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Auditoría total del panel administrativo (/admin)</w:t>
      </w:r>
    </w:p>
    <w:p>
      <w:pPr>
        <w:spacing w:after="60"/>
      </w:pPr>
      <w:r>
        <w:t>Proyecto: Calzatura Vilchez — aplicación web (Vite, React, Firebase Auth, Supabase, servicios auxiliares en Cloud Functions y servicio IA en Render).</w:t>
      </w:r>
    </w:p>
    <w:p>
      <w:pPr>
        <w:spacing w:after="60"/>
      </w:pPr>
      <w:r>
        <w:t>Alcance de este documento: rutas bajo /admin, layout compartido y criterios de calidad alineados con documentación ISO / tesis del repositorio.</w:t>
      </w:r>
    </w:p>
    <w:p>
      <w:pPr>
        <w:spacing w:after="60"/>
      </w:pPr>
      <w:r>
        <w:t>Matriz de pruebas canónica (trazabilidad): CU-T07-LEEME.md.</w:t>
      </w:r>
    </w:p>
    <w:p>
      <w:pPr>
        <w:spacing w:after="60"/>
      </w:pPr>
      <w:r>
        <w:t>Versión Word: AdminPanel-auditoria-total.docx (regenerar: python scripts/build_admin_panel_audit_docx.py). Si el .docx está abierto en Word, el script crea AdminPanel-auditoria-total-generado.docx.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0. Por qué auditamos y bajo qué aspectos</w:t>
      </w:r>
    </w:p>
    <w:p>
      <w:pPr>
        <w:spacing w:after="60"/>
      </w:pPr>
      <w:r>
        <w:t>No es una lista técnica suelta: cada bloque siguiente responde a dimensiones que el proyecto ya usa en tesis y en docs/15-modulos (calidad de software, gobierno de datos, operación).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Aspecto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Qué miramos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  <w:sz w:val="20"/>
              </w:rPr>
              <w:t>Para qué sirve en este proyecto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A1 — Seguridad y acceso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Quién entra al admin, con qué rol, qué datos sensibles se muestran (DNI, correos, tokens).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Evitar exposición de secretos en bundle, accesos no autorizados y fugas de PII.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A2 — Integridad de datos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Stock, pedidos, ventas, importaciones: consistencia entre UI, API y BD; condiciones de carrera.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Coherencia entre tienda física / web y registros contables.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A3 — Trazabilidad y auditoría (ISO)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logAudit, historial de acciones administrativas, recuperación de “quién hizo qué”.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Cumplimiento de requisitos de auditoría y defensa ante disputas.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A4 — Confiabilidad y errores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Manejo de fallos de red, timeouts (p. ej. Render), mensajes al usuario, recuperación.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Que el gerente y operación no vean fallos silenciosos o bloqueos sin explicación.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A5 — Cobertura de pruebas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E2E (Playwright), tests unitarios donde existan.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Regresiones en CI antes de desplegar.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A6 — Mantenibilidad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Tamaño de archivos, duplicación, separación de responsabilidades.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Coste de cambio y tiempo de incorporación de desarrolladores.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A7 — Rendimiento y operación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Carga del bundle, llamadas externas (IA), cold starts, migraciones Supabase.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Experiencia de uso y despliegue predecible.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A8 — Documentación de módulo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Informe *-auditoria.md en docs/15-modulos con alcance, riesgos y vínculo a CU-T07.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Continuidad del proyecto y auditorías externas (ISO, cliente, interno).</w:t>
            </w:r>
          </w:p>
        </w:tc>
      </w:tr>
    </w:tbl>
    <w:p/>
    <w:p>
      <w:pPr>
        <w:spacing w:after="60"/>
      </w:pPr>
      <w:r>
        <w:t>Cada sección 1–9 aplica estos aspectos solo donde aplica al módulo concreto, en formato qué está bien / qué falta o mejora.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1. Envoltorio — AdminLayout.tsx</w:t>
      </w:r>
    </w:p>
    <w:p>
      <w:pPr>
        <w:spacing w:after="60"/>
      </w:pPr>
      <w:r>
        <w:t>Ruta: todas las URLs bajo /admin/*. Archivo: src/domains/administradores/components/AdminLayout.tsx.</w:t>
      </w:r>
    </w:p>
    <w:p>
      <w:pPr>
        <w:pStyle w:val="Heading2"/>
      </w:pPr>
      <w:r>
        <w:t>Qué está bien</w:t>
      </w:r>
    </w:p>
    <w:p>
      <w:pPr>
        <w:spacing w:after="60"/>
      </w:pPr>
      <w:r>
        <w:t>- A1: Tras Firebase, exige isAdmin; si no hay usuario, redirige a login con redirect en la URL.</w:t>
      </w:r>
    </w:p>
    <w:p>
      <w:pPr>
        <w:spacing w:after="60"/>
      </w:pPr>
      <w:r>
        <w:t>- A1: AreaRoute ya filtró administradores; aquí hay doble comprobación (defensa en profundidad razonable).</w:t>
      </w:r>
    </w:p>
    <w:p>
      <w:pPr>
        <w:spacing w:after="60"/>
      </w:pPr>
      <w:r>
        <w:t>- A4: Logout con feedback (toast) y manejo de error si falla el cierre de sesión.</w:t>
      </w:r>
    </w:p>
    <w:p>
      <w:pPr>
        <w:spacing w:after="60"/>
      </w:pPr>
      <w:r>
        <w:t>- A6: Sidebar colapsable con preferencia en localStorage; botón de colapso con aria-expanded, aria-controls, aria-label.</w:t>
      </w:r>
    </w:p>
    <w:p>
      <w:pPr>
        <w:spacing w:after="60"/>
      </w:pPr>
      <w:r>
        <w:t>- A8: &lt;aside id="admin-sidebar" aria-label="Menú de administración"&gt;, &lt;nav aria-label="Módulos del panel"&gt;, NavLink con aria-current="page" (React Router).</w:t>
      </w:r>
    </w:p>
    <w:p>
      <w:pPr>
        <w:spacing w:after="60"/>
      </w:pPr>
      <w:r>
        <w:t>- A5: E2E e2e/admin-layout.spec.ts — TC-LAYOUT-001…007 (sidebar aria-current, navegación a ventas, tema, Ver tienda, Cerrar sesión, colapsar sidebar y persistencia). Los localizadores deben acotarse al nav del sidebar porque el Dashboard duplica enlaces en el contenido.</w:t>
      </w:r>
    </w:p>
    <w:p>
      <w:pPr>
        <w:spacing w:after="60"/>
      </w:pPr>
      <w:r>
        <w:t>- A8 (documentación): AdminLayout-auditoria.md con hallazgos L-01…L-03 cerrados o verificados.</w:t>
      </w:r>
    </w:p>
    <w:p>
      <w:pPr>
        <w:pStyle w:val="Heading2"/>
      </w:pPr>
      <w:r>
        <w:t>Qué falta o mejora (opcional / baja prioridad)</w:t>
      </w:r>
    </w:p>
    <w:p>
      <w:pPr>
        <w:spacing w:after="60"/>
      </w:pPr>
      <w:r>
        <w:t>- A8: No hay prueba automática de contraste WCAG en modo oscuro ni de orden de foco completo (teclado); puede quedar en checklist QA manual o herramienta externa (axe, Lighthouse).</w:t>
      </w:r>
    </w:p>
    <w:p>
      <w:pPr>
        <w:spacing w:after="60"/>
      </w:pPr>
      <w:r>
        <w:t>- A1 (mantenimiento): Seguir evitando comentarios obsoletos que mencionen Firestore para datos de negocio (verificado en L-03 del informe de módulo).</w:t>
      </w:r>
    </w:p>
    <w:p>
      <w:pPr>
        <w:pStyle w:val="Heading2"/>
      </w:pPr>
      <w:r>
        <w:t>Documentación específica</w:t>
      </w:r>
    </w:p>
    <w:p>
      <w:pPr>
        <w:spacing w:after="60"/>
      </w:pPr>
      <w:r>
        <w:t>- Hecho: AdminLayout-auditoria.md.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2. Dashboard — AdminDashboard.tsx</w:t>
      </w:r>
    </w:p>
    <w:p>
      <w:pPr>
        <w:spacing w:after="60"/>
      </w:pPr>
      <w:r>
        <w:t>Ruta: /admin. Archivo: src/domains/administradores/pages/AdminDashboard.tsx.</w:t>
      </w:r>
    </w:p>
    <w:p>
      <w:pPr>
        <w:pStyle w:val="Heading2"/>
      </w:pPr>
      <w:r>
        <w:t>Qué está bien</w:t>
      </w:r>
    </w:p>
    <w:p>
      <w:pPr>
        <w:spacing w:after="60"/>
      </w:pPr>
      <w:r>
        <w:t>- A4 / A8: Existe informe dedicado con flujo de errores y botón Reintentar (no enmascarar fallo como “vacío”).</w:t>
      </w:r>
    </w:p>
    <w:p>
      <w:pPr>
        <w:spacing w:after="60"/>
      </w:pPr>
      <w:r>
        <w:t>- A2: Agrega visión agregada (métricas) sin ser el punto de escritura crítica de stock.</w:t>
      </w:r>
    </w:p>
    <w:p>
      <w:pPr>
        <w:spacing w:after="60"/>
      </w:pPr>
      <w:r>
        <w:t>- A5: E2E e2e/admin-dashboard.spec.ts — error/reintento en carga principal, error aislado en auditoría, teclado en filas de pedidos, KPIs + tabla de auditoría con mocks, vacíos correctos (TC-DASH-001…005).</w:t>
      </w:r>
    </w:p>
    <w:p>
      <w:pPr>
        <w:pStyle w:val="Heading2"/>
      </w:pPr>
      <w:r>
        <w:t>Qué falta o mejora</w:t>
      </w:r>
    </w:p>
    <w:p>
      <w:pPr>
        <w:spacing w:after="60"/>
      </w:pPr>
      <w:r>
        <w:t>- A6: Tamaño moderado (~560 líneas); si crece, conviene trocear widgets (sin refactor obligatorio en este sprint).</w:t>
      </w:r>
    </w:p>
    <w:p>
      <w:pPr>
        <w:pStyle w:val="Heading2"/>
      </w:pPr>
      <w:r>
        <w:t>Documentación específica</w:t>
      </w:r>
    </w:p>
    <w:p>
      <w:pPr>
        <w:spacing w:after="60"/>
      </w:pPr>
      <w:r>
        <w:t>- Hecho: AdminDashboard-auditoria.md (incluye E2E e2e/admin-dashboard.spec.ts, TC-DASH-001…005).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3. Productos — AdminProducts.tsx</w:t>
      </w:r>
    </w:p>
    <w:p>
      <w:pPr>
        <w:spacing w:after="60"/>
      </w:pPr>
      <w:r>
        <w:t>Ruta: /admin/productos. Archivo: src/domains/productos/pages/AdminProducts.tsx.</w:t>
      </w:r>
    </w:p>
    <w:p>
      <w:pPr>
        <w:pStyle w:val="Heading2"/>
      </w:pPr>
      <w:r>
        <w:t>Qué está bien</w:t>
      </w:r>
    </w:p>
    <w:p>
      <w:pPr>
        <w:spacing w:after="60"/>
      </w:pPr>
      <w:r>
        <w:t>- A2 / A3: CRUD y variantes pasan por products.ts con logAudit en crear/editar/eliminar.</w:t>
      </w:r>
    </w:p>
    <w:p>
      <w:pPr>
        <w:spacing w:after="60"/>
      </w:pPr>
      <w:r>
        <w:t>- A5: Cobertura E2E amplia: filtros, chips de variantes, guardas de código comercial, stock/tallas, campaña, humo de redirección admin; borrado con window.confirm() en e2e/admin-product-delete.spec.ts (TC-PROD-DEL01 / TC-PROD-DEL02 en CU-T07, incluida aserción de estado vacío como fila en &lt;tbody&gt;).</w:t>
      </w:r>
    </w:p>
    <w:p>
      <w:pPr>
        <w:spacing w:after="60"/>
      </w:pPr>
      <w:r>
        <w:t>- A8: Informe de auditoría del módulo con trazabilidad a CU-T07.</w:t>
      </w:r>
    </w:p>
    <w:p>
      <w:pPr>
        <w:pStyle w:val="Heading2"/>
      </w:pPr>
      <w:r>
        <w:t>Qué falta o mejora</w:t>
      </w:r>
    </w:p>
    <w:p>
      <w:pPr>
        <w:spacing w:after="60"/>
      </w:pPr>
      <w:r>
        <w:t>- A6: Archivo grande (~1600+ líneas); conviene extraer modales o secciones en componentes dedicados cuando haya capacidad.</w:t>
      </w:r>
    </w:p>
    <w:p>
      <w:pPr>
        <w:pStyle w:val="Heading2"/>
      </w:pPr>
      <w:r>
        <w:t>Documentación específica</w:t>
      </w:r>
    </w:p>
    <w:p>
      <w:pPr>
        <w:spacing w:after="60"/>
      </w:pPr>
      <w:r>
        <w:t>- Hecho: AdminProducts-auditoria.md.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4. Pedidos — AdminOrders.tsx</w:t>
      </w:r>
    </w:p>
    <w:p>
      <w:pPr>
        <w:spacing w:after="60"/>
      </w:pPr>
      <w:r>
        <w:t>Ruta: /admin/pedidos. Archivo: src/domains/pedidos/pages/AdminOrders.tsx.</w:t>
      </w:r>
    </w:p>
    <w:p>
      <w:pPr>
        <w:pStyle w:val="Heading2"/>
      </w:pPr>
      <w:r>
        <w:t>Qué está bien</w:t>
      </w:r>
    </w:p>
    <w:p>
      <w:pPr>
        <w:spacing w:after="60"/>
      </w:pPr>
      <w:r>
        <w:t>- A2: Listado y cambio de estado vía orders.ts; logAudit al cambiar estado del pedido.</w:t>
      </w:r>
    </w:p>
    <w:p>
      <w:pPr>
        <w:spacing w:after="60"/>
      </w:pPr>
      <w:r>
        <w:t>- A4: Toasts de éxito/error en actualización de estado.</w:t>
      </w:r>
    </w:p>
    <w:p>
      <w:pPr>
        <w:spacing w:after="60"/>
      </w:pPr>
      <w:r>
        <w:t>- A6: Módulo acotado (~160 líneas), más fácil de mantener que otros.</w:t>
      </w:r>
    </w:p>
    <w:p>
      <w:pPr>
        <w:spacing w:after="60"/>
      </w:pPr>
      <w:r>
        <w:t>- A5: E2E e2e/admin-orders.spec.ts — TC-ORD-001…003 (filtro por estado, expand/collapse de tarjeta, PATCH + toast).</w:t>
      </w:r>
    </w:p>
    <w:p>
      <w:pPr>
        <w:spacing w:after="60"/>
      </w:pPr>
      <w:r>
        <w:t>- A8: AdminOrders-auditoria.md (PII, riesgos aceptados, trazabilidad CU-T07).</w:t>
      </w:r>
    </w:p>
    <w:p>
      <w:pPr>
        <w:pStyle w:val="Heading2"/>
      </w:pPr>
      <w:r>
        <w:t>Qué falta o mejora</w:t>
      </w:r>
    </w:p>
    <w:p>
      <w:pPr>
        <w:spacing w:after="60"/>
      </w:pPr>
      <w:r>
        <w:t>- A2: La UI permite cualquier transición entre estados desde el &lt;select&gt;; no hay máquina de estados visible (riesgo de saltos poco realistas, p. ej. pendiente → entregado sin pasos intermedios). Ver riesgo aceptado en el informe de módulo; pendiente reglas en orders.ts o RPC si negocio lo exige.</w:t>
      </w:r>
    </w:p>
    <w:p>
      <w:pPr>
        <w:spacing w:after="60"/>
      </w:pPr>
      <w:r>
        <w:t>- A1: Se muestra correo del cliente (userEmail); correcto para operación, pero implica PII en pantalla de mostrador — conviene mencionarlo en política de privacidad / acceso al terminal.</w:t>
      </w:r>
    </w:p>
    <w:p>
      <w:pPr>
        <w:pStyle w:val="Heading2"/>
      </w:pPr>
      <w:r>
        <w:t>Documentación específica</w:t>
      </w:r>
    </w:p>
    <w:p>
      <w:pPr>
        <w:spacing w:after="60"/>
      </w:pPr>
      <w:r>
        <w:t>- Hecho: AdminOrders-auditoria.md.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5. Ventas diarias — AdminSales.tsx</w:t>
      </w:r>
    </w:p>
    <w:p>
      <w:pPr>
        <w:spacing w:after="60"/>
      </w:pPr>
      <w:r>
        <w:t>Ruta: /admin/ventas. Archivo: src/domains/ventas/pages/AdminSales.tsx.</w:t>
      </w:r>
    </w:p>
    <w:p>
      <w:pPr>
        <w:pStyle w:val="Heading2"/>
      </w:pPr>
      <w:r>
        <w:t>Qué está bien</w:t>
      </w:r>
    </w:p>
    <w:p>
      <w:pPr>
        <w:spacing w:after="60"/>
      </w:pPr>
      <w:r>
        <w:t>- A2: Stock por talla con RPC atómica (decrement_product_stock / restore_product_stock) y FOR UPDATE; documentado en migraciones y en informe del módulo.</w:t>
      </w:r>
    </w:p>
    <w:p>
      <w:pPr>
        <w:spacing w:after="60"/>
      </w:pPr>
      <w:r>
        <w:t>- A5: E2E admin-sales.spec.ts (flujo de venta, stock insuficiente, devolución con/sin motivo).</w:t>
      </w:r>
    </w:p>
    <w:p>
      <w:pPr>
        <w:spacing w:after="60"/>
      </w:pPr>
      <w:r>
        <w:t>- A4: Validaciones de cliente (DNI, documentos) con mensajes explícitos en varios flujos.</w:t>
      </w:r>
    </w:p>
    <w:p>
      <w:pPr>
        <w:spacing w:after="60"/>
      </w:pPr>
      <w:r>
        <w:t>- A8: AdminSales-auditoria.md con riesgos aceptados (transacción insert + RPC, popup de documento, etc.).</w:t>
      </w:r>
    </w:p>
    <w:p>
      <w:pPr>
        <w:pStyle w:val="Heading2"/>
      </w:pPr>
      <w:r>
        <w:t>Qué falta o mejora</w:t>
      </w:r>
    </w:p>
    <w:p>
      <w:pPr>
        <w:spacing w:after="60"/>
      </w:pPr>
      <w:r>
        <w:t>- A3: No hay logAudit en registro de venta diaria ni en devolución (solo a través de otros módulos no aplica aquí). Si ISO exige la misma trazabilidad que en productos/pedidos, hay que definir eventos (p. ej. registrar_venta, devolver_venta) e implementarlos.</w:t>
      </w:r>
    </w:p>
    <w:p>
      <w:pPr>
        <w:spacing w:after="60"/>
      </w:pPr>
      <w:r>
        <w:t>- A2 (residual): Inserciones en ventasDiarias y RPC de stock no están en una única transacción de base de datos; riesgo acotado pero documentado.</w:t>
      </w:r>
    </w:p>
    <w:p>
      <w:pPr>
        <w:spacing w:after="60"/>
      </w:pPr>
      <w:r>
        <w:t>- A1: Uso de DNI y datos de persona en documentos — coherente con negocio; revisar retención y acceso según política interna.</w:t>
      </w:r>
    </w:p>
    <w:p>
      <w:pPr>
        <w:pStyle w:val="Heading2"/>
      </w:pPr>
      <w:r>
        <w:t>Documentación específica</w:t>
      </w:r>
    </w:p>
    <w:p>
      <w:pPr>
        <w:spacing w:after="60"/>
      </w:pPr>
      <w:r>
        <w:t>- Hecho: AdminSales-auditoria.md.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6. Usuarios — AdminUsers.tsx</w:t>
      </w:r>
    </w:p>
    <w:p>
      <w:pPr>
        <w:spacing w:after="60"/>
      </w:pPr>
      <w:r>
        <w:t>Ruta: /admin/usuarios. Archivo: src/domains/usuarios/pages/AdminUsers.tsx.</w:t>
      </w:r>
    </w:p>
    <w:p>
      <w:pPr>
        <w:pStyle w:val="Heading2"/>
      </w:pPr>
      <w:r>
        <w:t>Qué está bien</w:t>
      </w:r>
    </w:p>
    <w:p>
      <w:pPr>
        <w:spacing w:after="60"/>
      </w:pPr>
      <w:r>
        <w:t>- A3: Cambio de rol pasa por users.ts y dispara logAudit (cambiar_estado / usuario).</w:t>
      </w:r>
    </w:p>
    <w:p>
      <w:pPr>
        <w:spacing w:after="60"/>
      </w:pPr>
      <w:r>
        <w:t>- A2: Perfiles alineados con tabla usuarios en Supabase (coherente con AdminLayout y proxy IA admin).</w:t>
      </w:r>
    </w:p>
    <w:p>
      <w:pPr>
        <w:spacing w:after="60"/>
      </w:pPr>
      <w:r>
        <w:t>- A5: E2E e2e/admin-users.spec.ts — TC-USR-001…004 (KPIs, filtro por rol, autoprotección de rol admin, error RLS sin filtrar código técnico).</w:t>
      </w:r>
    </w:p>
    <w:p>
      <w:pPr>
        <w:spacing w:after="60"/>
      </w:pPr>
      <w:r>
        <w:t>- A8: AdminUsers-auditoria.md (roles, superadmin por email, CU-T07).</w:t>
      </w:r>
    </w:p>
    <w:p>
      <w:pPr>
        <w:pStyle w:val="Heading2"/>
      </w:pPr>
      <w:r>
        <w:t>Qué falta o mejora</w:t>
      </w:r>
    </w:p>
    <w:p>
      <w:pPr>
        <w:spacing w:after="60"/>
      </w:pPr>
      <w:r>
        <w:t>- A1: Cualquier pantalla que liste correos o datos personales debe quedar referenciada en política de tratamiento de datos.</w:t>
      </w:r>
    </w:p>
    <w:p>
      <w:pPr>
        <w:pStyle w:val="Heading2"/>
      </w:pPr>
      <w:r>
        <w:t>Documentación específica</w:t>
      </w:r>
    </w:p>
    <w:p>
      <w:pPr>
        <w:spacing w:after="60"/>
      </w:pPr>
      <w:r>
        <w:t>- Hecho: AdminUsers-auditoria.md.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7. Fabricantes — AdminManufacturers.tsx</w:t>
      </w:r>
    </w:p>
    <w:p>
      <w:pPr>
        <w:spacing w:after="60"/>
      </w:pPr>
      <w:r>
        <w:t>Ruta: /admin/fabricantes. Archivo: src/domains/fabricantes/pages/AdminManufacturers.tsx.</w:t>
      </w:r>
    </w:p>
    <w:p>
      <w:pPr>
        <w:pStyle w:val="Heading2"/>
      </w:pPr>
      <w:r>
        <w:t>Qué está bien</w:t>
      </w:r>
    </w:p>
    <w:p>
      <w:pPr>
        <w:spacing w:after="60"/>
      </w:pPr>
      <w:r>
        <w:t>- A3: CRUD en manufacturers.ts con logAudit en crear/editar/eliminar.</w:t>
      </w:r>
    </w:p>
    <w:p>
      <w:pPr>
        <w:spacing w:after="60"/>
      </w:pPr>
      <w:r>
        <w:t>- A2: Relación con catálogo de productos gestionada desde el dominio de fabricantes.</w:t>
      </w:r>
    </w:p>
    <w:p>
      <w:pPr>
        <w:spacing w:after="60"/>
      </w:pPr>
      <w:r>
        <w:t>- A5: E2E e2e/admin-manufacturers.spec.ts — TC-MFR-001…003 (lista/stats, filtro inactivos, borrado con confirmación).</w:t>
      </w:r>
    </w:p>
    <w:p>
      <w:pPr>
        <w:spacing w:after="60"/>
      </w:pPr>
      <w:r>
        <w:t>- A8: AdminManufacturers-auditoria.md (impacto en productos, CU-T07).</w:t>
      </w:r>
    </w:p>
    <w:p>
      <w:pPr>
        <w:pStyle w:val="Heading2"/>
      </w:pPr>
      <w:r>
        <w:t>Qué falta o mejora</w:t>
      </w:r>
    </w:p>
    <w:p>
      <w:pPr>
        <w:spacing w:after="60"/>
      </w:pPr>
      <w:r>
        <w:t>- A6: Tamaño intermedio (~760 líneas); revisar si hay duplicación con formularios de otros módulos.</w:t>
      </w:r>
    </w:p>
    <w:p>
      <w:pPr>
        <w:pStyle w:val="Heading2"/>
      </w:pPr>
      <w:r>
        <w:t>Documentación específica</w:t>
      </w:r>
    </w:p>
    <w:p>
      <w:pPr>
        <w:spacing w:after="60"/>
      </w:pPr>
      <w:r>
        <w:t>- Hecho: AdminManufacturers-auditoria.md.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8. Predicciones IA — AdminPredictions.tsx</w:t>
      </w:r>
    </w:p>
    <w:p>
      <w:pPr>
        <w:spacing w:after="60"/>
      </w:pPr>
      <w:r>
        <w:t>Ruta: /admin/predicciones. Archivo: src/domains/administradores/pages/AdminPredictions.tsx.</w:t>
      </w:r>
    </w:p>
    <w:p>
      <w:pPr>
        <w:pStyle w:val="Heading2"/>
      </w:pPr>
      <w:r>
        <w:t>Qué está bien</w:t>
      </w:r>
    </w:p>
    <w:p>
      <w:pPr>
        <w:spacing w:after="60"/>
      </w:pPr>
      <w:r>
        <w:t>- A4: Timeouts en cliente (fetchAI), mensaje específico ante cold start de Render, endpoint combinado y warnings si falla solo la parte de ingresos.</w:t>
      </w:r>
    </w:p>
    <w:p>
      <w:pPr>
        <w:spacing w:after="60"/>
      </w:pPr>
      <w:r>
        <w:t>- A7: Optimizaciones en servicio IA (payload Supabase acotado, combined, paralelismo de lecturas donde aplica).</w:t>
      </w:r>
    </w:p>
    <w:p>
      <w:pPr>
        <w:spacing w:after="60"/>
      </w:pPr>
      <w:r>
        <w:t>- A1 (en curso): Camino BFF documentado: Cloud Function aiAdminProxy + VITE_AI_ADMIN_PROXY_URL; token de servicio fuera del bundle cuando se despliegue.</w:t>
      </w:r>
    </w:p>
    <w:p>
      <w:pPr>
        <w:spacing w:after="60"/>
      </w:pPr>
      <w:r>
        <w:t>- A6: Ruta cargada con lazy() en App.tsx (no infla el bundle inicial de la tienda pública).</w:t>
      </w:r>
    </w:p>
    <w:p>
      <w:pPr>
        <w:spacing w:after="60"/>
      </w:pPr>
      <w:r>
        <w:t>- A5: E2E e2e/admin-predictions.spec.ts — TC-PRED-001 / TC-PRED-002 (timeout/cold start + respuesta exitosa mockeada).</w:t>
      </w:r>
    </w:p>
    <w:p>
      <w:pPr>
        <w:spacing w:after="60"/>
      </w:pPr>
      <w:r>
        <w:t>- A8: AdminPredictions-auditoria.md (proxy, token, CU-T07).</w:t>
      </w:r>
    </w:p>
    <w:p>
      <w:pPr>
        <w:pStyle w:val="Heading2"/>
      </w:pPr>
      <w:r>
        <w:t>Qué falta o mejora</w:t>
      </w:r>
    </w:p>
    <w:p>
      <w:pPr>
        <w:spacing w:after="60"/>
      </w:pPr>
      <w:r>
        <w:t>- A1: Hasta activar el proxy en todos los entornos de producción, el token VITE_* puede seguir en el build — riesgo de seguridad explícito en operaciones.</w:t>
      </w:r>
    </w:p>
    <w:p>
      <w:pPr>
        <w:spacing w:after="60"/>
      </w:pPr>
      <w:r>
        <w:t>- A6: Archivo muy grande (~2400+ líneas); principal deuda de mantenibilidad del admin.</w:t>
      </w:r>
    </w:p>
    <w:p>
      <w:pPr>
        <w:spacing w:after="60"/>
      </w:pPr>
      <w:r>
        <w:t>- A7: Latencia y cold start de Render siguen siendo factores externos; monitorización en Render recomendable.</w:t>
      </w:r>
    </w:p>
    <w:p>
      <w:pPr>
        <w:pStyle w:val="Heading2"/>
      </w:pPr>
      <w:r>
        <w:t>Documentación específica</w:t>
      </w:r>
    </w:p>
    <w:p>
      <w:pPr>
        <w:spacing w:after="60"/>
      </w:pPr>
      <w:r>
        <w:t>- Hecho: AdminPredictions-auditoria.md (complementa operaciones-credenciales.md donde aplica).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9. Datos Excel — AdminData.tsx</w:t>
      </w:r>
    </w:p>
    <w:p>
      <w:pPr>
        <w:spacing w:after="60"/>
      </w:pPr>
      <w:r>
        <w:t>Ruta: /admin/datos. Archivo: src/domains/administradores/pages/AdminData.tsx.</w:t>
      </w:r>
    </w:p>
    <w:p>
      <w:pPr>
        <w:pStyle w:val="Heading2"/>
      </w:pPr>
      <w:r>
        <w:t>Qué está bien</w:t>
      </w:r>
    </w:p>
    <w:p>
      <w:pPr>
        <w:spacing w:after="60"/>
      </w:pPr>
      <w:r>
        <w:t>- A3: Importaciones registran logAudit con contexto de lote y escenario.</w:t>
      </w:r>
    </w:p>
    <w:p>
      <w:pPr>
        <w:spacing w:after="60"/>
      </w:pPr>
      <w:r>
        <w:t>- A2: Import/export masivo es un punto crítico; está concentrado y acoplado a definiciones de colección en el mismo archivo (trazabilidad de columnas en código).</w:t>
      </w:r>
    </w:p>
    <w:p>
      <w:pPr>
        <w:spacing w:after="60"/>
      </w:pPr>
      <w:r>
        <w:t>- A4: Uso de aiAdminClient para invalidar caché IA alineado con el resto del admin.</w:t>
      </w:r>
    </w:p>
    <w:p>
      <w:pPr>
        <w:spacing w:after="60"/>
      </w:pPr>
      <w:r>
        <w:t>- A5: E2E mínimo e2e/admin-data.spec.ts — TC-DATA-001 / TC-DATA-002 (título de pantalla, botón Plantilla). Ampliar con error de validación simulado si el negocio lo prioriza.</w:t>
      </w:r>
    </w:p>
    <w:p>
      <w:pPr>
        <w:spacing w:after="60"/>
      </w:pPr>
      <w:r>
        <w:t>- A8: AdminData-auditoria.md con riesgos y CU-T07.</w:t>
      </w:r>
    </w:p>
    <w:p>
      <w:pPr>
        <w:pStyle w:val="Heading2"/>
      </w:pPr>
      <w:r>
        <w:t>Qué falta o mejora</w:t>
      </w:r>
    </w:p>
    <w:p>
      <w:pPr>
        <w:spacing w:after="60"/>
      </w:pPr>
      <w:r>
        <w:t>- A2: Un import malicioso o mal formado puede afectar muchas filas — conviene checklist QA manual y, si el negocio lo pide, validación server-side o cuarentena de datos.</w:t>
      </w:r>
    </w:p>
    <w:p>
      <w:pPr>
        <w:spacing w:after="60"/>
      </w:pPr>
      <w:r>
        <w:t>- A6: Archivo grande (~1200+ líneas); valorar extraer configuración de colecciones a módulo o JSON versionado.</w:t>
      </w:r>
    </w:p>
    <w:p>
      <w:pPr>
        <w:pStyle w:val="Heading2"/>
      </w:pPr>
      <w:r>
        <w:t>Documentación específica</w:t>
      </w:r>
    </w:p>
    <w:p>
      <w:pPr>
        <w:spacing w:after="60"/>
      </w:pPr>
      <w:r>
        <w:t>- Hecho: AdminData-auditoria.md.</w:t>
      </w:r>
    </w:p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10. Resumen ejecutivo (sin sustituir el detalle anterior)</w:t>
      </w:r>
    </w:p>
    <w:p>
      <w:pPr>
        <w:spacing w:after="60"/>
      </w:pPr>
      <w:r>
        <w:t>Smoke transversal: e2e/admin-smoke.spec.ts — TC-SMOKE-001…008: con sesión admin simulada y mocks genéricos, cada ruta /admin, /admin/productos, … /admin/datos debe mostrar su heading principal (landmark de módulo).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Módulo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Documento 15-modulos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E2E dedicado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20"/>
              </w:rPr>
              <w:t>Hueco principal bajo aspectos A1–A8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Layout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Hecho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 (admin-layout.spec.ts + smoke)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A8 residual (contraste/foco no automatizado)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Hecho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 (admin-dashboard.spec.ts + smoke)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A6 (tamaño del archivo)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Hecho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 (varios specs + borrado + smoke)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Pedidos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Hecho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 (admin-orders.spec.ts + smoke)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A2 (máquina de estados / transiciones)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Ventas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Hecho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 (admin-sales.spec.ts + smoke)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A3 (logAudit), A2 (transacción)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Usuarios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Hecho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 (admin-users.spec.ts + smoke)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A1 (política de datos / PII)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Fabricantes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Hecho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 (admin-manufacturers.spec.ts + smoke)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Predicciones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Hecho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 (admin-predictions.spec.ts + smoke)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A1 (token en build hasta proxy pleno), A6, A7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Datos Excel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Hecho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 (admin-data.spec.ts mínimo + smoke)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A2 (import masivo), A6</w:t>
            </w:r>
          </w:p>
        </w:tc>
      </w:tr>
    </w:tbl>
    <w:p/>
    <w:p>
      <w:r>
        <w:rPr>
          <w:i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t>11. Checklist de cierre (acciones concretas)</w:t>
      </w:r>
    </w:p>
    <w:p>
      <w:pPr>
        <w:spacing w:after="60"/>
      </w:pPr>
      <w:r>
        <w:t>1. Informes por módulo: Completado — todos los módulos de las secciones 1–9 tienen *-auditoria.md en docs/15-modulos con alcance, datos, riesgos y vínculo a CU-T07 donde aplica.</w:t>
      </w:r>
    </w:p>
    <w:p>
      <w:pPr>
        <w:spacing w:after="60"/>
      </w:pPr>
      <w:r>
        <w:t>2. Smoke E2E: Completado — e2e/admin-smoke.spec.ts (TC-SMOKE-001…008).</w:t>
      </w:r>
    </w:p>
    <w:p>
      <w:pPr>
        <w:spacing w:after="60"/>
      </w:pPr>
      <w:r>
        <w:t>3. Ventas y A3: Pendiente de decisión de negocio / ISO: si logAudit es obligatorio en registro y devolución de venta diaria, definir eventos e implementar en dominio adecuado (p. ej. finance.ts o tras éxito en AdminSales).</w:t>
      </w:r>
    </w:p>
    <w:p>
      <w:pPr>
        <w:spacing w:after="60"/>
      </w:pPr>
      <w:r>
        <w:t>4. Pedidos y A2: Pendiente si el negocio exige flujo estricto: reglas de transición de estado en orders.ts o en RPC/trigger en BD (hoy riesgo aceptado en AdminOrders-auditoria.md).</w:t>
      </w:r>
    </w:p>
    <w:p>
      <w:pPr>
        <w:spacing w:after="60"/>
      </w:pPr>
      <w:r>
        <w:t>5. Operación: Migraciones Supabase aplicadas en producción; desplegar proxy IA y retirar token VITE_* del frontend cuando corresponda.</w:t>
      </w:r>
    </w:p>
    <w:p>
      <w:pPr>
        <w:spacing w:after="60"/>
      </w:pPr>
      <w:r>
        <w:t>&gt; Sobre PDFs exportados a mano: si un archivo como ULTIMA AUDITORIA.pdf se generó antes de estos cierres, puede contradecir el repositorio. La referencia viva es este .md, la matriz documentacion/cuadros-excel/CU-T07-matriz-pruebas-requisitos.csv y los specs en e2e/. Regenerar Word/PDF: python scripts/build_admin_panel_audit_docx.py desde la raíz del proyecto calzatura-vilchez.</w:t>
      </w:r>
    </w:p>
    <w:p/>
    <w:p>
      <w:pPr>
        <w:jc w:val="right"/>
      </w:pPr>
      <w:r>
        <w:rPr>
          <w:sz w:val="18"/>
        </w:rPr>
        <w:t>Documento generado desde AdminPanel-auditoria-total.md — Regenerar con: python scripts/build_admin_panel_audit_docx.py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total — Panel administrativo</dc:title>
  <dc:subject>Calzatura Vilchez — /admin</dc:subject>
  <dc:creator>python-docx</dc:creator>
  <cp:keywords>auditoría, admin, ISO, E2E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