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23-12-2024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3826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23-12-2024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vv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66.0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100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66.0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