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lx3hlfqlkago" w:id="0"/>
      <w:bookmarkEnd w:id="0"/>
      <w:r w:rsidDel="00000000" w:rsidR="00000000" w:rsidRPr="00000000">
        <w:rPr>
          <w:b w:val="1"/>
          <w:color w:val="000000"/>
          <w:rtl w:val="0"/>
        </w:rPr>
        <w:t xml:space="preserve">Trolling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uma prática intencionalmente provocativa que visa desestabilizar discussões. Os trolls costumam usar sarcasmo, ironia ou provocação para gerar reações emocionais, muitas vezes desviando a conversa do tema original e causando frustração nos participantes.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j2b5g83n21c" w:id="1"/>
      <w:bookmarkEnd w:id="1"/>
      <w:r w:rsidDel="00000000" w:rsidR="00000000" w:rsidRPr="00000000">
        <w:rPr>
          <w:b w:val="1"/>
          <w:color w:val="000000"/>
          <w:rtl w:val="0"/>
        </w:rPr>
        <w:t xml:space="preserve">Ghosting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Esse comportamento envolve encerrar uma relação sem aviso prévio, ignorando completamente a outra pessoa. É comum em relacionamentos amorosos, onde uma das partes simplesmente "desaparece", criando um fechamento abrupto e muitas vezes doloroso.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rd90prd9qwj" w:id="2"/>
      <w:bookmarkEnd w:id="2"/>
      <w:r w:rsidDel="00000000" w:rsidR="00000000" w:rsidRPr="00000000">
        <w:rPr>
          <w:b w:val="1"/>
          <w:color w:val="000000"/>
          <w:rtl w:val="0"/>
        </w:rPr>
        <w:t xml:space="preserve">Benching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benching, uma pessoa mantém outra "no banco" — ou seja, alterna entre interações e períodos de silêncio. Isso cria uma sensação de incerteza e expectativa, pois a parte "benched" pode esperar por um desenvolvimento na relação, mas frequentemente acaba se sentindo frustrada.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5hm6gitxqmym" w:id="3"/>
      <w:bookmarkEnd w:id="3"/>
      <w:r w:rsidDel="00000000" w:rsidR="00000000" w:rsidRPr="00000000">
        <w:rPr>
          <w:b w:val="1"/>
          <w:color w:val="000000"/>
          <w:rtl w:val="0"/>
        </w:rPr>
        <w:t xml:space="preserve">Haunting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Esse termo se refere a uma situação em que, após o término de uma relação, uma pessoa continua a observar a vida da outra nas redes sociais. Apesar do término, a presença digital da pessoa ainda é sentida, o que pode causar confusão e mágoa.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Esses comportamentos refletem a complexidade das interações humanas no ambiente digital e os desafios que surgem em relações que dependem de comunicação virtual.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