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9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6.xml" ContentType="application/vnd.openxmlformats-officedocument.wordprocessingml.header+xml"/>
  <Override PartName="/word/header12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3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11.xml" ContentType="application/vnd.openxmlformats-officedocument.wordprocessingml.footer+xml"/>
  <Override PartName="/word/footer5.xml" ContentType="application/vnd.openxmlformats-officedocument.wordprocessingml.footer+xml"/>
  <Override PartName="/word/footer14.xml" ContentType="application/vnd.openxmlformats-officedocument.wordprocessingml.footer+xml"/>
  <Override PartName="/word/footer19.xml" ContentType="application/vnd.openxmlformats-officedocument.wordprocessingml.footer+xml"/>
  <Override PartName="/word/footer24.xml" ContentType="application/vnd.openxmlformats-officedocument.wordprocessingml.footer+xml"/>
  <Override PartName="/word/footer12.xml" ContentType="application/vnd.openxmlformats-officedocument.wordprocessingml.footer+xml"/>
  <Override PartName="/word/footer16.xml" ContentType="application/vnd.openxmlformats-officedocument.wordprocessingml.footer+xml"/>
  <Override PartName="/word/footer22.xml" ContentType="application/vnd.openxmlformats-officedocument.wordprocessingml.footer+xml"/>
  <Override PartName="/word/footer27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25.xml" ContentType="application/vnd.openxmlformats-officedocument.wordprocessingml.footer+xml"/>
  <Override PartName="/word/footer20.xml" ContentType="application/vnd.openxmlformats-officedocument.wordprocessingml.footer+xml"/>
  <Override PartName="/word/footer7.xml" ContentType="application/vnd.openxmlformats-officedocument.wordprocessingml.footer+xml"/>
  <Override PartName="/word/footer28.xml" ContentType="application/vnd.openxmlformats-officedocument.wordprocessingml.footer+xml"/>
  <Override PartName="/word/footer13.xml" ContentType="application/vnd.openxmlformats-officedocument.wordprocessingml.footer+xml"/>
  <Override PartName="/word/footer23.xml" ContentType="application/vnd.openxmlformats-officedocument.wordprocessingml.foot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18.xml" ContentType="application/vnd.openxmlformats-officedocument.wordprocessingml.footer+xml"/>
  <Override PartName="/word/footer26.xml" ContentType="application/vnd.openxmlformats-officedocument.wordprocessingml.footer+xml"/>
  <Override PartName="/word/footer15.xml" ContentType="application/vnd.openxmlformats-officedocument.wordprocessingml.footer+xml"/>
  <Override PartName="/word/footer21.xml" ContentType="application/vnd.openxmlformats-officedocument.wordprocessingml.footer+xml"/>
  <Override PartName="/word/footer29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emf" ContentType="image/x-emf"/>
  <Override PartName="/word/media/image5.wmf" ContentType="image/x-wmf"/>
  <Override PartName="/word/media/image4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第五章-系统实现与性能测试"/>
    <w:p>
      <w:pPr>
        <w:pStyle w:val="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系统实现与性能测试</w:t>
      </w:r>
    </w:p>
    <w:p>
      <w:pPr>
        <w:pStyle w:val="FirstParagraph"/>
      </w:pPr>
      <w:r>
        <w:rPr>
          <w:rFonts w:hint="eastAsia"/>
        </w:rPr>
        <w:t xml:space="preserve">本章详细阐述系统的前端界面实现、后端服务实现、安全机制与IFC合规性审查模块，并对系统性能进行测试与分析。</w:t>
      </w:r>
    </w:p>
    <w:bookmarkStart w:id="74" w:name="前端界面实现"/>
    <w:p>
      <w:pPr>
        <w:pStyle w:val="2"/>
      </w:pPr>
      <w:r>
        <w:t xml:space="preserve">5.1 </w:t>
      </w:r>
      <w:r>
        <w:rPr>
          <w:rFonts w:hint="eastAsia"/>
        </w:rPr>
        <w:t xml:space="preserve">前端界面实现</w:t>
      </w:r>
    </w:p>
    <w:p>
      <w:pPr>
        <w:pStyle w:val="FirstParagraph"/>
      </w:pPr>
      <w:r>
        <w:rPr>
          <w:rFonts w:hint="eastAsia"/>
        </w:rPr>
        <w:t xml:space="preserve">前端交互层基于Next.js框架构建，采用React组件化开发模式，通过API接口与后端服务层通信。</w:t>
      </w:r>
    </w:p>
    <w:bookmarkStart w:id="70" w:name="技术栈选择"/>
    <w:p>
      <w:pPr>
        <w:pStyle w:val="3"/>
      </w:pPr>
      <w:r>
        <w:t xml:space="preserve">5.1.1 </w:t>
      </w:r>
      <w:r>
        <w:rPr>
          <w:rFonts w:hint="eastAsia"/>
        </w:rPr>
        <w:t xml:space="preserve">技术栈选择</w:t>
      </w:r>
    </w:p>
    <w:p>
      <w:pPr>
        <w:pStyle w:val="FirstParagraph"/>
      </w:pPr>
      <w:r>
        <w:rPr>
          <w:rFonts w:hint="eastAsia"/>
        </w:rPr>
        <w:t xml:space="preserve">前端技术栈的选择综合考虑了开发效率、用户体验与维护成本。主要技术组件如下：</w:t>
      </w:r>
    </w:p>
    <w:p>
      <w:pPr>
        <w:pStyle w:val="BodyText"/>
      </w:pPr>
      <w:r>
        <w:rPr>
          <w:b/>
          <w:bCs/>
        </w:rPr>
        <w:t xml:space="preserve">Next.js </w:t>
      </w:r>
      <w:r>
        <w:rPr>
          <w:rFonts w:hint="eastAsia"/>
          <w:b/>
          <w:bCs/>
        </w:rPr>
        <w:t xml:space="preserve">15框架</w:t>
      </w:r>
      <w:r>
        <w:rPr>
          <w:rFonts w:hint="eastAsia"/>
        </w:rPr>
        <w:t xml:space="preserve">：Next.js是基于React的全栈框架，支持服务端渲染（SSR）与静态页面生成（SSG）。选择Next.js的原因在于其API</w:t>
      </w:r>
      <w:r>
        <w:t xml:space="preserve"> </w:t>
      </w:r>
      <w:r>
        <w:rPr>
          <w:rFonts w:hint="eastAsia"/>
        </w:rPr>
        <w:t xml:space="preserve">Routes功能允许在同一项目中实现前后端代码，简化了开发流程；SSR特性提升了首屏加载速度；框架生态成熟，社区支持丰富。</w:t>
      </w:r>
    </w:p>
    <w:p>
      <w:pPr>
        <w:pStyle w:val="BodyText"/>
      </w:pPr>
      <w:r>
        <w:rPr>
          <w:b/>
          <w:bCs/>
        </w:rPr>
        <w:t xml:space="preserve">React </w:t>
      </w:r>
      <w:r>
        <w:rPr>
          <w:rFonts w:hint="eastAsia"/>
          <w:b/>
          <w:bCs/>
        </w:rPr>
        <w:t xml:space="preserve">19组件库</w:t>
      </w:r>
      <w:r>
        <w:rPr>
          <w:rFonts w:hint="eastAsia"/>
        </w:rPr>
        <w:t xml:space="preserve">：React提供了声明式的组件化开发模式，便于构建可复用的UI组件。配合React</w:t>
      </w:r>
      <w:r>
        <w:t xml:space="preserve"> </w:t>
      </w:r>
      <w:r>
        <w:rPr>
          <w:rFonts w:hint="eastAsia"/>
        </w:rPr>
        <w:t xml:space="preserve">Hooks机制，简化了状态管理与副作用处理。</w:t>
      </w:r>
    </w:p>
    <w:p>
      <w:pPr>
        <w:pStyle w:val="BodyText"/>
      </w:pPr>
      <w:r>
        <w:rPr>
          <w:b/>
          <w:bCs/>
        </w:rPr>
        <w:t xml:space="preserve">Tailwind </w:t>
      </w:r>
      <w:r>
        <w:rPr>
          <w:rFonts w:hint="eastAsia"/>
          <w:b/>
          <w:bCs/>
        </w:rPr>
        <w:t xml:space="preserve">CSS样式框架</w:t>
      </w:r>
      <w:r>
        <w:rPr>
          <w:rFonts w:hint="eastAsia"/>
        </w:rPr>
        <w:t xml:space="preserve">：Tailwind</w:t>
      </w:r>
      <w:r>
        <w:t xml:space="preserve"> </w:t>
      </w:r>
      <w:r>
        <w:rPr>
          <w:rFonts w:hint="eastAsia"/>
        </w:rPr>
        <w:t xml:space="preserve">CSS采用原子化CSS类名，通过组合类名快速构建界面样式。相比传统CSS框架，Tailwind避免了样式文件的膨胀，便于实现响应式布局与主题定制。</w:t>
      </w:r>
    </w:p>
    <w:p>
      <w:pPr>
        <w:pStyle w:val="BodyText"/>
      </w:pPr>
      <w:r>
        <w:rPr>
          <w:rFonts w:hint="eastAsia"/>
          <w:b/>
          <w:bCs/>
        </w:rPr>
        <w:t xml:space="preserve">shadcn/ui组件库</w:t>
      </w:r>
      <w:r>
        <w:rPr>
          <w:rFonts w:hint="eastAsia"/>
        </w:rPr>
        <w:t xml:space="preserve">：基于Radix</w:t>
      </w:r>
      <w:r>
        <w:t xml:space="preserve"> </w:t>
      </w:r>
      <w:r>
        <w:rPr>
          <w:rFonts w:hint="eastAsia"/>
        </w:rPr>
        <w:t xml:space="preserve">UI构建的组件库，提供了按钮、卡片、输入框、表格等常用组件的封装。该组件库采用Copy-Paste模式而非npm依赖，便于开发者定制组件样式。</w:t>
      </w:r>
    </w:p>
    <w:bookmarkEnd w:id="70"/>
    <w:bookmarkStart w:id="71" w:name="主要页面设计"/>
    <w:p>
      <w:pPr>
        <w:pStyle w:val="3"/>
      </w:pPr>
      <w:r>
        <w:t xml:space="preserve">5.1.2 </w:t>
      </w:r>
      <w:r>
        <w:rPr>
          <w:rFonts w:hint="eastAsia"/>
        </w:rPr>
        <w:t xml:space="preserve">主要页面设计</w:t>
      </w:r>
    </w:p>
    <w:p>
      <w:pPr>
        <w:pStyle w:val="FirstParagraph"/>
      </w:pPr>
      <w:r>
        <w:rPr>
          <w:rFonts w:hint="eastAsia"/>
        </w:rPr>
        <w:t xml:space="preserve">系统前端包含以下核心页面：</w:t>
      </w:r>
    </w:p>
    <w:p>
      <w:pPr>
        <w:pStyle w:val="BodyText"/>
      </w:pPr>
      <w:r>
        <w:rPr>
          <w:rFonts w:hint="eastAsia"/>
          <w:b/>
          <w:bCs/>
        </w:rPr>
        <w:t xml:space="preserve">（1）登录/注册页面</w:t>
      </w:r>
    </w:p>
    <w:p>
      <w:pPr>
        <w:pStyle w:val="BodyText"/>
      </w:pPr>
      <w:r>
        <w:rPr>
          <w:rFonts w:hint="eastAsia"/>
        </w:rPr>
        <w:t xml:space="preserve">登录页面采用卡片式设计，居中布局于页面中央。页面提供邮箱密码登录表单，同时支持GitHub与Google</w:t>
      </w:r>
      <w:r>
        <w:t xml:space="preserve"> </w:t>
      </w:r>
      <w:r>
        <w:rPr>
          <w:rFonts w:hint="eastAsia"/>
        </w:rPr>
        <w:t xml:space="preserve">OAuth社交登录按钮。注册页面提供用户名、邮箱、密码输入表单，并支持头像上传功能。密码重置页面通过邮件链接实现密码找回功能。</w:t>
      </w:r>
    </w:p>
    <w:p>
      <w:pPr>
        <w:pStyle w:val="BodyText"/>
      </w:pPr>
      <w:r>
        <w:rPr>
          <w:rFonts w:hint="eastAsia"/>
        </w:rPr>
        <w:t xml:space="preserve">登录流程采用better-auth库进行身份认证，前端通过auth-client模块调用认证API，成功后获取session令牌并存储于浏览器Cookie中。</w:t>
      </w:r>
    </w:p>
    <w:p>
      <w:pPr>
        <w:pStyle w:val="BodyText"/>
      </w:pPr>
      <w:r>
        <w:rPr>
          <w:rFonts w:hint="eastAsia"/>
          <w:b/>
          <w:bCs/>
        </w:rPr>
        <w:t xml:space="preserve">（2）Dashboard页面（IDS生成）</w:t>
      </w:r>
    </w:p>
    <w:p>
      <w:pPr>
        <w:pStyle w:val="BodyText"/>
      </w:pPr>
      <w:r>
        <w:rPr>
          <w:rFonts w:hint="eastAsia"/>
        </w:rPr>
        <w:t xml:space="preserve">Dashboard是系统的核心功能页面，页面布局包含左侧导航栏与右侧主内容区域。主内容区域的核心组件为自然语言输入表单，用户在此输入规范描述文本，点击”生成IDS”按钮提交请求。</w:t>
      </w:r>
    </w:p>
    <w:p>
      <w:pPr>
        <w:pStyle w:val="BodyText"/>
      </w:pPr>
      <w:r>
        <w:rPr>
          <w:rFonts w:hint="eastAsia"/>
        </w:rPr>
        <w:t xml:space="preserve">表单下方展示生成状态（提交中、处理中、已完成、失败），并通过setInterval轮询机制每5秒刷新任务状态。生成完成后，页面展示IDS文件预览与下载按钮。</w:t>
      </w:r>
    </w:p>
    <w:p>
      <w:pPr>
        <w:pStyle w:val="BodyText"/>
      </w:pPr>
      <w:r>
        <w:rPr>
          <w:rFonts w:hint="eastAsia"/>
        </w:rPr>
        <w:t xml:space="preserve">页面顶部提供IFC版本选择器（IFC2x3、IFC4、IFC4.3），用于指定生成规则的适用版本。</w:t>
      </w:r>
    </w:p>
    <w:p>
      <w:pPr>
        <w:pStyle w:val="BodyText"/>
      </w:pPr>
      <w:r>
        <w:rPr>
          <w:rFonts w:hint="eastAsia"/>
          <w:b/>
          <w:bCs/>
        </w:rPr>
        <w:t xml:space="preserve">（3）任务列表页面</w:t>
      </w:r>
    </w:p>
    <w:p>
      <w:pPr>
        <w:pStyle w:val="BodyText"/>
      </w:pPr>
      <w:r>
        <w:rPr>
          <w:rFonts w:hint="eastAsia"/>
        </w:rPr>
        <w:t xml:space="preserve">任务列表页面展示用户的所有生成历史与审查历史。每条任务记录包含：原始输入名称、任务类型（IDS生成/IFC审查）、当前状态、创建时间。</w:t>
      </w:r>
    </w:p>
    <w:p>
      <w:pPr>
        <w:pStyle w:val="BodyText"/>
      </w:pPr>
      <w:r>
        <w:rPr>
          <w:rFonts w:hint="eastAsia"/>
        </w:rPr>
        <w:t xml:space="preserve">状态通过徽章（Badge）组件可视化展示，颜色编码如下：pending（灰色）、processing（蓝色）、pending_conversion（浅蓝）、completed（绿色）、checking（橙色）、checked（深绿）、check_failed（深橙）、failed（红色）。</w:t>
      </w:r>
    </w:p>
    <w:p>
      <w:pPr>
        <w:pStyle w:val="BodyText"/>
      </w:pPr>
      <w:r>
        <w:rPr>
          <w:rFonts w:hint="eastAsia"/>
        </w:rPr>
        <w:t xml:space="preserve">每条任务提供操作按钮：下载IDS文件、上传IFC进行审查、查看审查报告、删除任务。</w:t>
      </w:r>
    </w:p>
    <w:p>
      <w:pPr>
        <w:pStyle w:val="BodyText"/>
      </w:pPr>
      <w:r>
        <w:rPr>
          <w:rFonts w:hint="eastAsia"/>
          <w:b/>
          <w:bCs/>
        </w:rPr>
        <w:t xml:space="preserve">（4）审查报告页面</w:t>
      </w:r>
    </w:p>
    <w:p>
      <w:pPr>
        <w:pStyle w:val="BodyText"/>
      </w:pPr>
      <w:r>
        <w:rPr>
          <w:rFonts w:hint="eastAsia"/>
        </w:rPr>
        <w:t xml:space="preserve">审查报告页面展示IFC合规性审查的详细结果。页面顶部展示概览统计：总规格数、通过规格数、失败规格数、失败实体总数。</w:t>
      </w:r>
    </w:p>
    <w:p>
      <w:pPr>
        <w:pStyle w:val="BodyText"/>
      </w:pPr>
      <w:r>
        <w:rPr>
          <w:rFonts w:hint="eastAsia"/>
        </w:rPr>
        <w:t xml:space="preserve">页面主体部分按Specification分组展示每个规则的审查结果。每个Specification包含：规则名称、适用实体类型、约束条件、通过/失败状态。失败状态下展开显示失败实体列表，包含实体类型、实体名称、GlobalId、失败原因等字段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【图表需求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待创建】</w:t>
      </w:r>
    </w:p>
    <w:p>
      <w:pPr>
        <w:pStyle w:val="BlockText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Dashboard界面截图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：此处（5.1.2节，Dashboard页面描述后）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：界面截图（PNG格式）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内容要点</w:t>
      </w:r>
      <w:r>
        <w:rPr>
          <w:rFonts w:hint="eastAsia"/>
        </w:rPr>
        <w:t xml:space="preserve">：左侧导航栏、自然语言输入表单、生成状态展示、IFC版本选择器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采集方式</w:t>
      </w:r>
      <w:r>
        <w:rPr>
          <w:rFonts w:hint="eastAsia"/>
        </w:rPr>
        <w:t xml:space="preserve">：运行系统并截取Dashboard页面</w:t>
      </w:r>
    </w:p>
    <w:p>
      <w:pPr>
        <w:pStyle w:val="BlockText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审查报告页面截图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：此处（5.1.2节，审查报告页面描述后）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：界面截图（PNG格式）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内容要点</w:t>
      </w:r>
      <w:r>
        <w:rPr>
          <w:rFonts w:hint="eastAsia"/>
        </w:rPr>
        <w:t xml:space="preserve">：概览统计、Specification分组展示、失败实体列表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采集方式</w:t>
      </w:r>
      <w:r>
        <w:rPr>
          <w:rFonts w:hint="eastAsia"/>
        </w:rPr>
        <w:t xml:space="preserve">：运行系统并截取审查报告页面</w:t>
      </w:r>
    </w:p>
    <w:p>
      <w:r>
        <w:pict>
          <v:rect style="width:0;height:1.5pt" o:hralign="center" o:hrstd="t" o:hr="t"/>
        </w:pict>
      </w:r>
    </w:p>
    <w:bookmarkEnd w:id="71"/>
    <w:bookmarkStart w:id="72" w:name="国际化支持"/>
    <w:p>
      <w:pPr>
        <w:pStyle w:val="3"/>
      </w:pPr>
      <w:r>
        <w:t xml:space="preserve">5.1.3 </w:t>
      </w:r>
      <w:r>
        <w:rPr>
          <w:rFonts w:hint="eastAsia"/>
        </w:rPr>
        <w:t xml:space="preserve">国际化支持</w:t>
      </w:r>
    </w:p>
    <w:p>
      <w:pPr>
        <w:pStyle w:val="FirstParagraph"/>
      </w:pPr>
      <w:r>
        <w:rPr>
          <w:rFonts w:hint="eastAsia"/>
        </w:rPr>
        <w:t xml:space="preserve">系统提供中英文双语切换功能。国际化实现基于自定义的LanguageContext上下文，包含language状态与t翻译函数。</w:t>
      </w:r>
    </w:p>
    <w:p>
      <w:pPr>
        <w:pStyle w:val="BodyText"/>
      </w:pPr>
      <w:r>
        <w:rPr>
          <w:rFonts w:hint="eastAsia"/>
        </w:rPr>
        <w:t xml:space="preserve">语言切换组件位于页面顶部导航栏，用户点击切换按钮后，LanguageProvider更新language状态，触发所有使用t函数的组件重新渲染为对应语言文本。</w:t>
      </w:r>
    </w:p>
    <w:p>
      <w:pPr>
        <w:pStyle w:val="BodyText"/>
      </w:pPr>
      <w:r>
        <w:rPr>
          <w:rFonts w:hint="eastAsia"/>
        </w:rPr>
        <w:t xml:space="preserve">翻译文件存储于</w:t>
      </w:r>
      <w:r>
        <w:rPr>
          <w:rStyle w:val="VerbatimChar"/>
        </w:rPr>
        <w:t xml:space="preserve">i18n/messages/</w:t>
      </w:r>
      <w:r>
        <w:rPr>
          <w:rFonts w:hint="eastAsia"/>
        </w:rPr>
        <w:t xml:space="preserve">目录，包含zh.json（中文）与en.json（英文）两个文件。每个翻译条目采用key-value格式，组件通过key调用t函数获取对应语言的文本。</w:t>
      </w:r>
    </w:p>
    <w:bookmarkEnd w:id="72"/>
    <w:bookmarkStart w:id="73" w:name="api调用方式"/>
    <w:p>
      <w:pPr>
        <w:pStyle w:val="3"/>
      </w:pPr>
      <w:r>
        <w:t xml:space="preserve">5.1.4 </w:t>
      </w:r>
      <w:r>
        <w:rPr>
          <w:rFonts w:hint="eastAsia"/>
        </w:rPr>
        <w:t xml:space="preserve">API调用方式</w:t>
      </w:r>
    </w:p>
    <w:p>
      <w:pPr>
        <w:pStyle w:val="FirstParagraph"/>
      </w:pPr>
      <w:r>
        <w:rPr>
          <w:rFonts w:hint="eastAsia"/>
        </w:rPr>
        <w:t xml:space="preserve">前端通过fetch</w:t>
      </w:r>
      <w:r>
        <w:t xml:space="preserve"> </w:t>
      </w:r>
      <w:r>
        <w:rPr>
          <w:rFonts w:hint="eastAsia"/>
        </w:rPr>
        <w:t xml:space="preserve">API与后端通信，主要API调用场景如下：</w:t>
      </w:r>
    </w:p>
    <w:p>
      <w:pPr>
        <w:pStyle w:val="BodyText"/>
      </w:pPr>
      <w:r>
        <w:rPr>
          <w:rFonts w:hint="eastAsia"/>
          <w:b/>
          <w:bCs/>
        </w:rPr>
        <w:t xml:space="preserve">提交IDS生成请求</w:t>
      </w:r>
      <w:r>
        <w:rPr>
          <w:rFonts w:hint="eastAsia"/>
        </w:rPr>
        <w:t xml:space="preserve">：用户点击生成按钮后，前端向</w:t>
      </w:r>
      <w:r>
        <w:rPr>
          <w:rStyle w:val="VerbatimChar"/>
        </w:rPr>
        <w:t xml:space="preserve">/api/analyze-text</w:t>
      </w:r>
      <w:r>
        <w:rPr>
          <w:rFonts w:hint="eastAsia"/>
        </w:rPr>
        <w:t xml:space="preserve">接口发送POST请求，请求体包含userId与text字段。接口返回taskId，前端据此启动状态轮询。</w:t>
      </w:r>
    </w:p>
    <w:p>
      <w:pPr>
        <w:pStyle w:val="BodyText"/>
      </w:pPr>
      <w:r>
        <w:rPr>
          <w:rFonts w:hint="eastAsia"/>
          <w:b/>
          <w:bCs/>
        </w:rPr>
        <w:t xml:space="preserve">获取任务列表</w:t>
      </w:r>
      <w:r>
        <w:rPr>
          <w:rFonts w:hint="eastAsia"/>
        </w:rPr>
        <w:t xml:space="preserve">：页面加载时，前端向</w:t>
      </w:r>
      <w:r>
        <w:rPr>
          <w:rStyle w:val="VerbatimChar"/>
        </w:rPr>
        <w:t xml:space="preserve">/api/resources</w:t>
      </w:r>
      <w:r>
        <w:rPr>
          <w:rFonts w:hint="eastAsia"/>
        </w:rPr>
        <w:t xml:space="preserve">接口发送GET请求，接口返回任务列表数组。请求需携带credentials以发送Cookie认证信息。</w:t>
      </w:r>
    </w:p>
    <w:p>
      <w:pPr>
        <w:pStyle w:val="BodyText"/>
      </w:pPr>
      <w:r>
        <w:rPr>
          <w:rFonts w:hint="eastAsia"/>
          <w:b/>
          <w:bCs/>
        </w:rPr>
        <w:t xml:space="preserve">下载IDS文件</w:t>
      </w:r>
      <w:r>
        <w:rPr>
          <w:rFonts w:hint="eastAsia"/>
        </w:rPr>
        <w:t xml:space="preserve">：用户点击下载按钮后，前端向</w:t>
      </w:r>
      <w:r>
        <w:rPr>
          <w:rStyle w:val="VerbatimChar"/>
        </w:rPr>
        <w:t xml:space="preserve">/api/tasks/{id}/download</w:t>
      </w:r>
      <w:r>
        <w:rPr>
          <w:rFonts w:hint="eastAsia"/>
        </w:rPr>
        <w:t xml:space="preserve">接口发送GET请求，接口返回文件内容。前端将响应转为Blob对象并创建下载链接。</w:t>
      </w:r>
    </w:p>
    <w:p>
      <w:pPr>
        <w:pStyle w:val="BodyText"/>
      </w:pPr>
      <w:r>
        <w:rPr>
          <w:rFonts w:hint="eastAsia"/>
          <w:b/>
          <w:bCs/>
        </w:rPr>
        <w:t xml:space="preserve">上传IFC审查</w:t>
      </w:r>
      <w:r>
        <w:rPr>
          <w:rFonts w:hint="eastAsia"/>
        </w:rPr>
        <w:t xml:space="preserve">：用户上传IFC文件后，前端向</w:t>
      </w:r>
      <w:r>
        <w:rPr>
          <w:rStyle w:val="VerbatimChar"/>
        </w:rPr>
        <w:t xml:space="preserve">/api/tasks/{id}/check</w:t>
      </w:r>
      <w:r>
        <w:rPr>
          <w:rFonts w:hint="eastAsia"/>
        </w:rPr>
        <w:t xml:space="preserve">接口发送POST请求，请求体为FormData格式包含IFC文件。接口返回审查状态，前端据此启动轮询。</w:t>
      </w:r>
    </w:p>
    <w:bookmarkEnd w:id="73"/>
    <w:bookmarkEnd w:id="74"/>
    <w:bookmarkStart w:id="80" w:name="后端服务实现"/>
    <w:p>
      <w:pPr>
        <w:pStyle w:val="2"/>
      </w:pPr>
      <w:r>
        <w:t xml:space="preserve">5.2 </w:t>
      </w:r>
      <w:r>
        <w:rPr>
          <w:rFonts w:hint="eastAsia"/>
        </w:rPr>
        <w:t xml:space="preserve">后端服务实现</w:t>
      </w:r>
    </w:p>
    <w:p>
      <w:pPr>
        <w:pStyle w:val="FirstParagraph"/>
      </w:pPr>
      <w:r>
        <w:rPr>
          <w:rFonts w:hint="eastAsia"/>
        </w:rPr>
        <w:t xml:space="preserve">后端服务层采用双模块架构，包含Next.js</w:t>
      </w:r>
      <w:r>
        <w:t xml:space="preserve"> API </w:t>
      </w:r>
      <w:r>
        <w:rPr>
          <w:rFonts w:hint="eastAsia"/>
        </w:rPr>
        <w:t xml:space="preserve">Routes与Python</w:t>
      </w:r>
      <w:r>
        <w:t xml:space="preserve"> </w:t>
      </w:r>
      <w:r>
        <w:rPr>
          <w:rFonts w:hint="eastAsia"/>
        </w:rPr>
        <w:t xml:space="preserve">FastAPI两个子模块，分别处理轻量级请求与核心业务逻辑。</w:t>
      </w:r>
    </w:p>
    <w:bookmarkStart w:id="75" w:name="双模块架构设计"/>
    <w:p>
      <w:pPr>
        <w:pStyle w:val="3"/>
      </w:pPr>
      <w:r>
        <w:t xml:space="preserve">5.2.1 </w:t>
      </w:r>
      <w:r>
        <w:rPr>
          <w:rFonts w:hint="eastAsia"/>
        </w:rPr>
        <w:t xml:space="preserve">双模块架构设计</w:t>
      </w:r>
    </w:p>
    <w:p>
      <w:pPr>
        <w:pStyle w:val="FirstParagraph"/>
      </w:pPr>
      <w:r>
        <w:rPr>
          <w:rFonts w:hint="eastAsia"/>
        </w:rPr>
        <w:t xml:space="preserve">双模块架构的设计基于以下考量：</w:t>
      </w:r>
    </w:p>
    <w:p>
      <w:pPr>
        <w:pStyle w:val="BodyText"/>
      </w:pPr>
      <w:r>
        <w:rPr>
          <w:b/>
          <w:bCs/>
        </w:rPr>
        <w:t xml:space="preserve">Next.js API </w:t>
      </w:r>
      <w:r>
        <w:rPr>
          <w:rFonts w:hint="eastAsia"/>
          <w:b/>
          <w:bCs/>
        </w:rPr>
        <w:t xml:space="preserve">Routes模块</w:t>
      </w:r>
      <w:r>
        <w:rPr>
          <w:rFonts w:hint="eastAsia"/>
        </w:rPr>
        <w:t xml:space="preserve">：处理用户认证、历史记录查询、文件下载等轻量级请求。该模块运行于Node.js环境，与前端共享同一进程，通信延迟低，适合高频调用的轻量级操作。</w:t>
      </w:r>
    </w:p>
    <w:p>
      <w:pPr>
        <w:pStyle w:val="BodyText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FastAPI模块</w:t>
      </w:r>
      <w:r>
        <w:rPr>
          <w:rFonts w:hint="eastAsia"/>
        </w:rPr>
        <w:t xml:space="preserve">：处理IDS生成、知识库检索、IFC审查等计算密集型任务。该模块运行于独立Python进程，调用LLM服务、向量检索库与ifctester工具，适合低频调用的重计算操作。</w:t>
      </w:r>
    </w:p>
    <w:p>
      <w:pPr>
        <w:pStyle w:val="BodyText"/>
      </w:pPr>
      <w:r>
        <w:rPr>
          <w:rFonts w:hint="eastAsia"/>
        </w:rPr>
        <w:t xml:space="preserve">两个模块通过HTTP协议通信。Next.js</w:t>
      </w:r>
      <w:r>
        <w:t xml:space="preserve"> API </w:t>
      </w:r>
      <w:r>
        <w:rPr>
          <w:rFonts w:hint="eastAsia"/>
        </w:rPr>
        <w:t xml:space="preserve">Routes作为前端请求的统一入口，根据请求类型判断：轻量级请求直接处理，核心业务请求转发至FastAPI模块。</w:t>
      </w:r>
    </w:p>
    <w:bookmarkEnd w:id="75"/>
    <w:bookmarkStart w:id="76" w:name="next.js-api-routes"/>
    <w:p>
      <w:pPr>
        <w:pStyle w:val="3"/>
      </w:pPr>
      <w:r>
        <w:t xml:space="preserve">5.2.2 Next.js API Routes</w:t>
      </w:r>
    </w:p>
    <w:p>
      <w:pPr>
        <w:pStyle w:val="FirstParagraph"/>
      </w:pPr>
      <w:r>
        <w:t xml:space="preserve">Next.js API </w:t>
      </w:r>
      <w:r>
        <w:rPr>
          <w:rFonts w:hint="eastAsia"/>
        </w:rPr>
        <w:t xml:space="preserve">Routes基于App</w:t>
      </w:r>
      <w:r>
        <w:t xml:space="preserve"> </w:t>
      </w:r>
      <w:r>
        <w:rPr>
          <w:rFonts w:hint="eastAsia"/>
        </w:rPr>
        <w:t xml:space="preserve">Router架构，路由文件位于</w:t>
      </w:r>
      <w:r>
        <w:rPr>
          <w:rStyle w:val="VerbatimChar"/>
        </w:rPr>
        <w:t xml:space="preserve">app/api/</w:t>
      </w:r>
      <w:r>
        <w:rPr>
          <w:rFonts w:hint="eastAsia"/>
        </w:rPr>
        <w:t xml:space="preserve">目录。主要API接口如下：</w:t>
      </w:r>
    </w:p>
    <w:p>
      <w:pPr>
        <w:pStyle w:val="BodyText"/>
      </w:pPr>
      <w:r>
        <w:rPr>
          <w:rFonts w:hint="eastAsia"/>
          <w:b/>
          <w:bCs/>
        </w:rPr>
        <w:t xml:space="preserve">认证接口（/api/auth/*）</w:t>
      </w:r>
      <w:r>
        <w:rPr>
          <w:rFonts w:hint="eastAsia"/>
        </w:rPr>
        <w:t xml:space="preserve">：由better-auth库自动生成，包含登录、注册、注销、密码重置、OAuth回调等子接口。认证成功后生成session令牌并存储于数据库。</w:t>
      </w:r>
    </w:p>
    <w:p>
      <w:pPr>
        <w:pStyle w:val="BodyText"/>
      </w:pPr>
      <w:r>
        <w:rPr>
          <w:rFonts w:hint="eastAsia"/>
          <w:b/>
          <w:bCs/>
        </w:rPr>
        <w:t xml:space="preserve">资源管理接口（/api/resources）</w:t>
      </w:r>
      <w:r>
        <w:rPr>
          <w:rFonts w:hint="eastAsia"/>
        </w:rPr>
        <w:t xml:space="preserve">：GET接口返回用户任务列表，POST接口处理文件上传至GridFS。接口通过session验证用户身份，确保用户只能访问自己的资源。</w:t>
      </w:r>
    </w:p>
    <w:p>
      <w:pPr>
        <w:pStyle w:val="BodyText"/>
      </w:pPr>
      <w:r>
        <w:rPr>
          <w:rFonts w:hint="eastAsia"/>
          <w:b/>
          <w:bCs/>
        </w:rPr>
        <w:t xml:space="preserve">文本分析接口（/api/analyze-text）</w:t>
      </w:r>
      <w:r>
        <w:rPr>
          <w:rFonts w:hint="eastAsia"/>
        </w:rPr>
        <w:t xml:space="preserve">：接收用户输入的自然语言文本，调用Python</w:t>
      </w:r>
      <w:r>
        <w:t xml:space="preserve"> </w:t>
      </w:r>
      <w:r>
        <w:rPr>
          <w:rFonts w:hint="eastAsia"/>
        </w:rPr>
        <w:t xml:space="preserve">FastAPI的</w:t>
      </w:r>
      <w:r>
        <w:rPr>
          <w:rStyle w:val="VerbatimChar"/>
        </w:rPr>
        <w:t xml:space="preserve">/analyze-text</w:t>
      </w:r>
      <w:r>
        <w:rPr>
          <w:rFonts w:hint="eastAsia"/>
        </w:rPr>
        <w:t xml:space="preserve">接口生成IDS。生成完成后更新任务状态并存储IDS文件至GridFS。</w:t>
      </w:r>
    </w:p>
    <w:p>
      <w:pPr>
        <w:pStyle w:val="BodyText"/>
      </w:pPr>
      <w:r>
        <w:rPr>
          <w:rFonts w:hint="eastAsia"/>
          <w:b/>
          <w:bCs/>
        </w:rPr>
        <w:t xml:space="preserve">任务详情接口（/api/tasks/[id]）</w:t>
      </w:r>
      <w:r>
        <w:rPr>
          <w:rFonts w:hint="eastAsia"/>
        </w:rPr>
        <w:t xml:space="preserve">：返回指定任务的详情信息，包含输入内容、生成结果、审查报告等。</w:t>
      </w:r>
    </w:p>
    <w:p>
      <w:pPr>
        <w:pStyle w:val="BodyText"/>
      </w:pPr>
      <w:r>
        <w:rPr>
          <w:rFonts w:hint="eastAsia"/>
          <w:b/>
          <w:bCs/>
        </w:rPr>
        <w:t xml:space="preserve">任务检查接口（/api/tasks/[id]/check）</w:t>
      </w:r>
      <w:r>
        <w:rPr>
          <w:rFonts w:hint="eastAsia"/>
        </w:rPr>
        <w:t xml:space="preserve">：接收用户上传的IFC文件，调用Python</w:t>
      </w:r>
      <w:r>
        <w:t xml:space="preserve"> </w:t>
      </w:r>
      <w:r>
        <w:rPr>
          <w:rFonts w:hint="eastAsia"/>
        </w:rPr>
        <w:t xml:space="preserve">FastAPI的</w:t>
      </w:r>
      <w:r>
        <w:rPr>
          <w:rStyle w:val="VerbatimChar"/>
        </w:rPr>
        <w:t xml:space="preserve">/check-ifc</w:t>
      </w:r>
      <w:r>
        <w:rPr>
          <w:rFonts w:hint="eastAsia"/>
        </w:rPr>
        <w:t xml:space="preserve">接口执行审查。审查完成后更新任务状态并存储审查报告。</w:t>
      </w:r>
    </w:p>
    <w:p>
      <w:pPr>
        <w:pStyle w:val="BodyText"/>
      </w:pPr>
      <w:r>
        <w:rPr>
          <w:rFonts w:hint="eastAsia"/>
          <w:b/>
          <w:bCs/>
        </w:rPr>
        <w:t xml:space="preserve">任务下载接口（/api/tasks/[id]/download）</w:t>
      </w:r>
      <w:r>
        <w:rPr>
          <w:rFonts w:hint="eastAsia"/>
        </w:rPr>
        <w:t xml:space="preserve">：从GridFS读取指定任务的IDS文件内容并返回。接口通过session验证用户身份与资源所有权，防止IDOR攻击。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【图表需求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待创建】</w:t>
      </w:r>
    </w:p>
    <w:p>
      <w:pPr>
        <w:pStyle w:val="BlockText"/>
      </w:pPr>
      <w:r>
        <w:rPr>
          <w:rFonts w:hint="eastAsia"/>
          <w:b/>
          <w:bCs/>
        </w:rPr>
        <w:t xml:space="preserve">表5.1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核心API接口汇总表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：此处（5.2.2节，API接口描述后）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：五列表格（接口路径</w:t>
      </w:r>
      <w:r>
        <w:t xml:space="preserve"> | </w:t>
      </w:r>
      <w:r>
        <w:rPr>
          <w:rFonts w:hint="eastAsia"/>
        </w:rPr>
        <w:t xml:space="preserve">方法</w:t>
      </w:r>
      <w:r>
        <w:t xml:space="preserve"> | </w:t>
      </w:r>
      <w:r>
        <w:rPr>
          <w:rFonts w:hint="eastAsia"/>
        </w:rPr>
        <w:t xml:space="preserve">功能</w:t>
      </w:r>
      <w:r>
        <w:t xml:space="preserve"> | </w:t>
      </w:r>
      <w:r>
        <w:rPr>
          <w:rFonts w:hint="eastAsia"/>
        </w:rPr>
        <w:t xml:space="preserve">处理模块</w:t>
      </w:r>
      <w:r>
        <w:t xml:space="preserve"> | </w:t>
      </w:r>
      <w:r>
        <w:rPr>
          <w:rFonts w:hint="eastAsia"/>
        </w:rPr>
        <w:t xml:space="preserve">认证要求）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内容要点</w:t>
      </w:r>
      <w:r>
        <w:rPr>
          <w:rFonts w:hint="eastAsia"/>
        </w:rPr>
        <w:t xml:space="preserve">：认证、资源管理、文本分析、任务详情、检查、下载等接口汇总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创建指引</w:t>
      </w:r>
      <w:r>
        <w:rPr>
          <w:rFonts w:hint="eastAsia"/>
        </w:rPr>
        <w:t xml:space="preserve">：根据代码整理接口列表</w:t>
      </w:r>
    </w:p>
    <w:p>
      <w:r>
        <w:pict>
          <v:rect style="width:0;height:1.5pt" o:hralign="center" o:hrstd="t" o:hr="t"/>
        </w:pict>
      </w:r>
    </w:p>
    <w:bookmarkEnd w:id="76"/>
    <w:bookmarkStart w:id="77" w:name="python-fastapi服务"/>
    <w:p>
      <w:pPr>
        <w:pStyle w:val="3"/>
      </w:pPr>
      <w:r>
        <w:t xml:space="preserve">5.2.3 Python </w:t>
      </w:r>
      <w:r>
        <w:rPr>
          <w:rFonts w:hint="eastAsia"/>
        </w:rPr>
        <w:t xml:space="preserve">FastAPI服务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FastAPI服务运行于</w:t>
      </w:r>
      <w:r>
        <w:rPr>
          <w:rStyle w:val="VerbatimChar"/>
        </w:rPr>
        <w:t xml:space="preserve">localhost:8000</w:t>
      </w:r>
      <w:r>
        <w:rPr>
          <w:rFonts w:hint="eastAsia"/>
        </w:rPr>
        <w:t xml:space="preserve">端口，服务入口文件为</w:t>
      </w:r>
      <w:r>
        <w:rPr>
          <w:rStyle w:val="VerbatimChar"/>
        </w:rPr>
        <w:t xml:space="preserve">ids-algo/server.py</w:t>
      </w:r>
      <w:r>
        <w:rPr>
          <w:rFonts w:hint="eastAsia"/>
        </w:rPr>
        <w:t xml:space="preserve">。主要API接口如下：</w:t>
      </w:r>
    </w:p>
    <w:p>
      <w:pPr>
        <w:pStyle w:val="BodyText"/>
      </w:pPr>
      <w:r>
        <w:rPr>
          <w:rFonts w:hint="eastAsia"/>
          <w:b/>
          <w:bCs/>
        </w:rPr>
        <w:t xml:space="preserve">文本分析接口（POST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/analyze-text）</w:t>
      </w:r>
      <w:r>
        <w:rPr>
          <w:rFonts w:hint="eastAsia"/>
        </w:rPr>
        <w:t xml:space="preserve">：接收自然语言文本，调用五阶段Pipeline生成IDS文件。该接口是系统的核心处理入口，处理流程为：接收请求→调用Pipeline→返回IDS</w:t>
      </w:r>
      <w:r>
        <w:t xml:space="preserve"> </w:t>
      </w:r>
      <w:r>
        <w:rPr>
          <w:rFonts w:hint="eastAsia"/>
        </w:rPr>
        <w:t xml:space="preserve">JSON结果。</w:t>
      </w:r>
    </w:p>
    <w:p>
      <w:pPr>
        <w:pStyle w:val="BodyText"/>
      </w:pPr>
      <w:r>
        <w:rPr>
          <w:rFonts w:hint="eastAsia"/>
          <w:b/>
          <w:bCs/>
        </w:rPr>
        <w:t xml:space="preserve">IFC检查接口（POST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/check-ifc）</w:t>
      </w:r>
      <w:r>
        <w:rPr>
          <w:rFonts w:hint="eastAsia"/>
        </w:rPr>
        <w:t xml:space="preserve">：接收IFC文件路径与IDS文件路径，调用ifctester执行合规性审查。处理流程为：加载IFC模型→加载IDS规则→执行验证→生成报告。</w:t>
      </w:r>
    </w:p>
    <w:p>
      <w:pPr>
        <w:pStyle w:val="BodyText"/>
      </w:pPr>
      <w:r>
        <w:rPr>
          <w:rFonts w:hint="eastAsia"/>
          <w:b/>
          <w:bCs/>
        </w:rPr>
        <w:t xml:space="preserve">健康检查接口（GET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/health）</w:t>
      </w:r>
      <w:r>
        <w:rPr>
          <w:rFonts w:hint="eastAsia"/>
        </w:rPr>
        <w:t xml:space="preserve">：返回服务状态，用于监控服务可用性。</w:t>
      </w:r>
    </w:p>
    <w:p>
      <w:pPr>
        <w:pStyle w:val="BodyText"/>
      </w:pPr>
      <w:r>
        <w:rPr>
          <w:rFonts w:hint="eastAsia"/>
        </w:rPr>
        <w:t xml:space="preserve">FastAPI服务采用异步请求处理，支持并发处理多个IDS生成请求。服务启动命令为</w:t>
      </w:r>
      <w:r>
        <w:rPr>
          <w:rStyle w:val="VerbatimChar"/>
        </w:rPr>
        <w:t xml:space="preserve">uvicorn server:app --host 0.0.0.0 --port 8000</w:t>
      </w:r>
      <w:r>
        <w:t xml:space="preserve">。</w:t>
      </w:r>
    </w:p>
    <w:bookmarkEnd w:id="77"/>
    <w:bookmarkStart w:id="78" w:name="数据存储层"/>
    <w:p>
      <w:pPr>
        <w:pStyle w:val="3"/>
      </w:pPr>
      <w:r>
        <w:t xml:space="preserve">5.2.4 </w:t>
      </w:r>
      <w:r>
        <w:rPr>
          <w:rFonts w:hint="eastAsia"/>
        </w:rPr>
        <w:t xml:space="preserve">数据存储层</w:t>
      </w:r>
    </w:p>
    <w:p>
      <w:pPr>
        <w:pStyle w:val="FirstParagraph"/>
      </w:pPr>
      <w:r>
        <w:rPr>
          <w:rFonts w:hint="eastAsia"/>
        </w:rPr>
        <w:t xml:space="preserve">数据存储层采用MongoDB数据库，结合GridFS处理大文件存储。</w:t>
      </w:r>
    </w:p>
    <w:p>
      <w:pPr>
        <w:pStyle w:val="BodyText"/>
      </w:pPr>
      <w:r>
        <w:rPr>
          <w:rFonts w:hint="eastAsia"/>
          <w:b/>
          <w:bCs/>
        </w:rPr>
        <w:t xml:space="preserve">MongoDB连接</w:t>
      </w:r>
      <w:r>
        <w:rPr>
          <w:rFonts w:hint="eastAsia"/>
        </w:rPr>
        <w:t xml:space="preserve">：连接配置位于</w:t>
      </w:r>
      <w:r>
        <w:rPr>
          <w:rStyle w:val="VerbatimChar"/>
        </w:rPr>
        <w:t xml:space="preserve">backend/mongodb.ts</w:t>
      </w:r>
      <w:r>
        <w:rPr>
          <w:rFonts w:hint="eastAsia"/>
        </w:rPr>
        <w:t xml:space="preserve">，采用连接池与缓存机制复用数据库连接。连接URI从环境变量</w:t>
      </w:r>
      <w:r>
        <w:rPr>
          <w:rStyle w:val="VerbatimChar"/>
        </w:rPr>
        <w:t xml:space="preserve">MONGODB_URI</w:t>
      </w:r>
      <w:r>
        <w:rPr>
          <w:rFonts w:hint="eastAsia"/>
        </w:rPr>
        <w:t xml:space="preserve">读取。</w:t>
      </w:r>
    </w:p>
    <w:p>
      <w:pPr>
        <w:pStyle w:val="BodyText"/>
      </w:pPr>
      <w:r>
        <w:rPr>
          <w:rFonts w:hint="eastAsia"/>
          <w:b/>
          <w:bCs/>
        </w:rPr>
        <w:t xml:space="preserve">Resource数据模型</w:t>
      </w:r>
      <w:r>
        <w:rPr>
          <w:rFonts w:hint="eastAsia"/>
        </w:rPr>
        <w:t xml:space="preserve">：任务资源的数据模型定义于</w:t>
      </w:r>
      <w:r>
        <w:rPr>
          <w:rStyle w:val="VerbatimChar"/>
        </w:rPr>
        <w:t xml:space="preserve">backend/resource.ts</w:t>
      </w:r>
      <w:r>
        <w:rPr>
          <w:rFonts w:hint="eastAsia"/>
        </w:rPr>
        <w:t xml:space="preserve">，主要字段如下：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原始文件名/输入名称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文件MIME类型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输入类型（text/ifc_file）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原始文本内容（input_type为text时）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任务状态（8种状态枚举）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GridFS文件ID（原始输入文件）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idsFileId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GridFS文件ID（生成的IDS文件）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IDS文件名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ifcFileId</w:t>
            </w:r>
          </w:p>
        </w:tc>
        <w:tc>
          <w:tcPr/>
          <w:p>
            <w:pPr>
              <w:pStyle w:val="Compact"/>
            </w:pPr>
            <w:r>
              <w:t xml:space="preserve">ObjectId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GridFS文件ID（上传的IFC文件）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ifcFileName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IFC文件名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reportData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审查报告数据（JSON格式）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reportSummary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审查报告概览统计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审查完成时间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错误信息（任务失败时记录）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数据模型还包含resultJson字段用于存储Pipeline生成的中间结果。uploadTime字段记录任务创建时间。所有ObjectId类型字段均为可选，因为不同任务类型（IDS生成/IFC审查）会使用不同的文件存储字段组合。</w:t>
      </w:r>
    </w:p>
    <w:p>
      <w:pPr>
        <w:pStyle w:val="BodyText"/>
      </w:pPr>
      <w:r>
        <w:rPr>
          <w:rFonts w:hint="eastAsia"/>
          <w:b/>
          <w:bCs/>
        </w:rPr>
        <w:t xml:space="preserve">GridFS文件操作</w:t>
      </w:r>
      <w:r>
        <w:rPr>
          <w:rFonts w:hint="eastAsia"/>
        </w:rPr>
        <w:t xml:space="preserve">：GridFS是MongoDB的大文件存储方案，将文件分块存储于chunks与files两个集合。上传流程为：创建GridFSBucket→打开上传流→写入文件内容→获取fileId。下载流程为：打开下载流→读取分块→拼接为完整内容。</w:t>
      </w:r>
    </w:p>
    <w:bookmarkEnd w:id="78"/>
    <w:bookmarkStart w:id="79" w:name="任务状态流转"/>
    <w:p>
      <w:pPr>
        <w:pStyle w:val="3"/>
      </w:pPr>
      <w:r>
        <w:t xml:space="preserve">5.2.5 </w:t>
      </w:r>
      <w:r>
        <w:rPr>
          <w:rFonts w:hint="eastAsia"/>
        </w:rPr>
        <w:t xml:space="preserve">任务状态流转</w:t>
      </w:r>
    </w:p>
    <w:p>
      <w:pPr>
        <w:pStyle w:val="FirstParagraph"/>
      </w:pPr>
      <w:r>
        <w:rPr>
          <w:rFonts w:hint="eastAsia"/>
        </w:rPr>
        <w:t xml:space="preserve">任务状态采用有限状态机模型，状态流转如下：</w:t>
      </w:r>
    </w:p>
    <w:p>
      <w:pPr>
        <w:pStyle w:val="SourceCode"/>
      </w:pPr>
      <w:r>
        <w:rPr>
          <w:rStyle w:val="VerbatimChar"/>
        </w:rPr>
        <w:t xml:space="preserve">pending → processing → pending_conversion → completed → checking → checked</w:t>
      </w:r>
      <w:r>
        <w:br/>
      </w:r>
      <w:r>
        <w:rPr>
          <w:rStyle w:val="VerbatimChar"/>
        </w:rPr>
        <w:t xml:space="preserve">         ↓                  ↓                     ↓           ↓</w:t>
      </w:r>
      <w:r>
        <w:br/>
      </w:r>
      <w:r>
        <w:rPr>
          <w:rStyle w:val="VerbatimChar"/>
        </w:rPr>
        <w:t xml:space="preserve">        failed              failed              check_failed  failed</w:t>
      </w:r>
    </w:p>
    <w:p>
      <w:pPr>
        <w:pStyle w:val="FirstParagraph"/>
      </w:pPr>
      <w:r>
        <w:rPr>
          <w:rFonts w:hint="eastAsia"/>
        </w:rPr>
        <w:t xml:space="preserve">各状态含义：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</w:t>
      </w:r>
      <w:r>
        <w:rPr>
          <w:rFonts w:hint="eastAsia"/>
        </w:rPr>
        <w:t xml:space="preserve">：任务已创建，等待处理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</w:t>
      </w:r>
      <w:r>
        <w:rPr>
          <w:rFonts w:hint="eastAsia"/>
        </w:rPr>
        <w:t xml:space="preserve">：IDS生成Pipeline正在执行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pending_conversion</w:t>
      </w:r>
      <w:r>
        <w:rPr>
          <w:rFonts w:hint="eastAsia"/>
        </w:rPr>
        <w:t xml:space="preserve">：Pipeline完成，等待IDS格式转换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</w:t>
      </w:r>
      <w:r>
        <w:rPr>
          <w:rFonts w:hint="eastAsia"/>
        </w:rPr>
        <w:t xml:space="preserve">：IDS生成完成，等待IFC审查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checking</w:t>
      </w:r>
      <w:r>
        <w:rPr>
          <w:rFonts w:hint="eastAsia"/>
        </w:rPr>
        <w:t xml:space="preserve">：IFC审查正在执行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checked</w:t>
      </w:r>
      <w:r>
        <w:rPr>
          <w:rFonts w:hint="eastAsia"/>
        </w:rPr>
        <w:t xml:space="preserve">：IFC审查完成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check_failed</w:t>
      </w:r>
      <w:r>
        <w:rPr>
          <w:rFonts w:hint="eastAsia"/>
        </w:rPr>
        <w:t xml:space="preserve">：IFC审查执行失败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failed</w:t>
      </w:r>
      <w:r>
        <w:rPr>
          <w:rFonts w:hint="eastAsia"/>
        </w:rPr>
        <w:t xml:space="preserve">：IDS生成过程发生错误</w:t>
      </w:r>
    </w:p>
    <w:p>
      <w:pPr>
        <w:pStyle w:val="BodyText"/>
      </w:pPr>
      <w:r>
        <w:rPr>
          <w:rFonts w:hint="eastAsia"/>
        </w:rPr>
        <w:t xml:space="preserve">状态更新时机：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用户提交文本：创建任务，状态设为pending</w:t>
      </w:r>
      <w:r>
        <w:t xml:space="preserve"> </w:t>
      </w:r>
      <w:r>
        <w:t xml:space="preserve">- </w:t>
      </w:r>
      <w:r>
        <w:rPr>
          <w:rFonts w:hint="eastAsia"/>
        </w:rPr>
        <w:t xml:space="preserve">FastAPI开始处理：状态更新为processing</w:t>
      </w:r>
      <w:r>
        <w:t xml:space="preserve"> </w:t>
      </w:r>
      <w:r>
        <w:t xml:space="preserve">- </w:t>
      </w:r>
      <w:r>
        <w:rPr>
          <w:rFonts w:hint="eastAsia"/>
        </w:rPr>
        <w:t xml:space="preserve">Pipeline执行完成、等待转换：状态更新为pending_conversion</w:t>
      </w:r>
      <w:r>
        <w:t xml:space="preserve"> </w:t>
      </w:r>
      <w:r>
        <w:t xml:space="preserve">- </w:t>
      </w:r>
      <w:r>
        <w:rPr>
          <w:rFonts w:hint="eastAsia"/>
        </w:rPr>
        <w:t xml:space="preserve">IDS文件生成完成：状态更新为completed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用户上传IFC文件：状态更新为checking</w:t>
      </w:r>
      <w:r>
        <w:t xml:space="preserve"> </w:t>
      </w:r>
      <w:r>
        <w:t xml:space="preserve">- </w:t>
      </w:r>
      <w:r>
        <w:rPr>
          <w:rFonts w:hint="eastAsia"/>
        </w:rPr>
        <w:t xml:space="preserve">ifctester审查完成：状态更新为checked</w:t>
      </w:r>
      <w:r>
        <w:t xml:space="preserve"> </w:t>
      </w:r>
      <w:r>
        <w:t xml:space="preserve">- </w:t>
      </w:r>
      <w:r>
        <w:rPr>
          <w:rFonts w:hint="eastAsia"/>
        </w:rPr>
        <w:t xml:space="preserve">审查执行出错：状态更新为check_failed</w:t>
      </w:r>
      <w:r>
        <w:t xml:space="preserve"> </w:t>
      </w:r>
      <w:r>
        <w:t xml:space="preserve">- </w:t>
      </w:r>
      <w:r>
        <w:rPr>
          <w:rFonts w:hint="eastAsia"/>
        </w:rPr>
        <w:t xml:space="preserve">任一步骤出错：状态更新为failed</w:t>
      </w:r>
    </w:p>
    <w:bookmarkEnd w:id="79"/>
    <w:bookmarkEnd w:id="80"/>
    <w:bookmarkStart w:id="86" w:name="安全机制实现"/>
    <w:p>
      <w:pPr>
        <w:pStyle w:val="2"/>
      </w:pPr>
      <w:r>
        <w:t xml:space="preserve">5.3 </w:t>
      </w:r>
      <w:r>
        <w:rPr>
          <w:rFonts w:hint="eastAsia"/>
        </w:rPr>
        <w:t xml:space="preserve">安全机制实现</w:t>
      </w:r>
    </w:p>
    <w:p>
      <w:pPr>
        <w:pStyle w:val="FirstParagraph"/>
      </w:pPr>
      <w:r>
        <w:rPr>
          <w:rFonts w:hint="eastAsia"/>
        </w:rPr>
        <w:t xml:space="preserve">系统实现了多层安全防护机制，涵盖认证、访问控制、速率限制与安全响应头配置。</w:t>
      </w:r>
    </w:p>
    <w:bookmarkStart w:id="81" w:name="用户认证"/>
    <w:p>
      <w:pPr>
        <w:pStyle w:val="3"/>
      </w:pPr>
      <w:r>
        <w:t xml:space="preserve">5.3.1 </w:t>
      </w:r>
      <w:r>
        <w:rPr>
          <w:rFonts w:hint="eastAsia"/>
        </w:rPr>
        <w:t xml:space="preserve">用户认证</w:t>
      </w:r>
    </w:p>
    <w:p>
      <w:pPr>
        <w:pStyle w:val="FirstParagraph"/>
      </w:pPr>
      <w:r>
        <w:rPr>
          <w:rFonts w:hint="eastAsia"/>
        </w:rPr>
        <w:t xml:space="preserve">用户认证基于better-auth库实现，支持多种认证方式：</w:t>
      </w:r>
    </w:p>
    <w:p>
      <w:pPr>
        <w:pStyle w:val="BodyText"/>
      </w:pPr>
      <w:r>
        <w:rPr>
          <w:rFonts w:hint="eastAsia"/>
          <w:b/>
          <w:bCs/>
        </w:rPr>
        <w:t xml:space="preserve">邮箱密码认证</w:t>
      </w:r>
      <w:r>
        <w:rPr>
          <w:rFonts w:hint="eastAsia"/>
        </w:rPr>
        <w:t xml:space="preserve">：用户通过注册页面提交邮箱与密码，better-auth对密码进行哈希处理（bcrypt算法）后存储于数据库。登录时验证哈希值并生成session令牌。</w:t>
      </w:r>
    </w:p>
    <w:p>
      <w:pPr>
        <w:pStyle w:val="BodyText"/>
      </w:pPr>
      <w:r>
        <w:rPr>
          <w:rFonts w:hint="eastAsia"/>
          <w:b/>
          <w:bCs/>
        </w:rPr>
        <w:t xml:space="preserve">OAuth社交认证</w:t>
      </w:r>
      <w:r>
        <w:rPr>
          <w:rFonts w:hint="eastAsia"/>
        </w:rPr>
        <w:t xml:space="preserve">：系统支持GitHub与Google</w:t>
      </w:r>
      <w:r>
        <w:t xml:space="preserve"> </w:t>
      </w:r>
      <w:r>
        <w:rPr>
          <w:rFonts w:hint="eastAsia"/>
        </w:rPr>
        <w:t xml:space="preserve">OAuth登录。用户点击社交登录按钮后，前端调用</w:t>
      </w:r>
      <w:r>
        <w:rPr>
          <w:rStyle w:val="VerbatimChar"/>
        </w:rPr>
        <w:t xml:space="preserve">signIn.social()</w:t>
      </w:r>
      <w:r>
        <w:rPr>
          <w:rFonts w:hint="eastAsia"/>
        </w:rPr>
        <w:t xml:space="preserve">函数，重定向至OAuth提供商认证页面。认证成功后，OAuth提供商返回用户信息，系统创建或更新用户账户并生成session令牌。</w:t>
      </w:r>
    </w:p>
    <w:p>
      <w:pPr>
        <w:pStyle w:val="BodyText"/>
      </w:pPr>
      <w:r>
        <w:rPr>
          <w:rFonts w:hint="eastAsia"/>
          <w:b/>
          <w:bCs/>
        </w:rPr>
        <w:t xml:space="preserve">密码重置</w:t>
      </w:r>
      <w:r>
        <w:rPr>
          <w:rFonts w:hint="eastAsia"/>
        </w:rPr>
        <w:t xml:space="preserve">：用户请求密码重置后，系统发送包含重置链接的邮件。用户点击链接后进入密码重置页面，提交新密码完成重置。</w:t>
      </w:r>
    </w:p>
    <w:p>
      <w:pPr>
        <w:pStyle w:val="BodyText"/>
      </w:pPr>
      <w:r>
        <w:rPr>
          <w:rFonts w:hint="eastAsia"/>
        </w:rPr>
        <w:t xml:space="preserve">Session令牌存储于浏览器Cookie中，每次API请求自动携带Cookie进行身份验证。</w:t>
      </w:r>
    </w:p>
    <w:bookmarkEnd w:id="81"/>
    <w:bookmarkStart w:id="82" w:name="api速率限制"/>
    <w:p>
      <w:pPr>
        <w:pStyle w:val="3"/>
      </w:pPr>
      <w:r>
        <w:t xml:space="preserve">5.3.2 </w:t>
      </w:r>
      <w:r>
        <w:rPr>
          <w:rFonts w:hint="eastAsia"/>
        </w:rPr>
        <w:t xml:space="preserve">API速率限制</w:t>
      </w:r>
    </w:p>
    <w:p>
      <w:pPr>
        <w:pStyle w:val="FirstParagraph"/>
      </w:pPr>
      <w:r>
        <w:rPr>
          <w:rFonts w:hint="eastAsia"/>
        </w:rPr>
        <w:t xml:space="preserve">API速率限制基于Upstash</w:t>
      </w:r>
      <w:r>
        <w:t xml:space="preserve"> </w:t>
      </w:r>
      <w:r>
        <w:rPr>
          <w:rFonts w:hint="eastAsia"/>
        </w:rPr>
        <w:t xml:space="preserve">Redis实现，采用滑动窗口限流算法。速率限制配置位于</w:t>
      </w:r>
      <w:r>
        <w:rPr>
          <w:rStyle w:val="VerbatimChar"/>
        </w:rPr>
        <w:t xml:space="preserve">app/lib/ratelimit.ts</w:t>
      </w:r>
      <w:r>
        <w:rPr>
          <w:rFonts w:hint="eastAsia"/>
        </w:rPr>
        <w:t xml:space="preserve">，定义了三种限流策略：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通用API请求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登录/注册请求（防暴力破解）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资源操作请求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限流实现流程：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从请求头获取用户IP地址（x-forwarded-for字段）</w:t>
      </w:r>
      <w:r>
        <w:t xml:space="preserve"> </w:t>
      </w:r>
      <w:r>
        <w:t xml:space="preserve">2. </w:t>
      </w:r>
      <w:r>
        <w:rPr>
          <w:rFonts w:hint="eastAsia"/>
        </w:rPr>
        <w:t xml:space="preserve">调用Ratelimit.limit()检查请求计数</w:t>
      </w:r>
      <w:r>
        <w:t xml:space="preserve"> </w:t>
      </w:r>
      <w:r>
        <w:t xml:space="preserve">3. </w:t>
      </w:r>
      <w:r>
        <w:rPr>
          <w:rFonts w:hint="eastAsia"/>
        </w:rPr>
        <w:t xml:space="preserve">若超过阈值，返回429状态码与错误信息</w:t>
      </w:r>
      <w:r>
        <w:t xml:space="preserve"> </w:t>
      </w:r>
      <w:r>
        <w:t xml:space="preserve">4. </w:t>
      </w:r>
      <w:r>
        <w:rPr>
          <w:rFonts w:hint="eastAsia"/>
        </w:rPr>
        <w:t xml:space="preserve">若未超过阈值，继续处理请求</w:t>
      </w:r>
    </w:p>
    <w:bookmarkEnd w:id="82"/>
    <w:bookmarkStart w:id="83" w:name="安全响应头配置"/>
    <w:p>
      <w:pPr>
        <w:pStyle w:val="3"/>
      </w:pPr>
      <w:r>
        <w:t xml:space="preserve">5.3.3 </w:t>
      </w:r>
      <w:r>
        <w:rPr>
          <w:rFonts w:hint="eastAsia"/>
        </w:rPr>
        <w:t xml:space="preserve">安全响应头配置</w:t>
      </w:r>
    </w:p>
    <w:p>
      <w:pPr>
        <w:pStyle w:val="FirstParagraph"/>
      </w:pPr>
      <w:r>
        <w:rPr>
          <w:rFonts w:hint="eastAsia"/>
        </w:rPr>
        <w:t xml:space="preserve">安全响应头配置位于</w:t>
      </w:r>
      <w:r>
        <w:rPr>
          <w:rStyle w:val="VerbatimChar"/>
        </w:rPr>
        <w:t xml:space="preserve">next.config.mjs</w:t>
      </w:r>
      <w:r>
        <w:rPr>
          <w:rFonts w:hint="eastAsia"/>
        </w:rPr>
        <w:t xml:space="preserve">，通过headers字段定义全局安全策略：</w:t>
      </w:r>
    </w:p>
    <w:p>
      <w:pPr>
        <w:pStyle w:val="BodyText"/>
      </w:pPr>
      <w:r>
        <w:rPr>
          <w:rFonts w:hint="eastAsia"/>
          <w:b/>
          <w:bCs/>
        </w:rPr>
        <w:t xml:space="preserve">Content-Security-Policy（CSP）</w:t>
      </w:r>
      <w:r>
        <w:rPr>
          <w:rFonts w:hint="eastAsia"/>
        </w:rPr>
        <w:t xml:space="preserve">：限制脚本、样式、图片、字体、连接的来源为当前域名与特定外部域名，防止XSS攻击与数据泄露。</w:t>
      </w:r>
    </w:p>
    <w:p>
      <w:pPr>
        <w:pStyle w:val="BodyText"/>
      </w:pPr>
      <w:r>
        <w:rPr>
          <w:b/>
          <w:bCs/>
        </w:rPr>
        <w:t xml:space="preserve">X-Frame-Options</w:t>
      </w:r>
      <w:r>
        <w:rPr>
          <w:rFonts w:hint="eastAsia"/>
        </w:rPr>
        <w:t xml:space="preserve">：设置为DENY，防止页面被嵌入iframe，防止点击劫持攻击。</w:t>
      </w:r>
    </w:p>
    <w:p>
      <w:pPr>
        <w:pStyle w:val="BodyText"/>
      </w:pPr>
      <w:r>
        <w:rPr>
          <w:b/>
          <w:bCs/>
        </w:rPr>
        <w:t xml:space="preserve">X-Content-Type-Options</w:t>
      </w:r>
      <w:r>
        <w:rPr>
          <w:rFonts w:hint="eastAsia"/>
        </w:rPr>
        <w:t xml:space="preserve">：设置为nosniff，防止浏览器进行MIME类型嗅探，防止内容类型混淆攻击。</w:t>
      </w:r>
    </w:p>
    <w:p>
      <w:pPr>
        <w:pStyle w:val="BodyText"/>
      </w:pPr>
      <w:r>
        <w:rPr>
          <w:b/>
          <w:bCs/>
        </w:rPr>
        <w:t xml:space="preserve">Referrer-Policy</w:t>
      </w:r>
      <w:r>
        <w:rPr>
          <w:rFonts w:hint="eastAsia"/>
        </w:rPr>
        <w:t xml:space="preserve">：设置为strict-origin-when-cross-origin，控制跨域请求的Referrer信息泄露。</w:t>
      </w:r>
    </w:p>
    <w:p>
      <w:pPr>
        <w:pStyle w:val="BodyText"/>
      </w:pPr>
      <w:r>
        <w:rPr>
          <w:b/>
          <w:bCs/>
        </w:rPr>
        <w:t xml:space="preserve">Permissions-Policy</w:t>
      </w:r>
      <w:r>
        <w:rPr>
          <w:rFonts w:hint="eastAsia"/>
        </w:rPr>
        <w:t xml:space="preserve">：禁用摄像头、麦克风、地理位置等敏感API，防止隐私泄露。</w:t>
      </w:r>
    </w:p>
    <w:bookmarkEnd w:id="83"/>
    <w:bookmarkStart w:id="84" w:name="idor防护"/>
    <w:p>
      <w:pPr>
        <w:pStyle w:val="3"/>
      </w:pPr>
      <w:r>
        <w:t xml:space="preserve">5.3.4 </w:t>
      </w:r>
      <w:r>
        <w:rPr>
          <w:rFonts w:hint="eastAsia"/>
        </w:rPr>
        <w:t xml:space="preserve">IDOR防护</w:t>
      </w:r>
    </w:p>
    <w:p>
      <w:pPr>
        <w:pStyle w:val="FirstParagraph"/>
      </w:pPr>
      <w:r>
        <w:rPr>
          <w:rFonts w:hint="eastAsia"/>
        </w:rPr>
        <w:t xml:space="preserve">IDOR（Insecure</w:t>
      </w:r>
      <w:r>
        <w:t xml:space="preserve"> Direct Object </w:t>
      </w:r>
      <w:r>
        <w:rPr>
          <w:rFonts w:hint="eastAsia"/>
        </w:rPr>
        <w:t xml:space="preserve">Reference）漏洞防护通过session验证实现。所有涉及资源访问的API接口均需验证当前用户与资源所有者的匹配关系。</w:t>
      </w:r>
    </w:p>
    <w:p>
      <w:pPr>
        <w:pStyle w:val="BodyText"/>
      </w:pPr>
      <w:r>
        <w:rPr>
          <w:rFonts w:hint="eastAsia"/>
        </w:rPr>
        <w:t xml:space="preserve">防护实现示例（任务下载接口）：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从session获取当前登录用户ID</w:t>
      </w:r>
      <w:r>
        <w:t xml:space="preserve"> </w:t>
      </w:r>
      <w:r>
        <w:t xml:space="preserve">2. </w:t>
      </w:r>
      <w:r>
        <w:rPr>
          <w:rFonts w:hint="eastAsia"/>
        </w:rPr>
        <w:t xml:space="preserve">从数据库查询任务资源记录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比较任务资源的userId字段与当前用户ID</w:t>
      </w:r>
      <w:r>
        <w:t xml:space="preserve"> </w:t>
      </w:r>
      <w:r>
        <w:t xml:space="preserve">4. </w:t>
      </w:r>
      <w:r>
        <w:rPr>
          <w:rFonts w:hint="eastAsia"/>
        </w:rPr>
        <w:t xml:space="preserve">若不匹配，返回403状态码与权限错误信息</w:t>
      </w:r>
      <w:r>
        <w:t xml:space="preserve"> </w:t>
      </w:r>
      <w:r>
        <w:t xml:space="preserve">5. </w:t>
      </w:r>
      <w:r>
        <w:rPr>
          <w:rFonts w:hint="eastAsia"/>
        </w:rPr>
        <w:t xml:space="preserve">若匹配，继续执行下载逻辑</w:t>
      </w:r>
    </w:p>
    <w:p>
      <w:pPr>
        <w:pStyle w:val="BodyText"/>
      </w:pPr>
      <w:r>
        <w:rPr>
          <w:rFonts w:hint="eastAsia"/>
        </w:rPr>
        <w:t xml:space="preserve">该防护机制应用于资源管理、任务详情、任务下载等所有涉及资源访问的接口。</w:t>
      </w:r>
    </w:p>
    <w:bookmarkEnd w:id="84"/>
    <w:bookmarkStart w:id="85" w:name="文件上传校验"/>
    <w:p>
      <w:pPr>
        <w:pStyle w:val="3"/>
      </w:pPr>
      <w:r>
        <w:t xml:space="preserve">5.3.5 </w:t>
      </w:r>
      <w:r>
        <w:rPr>
          <w:rFonts w:hint="eastAsia"/>
        </w:rPr>
        <w:t xml:space="preserve">文件上传校验</w:t>
      </w:r>
    </w:p>
    <w:p>
      <w:pPr>
        <w:pStyle w:val="FirstParagraph"/>
      </w:pPr>
      <w:r>
        <w:rPr>
          <w:rFonts w:hint="eastAsia"/>
        </w:rPr>
        <w:t xml:space="preserve">文件上传接口实现了多重校验机制：</w:t>
      </w:r>
    </w:p>
    <w:p>
      <w:pPr>
        <w:pStyle w:val="BodyText"/>
      </w:pPr>
      <w:r>
        <w:rPr>
          <w:rFonts w:hint="eastAsia"/>
          <w:b/>
          <w:bCs/>
        </w:rPr>
        <w:t xml:space="preserve">大小限制</w:t>
      </w:r>
      <w:r>
        <w:rPr>
          <w:rFonts w:hint="eastAsia"/>
        </w:rPr>
        <w:t xml:space="preserve">：通过UploadThing配置文件最大尺寸（如4MB），超过限制的文件被拒绝上传。</w:t>
      </w:r>
    </w:p>
    <w:p>
      <w:pPr>
        <w:pStyle w:val="BodyText"/>
      </w:pPr>
      <w:r>
        <w:rPr>
          <w:rFonts w:hint="eastAsia"/>
          <w:b/>
          <w:bCs/>
        </w:rPr>
        <w:t xml:space="preserve">类型限制</w:t>
      </w:r>
      <w:r>
        <w:rPr>
          <w:rFonts w:hint="eastAsia"/>
        </w:rPr>
        <w:t xml:space="preserve">：通过UploadThing配置允许的文件类型（如image类型），非允许类型的文件被拒绝上传。</w:t>
      </w:r>
    </w:p>
    <w:p>
      <w:pPr>
        <w:pStyle w:val="BodyText"/>
      </w:pPr>
      <w:r>
        <w:rPr>
          <w:rFonts w:hint="eastAsia"/>
          <w:b/>
          <w:bCs/>
        </w:rPr>
        <w:t xml:space="preserve">认证中间件</w:t>
      </w:r>
      <w:r>
        <w:rPr>
          <w:rFonts w:hint="eastAsia"/>
        </w:rPr>
        <w:t xml:space="preserve">：UploadThing的middleware函数验证用户session，未登录用户的上传请求被拒绝。</w:t>
      </w:r>
    </w:p>
    <w:p>
      <w:pPr>
        <w:pStyle w:val="BodyText"/>
      </w:pPr>
      <w:r>
        <w:rPr>
          <w:rFonts w:hint="eastAsia"/>
          <w:b/>
          <w:bCs/>
        </w:rPr>
        <w:t xml:space="preserve">GridFS存储</w:t>
      </w:r>
      <w:r>
        <w:rPr>
          <w:rFonts w:hint="eastAsia"/>
        </w:rPr>
        <w:t xml:space="preserve">：上传文件存储于MongoDB</w:t>
      </w:r>
      <w:r>
        <w:t xml:space="preserve"> </w:t>
      </w:r>
      <w:r>
        <w:rPr>
          <w:rFonts w:hint="eastAsia"/>
        </w:rPr>
        <w:t xml:space="preserve">GridFS而非本地文件系统，避免路径遍历攻击。</w:t>
      </w:r>
    </w:p>
    <w:bookmarkEnd w:id="85"/>
    <w:bookmarkEnd w:id="86"/>
    <w:bookmarkStart w:id="90" w:name="ifc合规性审查模块"/>
    <w:p>
      <w:pPr>
        <w:pStyle w:val="2"/>
      </w:pPr>
      <w:r>
        <w:t xml:space="preserve">5.4 </w:t>
      </w:r>
      <w:r>
        <w:rPr>
          <w:rFonts w:hint="eastAsia"/>
        </w:rPr>
        <w:t xml:space="preserve">IFC合规性审查模块</w:t>
      </w:r>
    </w:p>
    <w:p>
      <w:pPr>
        <w:pStyle w:val="FirstParagraph"/>
      </w:pPr>
      <w:r>
        <w:rPr>
          <w:rFonts w:hint="eastAsia"/>
        </w:rPr>
        <w:t xml:space="preserve">IFC合规性审查模块集成ifctester与ifcopenshell工具，实现IDS规则对IFC模型的自动化验证。</w:t>
      </w:r>
    </w:p>
    <w:bookmarkStart w:id="87" w:name="ifctester集成"/>
    <w:p>
      <w:pPr>
        <w:pStyle w:val="3"/>
      </w:pPr>
      <w:r>
        <w:t xml:space="preserve">5.4.1 </w:t>
      </w:r>
      <w:r>
        <w:rPr>
          <w:rFonts w:hint="eastAsia"/>
        </w:rPr>
        <w:t xml:space="preserve">ifctester集成</w:t>
      </w:r>
    </w:p>
    <w:p>
      <w:pPr>
        <w:pStyle w:val="FirstParagraph"/>
      </w:pPr>
      <w:r>
        <w:rPr>
          <w:rFonts w:hint="eastAsia"/>
        </w:rPr>
        <w:t xml:space="preserve">ifctester是buildingSMART官方提供的IDS合规性审查工具，能够加载IDS规则文件并对IFC模型执行验证。集成实现位于</w:t>
      </w:r>
      <w:r>
        <w:rPr>
          <w:rStyle w:val="VerbatimChar"/>
        </w:rPr>
        <w:t xml:space="preserve">ifc_checker/checker_service.py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核心集成流程：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通过</w:t>
      </w:r>
      <w:r>
        <w:rPr>
          <w:rStyle w:val="VerbatimChar"/>
        </w:rPr>
        <w:t xml:space="preserve">ids.open()</w:t>
      </w:r>
      <w:r>
        <w:rPr>
          <w:rFonts w:hint="eastAsia"/>
        </w:rPr>
        <w:t xml:space="preserve">加载IDS规则文件</w:t>
      </w:r>
      <w:r>
        <w:t xml:space="preserve"> </w:t>
      </w:r>
      <w:r>
        <w:t xml:space="preserve">2. </w:t>
      </w:r>
      <w:r>
        <w:rPr>
          <w:rFonts w:hint="eastAsia"/>
        </w:rPr>
        <w:t xml:space="preserve">通过</w:t>
      </w:r>
      <w:r>
        <w:rPr>
          <w:rStyle w:val="VerbatimChar"/>
        </w:rPr>
        <w:t xml:space="preserve">ifcopenshell.open()</w:t>
      </w:r>
      <w:r>
        <w:rPr>
          <w:rFonts w:hint="eastAsia"/>
        </w:rPr>
        <w:t xml:space="preserve">加载IFC模型文件</w:t>
      </w:r>
      <w:r>
        <w:t xml:space="preserve"> </w:t>
      </w:r>
      <w:r>
        <w:t xml:space="preserve">3. </w:t>
      </w:r>
      <w:r>
        <w:rPr>
          <w:rFonts w:hint="eastAsia"/>
        </w:rPr>
        <w:t xml:space="preserve">调用</w:t>
      </w:r>
      <w:r>
        <w:rPr>
          <w:rStyle w:val="VerbatimChar"/>
        </w:rPr>
        <w:t xml:space="preserve">my_ids.validate(model)</w:t>
      </w:r>
      <w:r>
        <w:rPr>
          <w:rFonts w:hint="eastAsia"/>
        </w:rPr>
        <w:t xml:space="preserve">执行验证</w:t>
      </w:r>
      <w:r>
        <w:t xml:space="preserve"> </w:t>
      </w:r>
      <w:r>
        <w:t xml:space="preserve">4. </w:t>
      </w:r>
      <w:r>
        <w:rPr>
          <w:rFonts w:hint="eastAsia"/>
        </w:rPr>
        <w:t xml:space="preserve">通过reporter模块生成审查报告</w:t>
      </w:r>
    </w:p>
    <w:bookmarkEnd w:id="87"/>
    <w:bookmarkStart w:id="88" w:name="审查报告生成"/>
    <w:p>
      <w:pPr>
        <w:pStyle w:val="3"/>
      </w:pPr>
      <w:r>
        <w:t xml:space="preserve">5.4.2 </w:t>
      </w:r>
      <w:r>
        <w:rPr>
          <w:rFonts w:hint="eastAsia"/>
        </w:rPr>
        <w:t xml:space="preserve">审查报告生成</w:t>
      </w:r>
    </w:p>
    <w:p>
      <w:pPr>
        <w:pStyle w:val="FirstParagraph"/>
      </w:pPr>
      <w:r>
        <w:rPr>
          <w:rFonts w:hint="eastAsia"/>
        </w:rPr>
        <w:t xml:space="preserve">ifctester提供了三种报告格式：</w:t>
      </w:r>
    </w:p>
    <w:p>
      <w:pPr>
        <w:pStyle w:val="BodyText"/>
      </w:pPr>
      <w:r>
        <w:rPr>
          <w:rFonts w:hint="eastAsia"/>
          <w:b/>
          <w:bCs/>
        </w:rPr>
        <w:t xml:space="preserve">JSON报告</w:t>
      </w:r>
      <w:r>
        <w:rPr>
          <w:rFonts w:hint="eastAsia"/>
        </w:rPr>
        <w:t xml:space="preserve">：结构化的审查结果数据，包含每个Specification的通过/失败状态与失败实体详情。JSON报告便于前端解析与可视化展示。</w:t>
      </w:r>
    </w:p>
    <w:p>
      <w:pPr>
        <w:pStyle w:val="BodyText"/>
      </w:pPr>
      <w:r>
        <w:rPr>
          <w:rFonts w:hint="eastAsia"/>
          <w:b/>
          <w:bCs/>
        </w:rPr>
        <w:t xml:space="preserve">HTML报告</w:t>
      </w:r>
      <w:r>
        <w:rPr>
          <w:rFonts w:hint="eastAsia"/>
        </w:rPr>
        <w:t xml:space="preserve">：格式化的HTML页面，包含审查概览与详细结果表格。HTML报告便于直接查看或导出分享。</w:t>
      </w:r>
    </w:p>
    <w:p>
      <w:pPr>
        <w:pStyle w:val="BodyText"/>
      </w:pPr>
      <w:r>
        <w:rPr>
          <w:rFonts w:hint="eastAsia"/>
          <w:b/>
          <w:bCs/>
        </w:rPr>
        <w:t xml:space="preserve">BCF报告</w:t>
      </w:r>
      <w:r>
        <w:rPr>
          <w:rFonts w:hint="eastAsia"/>
        </w:rPr>
        <w:t xml:space="preserve">：BCF（BIM</w:t>
      </w:r>
      <w:r>
        <w:t xml:space="preserve"> Collaboration </w:t>
      </w:r>
      <w:r>
        <w:rPr>
          <w:rFonts w:hint="eastAsia"/>
        </w:rPr>
        <w:t xml:space="preserve">Format）格式的议题文件，可导入BIM协作工具进行后续处理。</w:t>
      </w:r>
    </w:p>
    <w:p>
      <w:pPr>
        <w:pStyle w:val="BodyText"/>
      </w:pPr>
      <w:r>
        <w:rPr>
          <w:rFonts w:hint="eastAsia"/>
        </w:rPr>
        <w:t xml:space="preserve">报告生成代码示例：</w:t>
      </w:r>
    </w:p>
    <w:p>
      <w:pPr>
        <w:pStyle w:val="SourceCode"/>
      </w:pPr>
      <w:r>
        <w:rPr>
          <w:rStyle w:val="NormalTok"/>
        </w:rPr>
        <w:t xml:space="preserve">json_reporter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reporter.Json(my_ids)</w:t>
      </w:r>
      <w:r>
        <w:br/>
      </w:r>
      <w:r>
        <w:rPr>
          <w:rStyle w:val="NormalTok"/>
        </w:rPr>
        <w:t xml:space="preserve">json_reporter.report()</w:t>
      </w:r>
      <w:r>
        <w:br/>
      </w:r>
      <w:r>
        <w:rPr>
          <w:rStyle w:val="NormalTok"/>
        </w:rPr>
        <w:t xml:space="preserve">json_reporter.to_file(json_file)</w:t>
      </w:r>
      <w:r>
        <w:br/>
      </w:r>
      <w:r>
        <w:br/>
      </w:r>
      <w:r>
        <w:rPr>
          <w:rStyle w:val="NormalTok"/>
        </w:rPr>
        <w:t xml:space="preserve">html_reporter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reporter.Html(my_ids)</w:t>
      </w:r>
      <w:r>
        <w:br/>
      </w:r>
      <w:r>
        <w:rPr>
          <w:rStyle w:val="NormalTok"/>
        </w:rPr>
        <w:t xml:space="preserve">html_reporter.report()</w:t>
      </w:r>
      <w:r>
        <w:br/>
      </w:r>
      <w:r>
        <w:rPr>
          <w:rStyle w:val="NormalTok"/>
        </w:rPr>
        <w:t xml:space="preserve">html_reporter.to_file(html_file)</w:t>
      </w:r>
    </w:p>
    <w:bookmarkEnd w:id="88"/>
    <w:bookmarkStart w:id="89" w:name="临时文件管理"/>
    <w:p>
      <w:pPr>
        <w:pStyle w:val="3"/>
      </w:pPr>
      <w:r>
        <w:t xml:space="preserve">5.4.3 </w:t>
      </w:r>
      <w:r>
        <w:rPr>
          <w:rFonts w:hint="eastAsia"/>
        </w:rPr>
        <w:t xml:space="preserve">临时文件管理</w:t>
      </w:r>
    </w:p>
    <w:p>
      <w:pPr>
        <w:pStyle w:val="FirstParagraph"/>
      </w:pPr>
      <w:r>
        <w:rPr>
          <w:rFonts w:hint="eastAsia"/>
        </w:rPr>
        <w:t xml:space="preserve">IFC审查过程中涉及的文件包括：用户上传的IFC文件、系统生成的IDS文件、审查报告输出文件。临时文件管理机制如下：</w:t>
      </w:r>
    </w:p>
    <w:p>
      <w:pPr>
        <w:pStyle w:val="BodyText"/>
      </w:pPr>
      <w:r>
        <w:rPr>
          <w:rFonts w:hint="eastAsia"/>
          <w:b/>
          <w:bCs/>
        </w:rPr>
        <w:t xml:space="preserve">输入文件处理</w:t>
      </w:r>
      <w:r>
        <w:rPr>
          <w:rFonts w:hint="eastAsia"/>
        </w:rPr>
        <w:t xml:space="preserve">：用户上传的IFC文件存储于GridFS，审查时从GridFS下载至临时目录进行读取。</w:t>
      </w:r>
    </w:p>
    <w:p>
      <w:pPr>
        <w:pStyle w:val="BodyText"/>
      </w:pPr>
      <w:r>
        <w:rPr>
          <w:rFonts w:hint="eastAsia"/>
          <w:b/>
          <w:bCs/>
        </w:rPr>
        <w:t xml:space="preserve">输出文件处理</w:t>
      </w:r>
      <w:r>
        <w:rPr>
          <w:rFonts w:hint="eastAsia"/>
        </w:rPr>
        <w:t xml:space="preserve">：审查报告生成于临时目录（tempfile.mkdtemp），报告数据读取后存储于MongoDB，临时文件随后自动清理。</w:t>
      </w:r>
    </w:p>
    <w:p>
      <w:pPr>
        <w:pStyle w:val="BodyText"/>
      </w:pPr>
      <w:r>
        <w:rPr>
          <w:rFonts w:hint="eastAsia"/>
          <w:b/>
          <w:bCs/>
        </w:rPr>
        <w:t xml:space="preserve">清理机制</w:t>
      </w:r>
      <w:r>
        <w:rPr>
          <w:rFonts w:hint="eastAsia"/>
        </w:rPr>
        <w:t xml:space="preserve">：审查完成后，通过shutil.rmtree删除临时目录及其所有内容。清理逻辑位于try-finally块中，确保即使审查过程出错，临时文件仍能被清理。</w:t>
      </w:r>
    </w:p>
    <w:bookmarkEnd w:id="89"/>
    <w:bookmarkEnd w:id="90"/>
    <w:bookmarkStart w:id="94" w:name="性能测试方法与实验设计"/>
    <w:p>
      <w:pPr>
        <w:pStyle w:val="2"/>
      </w:pPr>
      <w:r>
        <w:t xml:space="preserve">5.5 </w:t>
      </w:r>
      <w:r>
        <w:rPr>
          <w:rFonts w:hint="eastAsia"/>
        </w:rPr>
        <w:t xml:space="preserve">性能测试方法与实验设计</w:t>
      </w:r>
    </w:p>
    <w:p>
      <w:pPr>
        <w:pStyle w:val="FirstParagraph"/>
      </w:pPr>
      <w:r>
        <w:rPr>
          <w:rFonts w:hint="eastAsia"/>
        </w:rPr>
        <w:t xml:space="preserve">本节阐述性能测试的方法设计与实验框架，测试数据将在后续实验中填充。</w:t>
      </w:r>
    </w:p>
    <w:bookmarkStart w:id="91" w:name="测试环境配置"/>
    <w:p>
      <w:pPr>
        <w:pStyle w:val="3"/>
      </w:pPr>
      <w:r>
        <w:t xml:space="preserve">5.5.1 </w:t>
      </w:r>
      <w:r>
        <w:rPr>
          <w:rFonts w:hint="eastAsia"/>
        </w:rPr>
        <w:t xml:space="preserve">测试环境配置</w:t>
      </w:r>
    </w:p>
    <w:p>
      <w:pPr>
        <w:pStyle w:val="FirstParagraph"/>
      </w:pPr>
      <w:r>
        <w:rPr>
          <w:rFonts w:hint="eastAsia"/>
        </w:rPr>
        <w:t xml:space="preserve">测试环境配置如下：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Node.js版本</w:t>
            </w:r>
          </w:p>
        </w:tc>
        <w:tc>
          <w:tcPr/>
          <w:p>
            <w:pPr>
              <w:pStyle w:val="Compact"/>
            </w:pPr>
            <w:r>
              <w:t xml:space="preserve">v18.x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Python版本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MongoDB版本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LLM服务</w:t>
            </w:r>
          </w:p>
        </w:tc>
        <w:tc>
          <w:tcPr/>
          <w:p>
            <w:pPr>
              <w:pStyle w:val="Compact"/>
            </w:pPr>
            <w:r>
              <w:t xml:space="preserve">OpenRouter </w:t>
            </w:r>
            <w:r>
              <w:rPr>
                <w:rFonts w:hint="eastAsia"/>
              </w:rPr>
              <w:t xml:space="preserve">API（Claude-3.5-Sonnet）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t xml:space="preserve">FAISS IndexFlatIP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BGE-M3（1024维向量）</w:t>
            </w:r>
          </w:p>
        </w:tc>
      </w:tr>
    </w:tbl>
    <w:bookmarkEnd w:id="91"/>
    <w:bookmarkStart w:id="92" w:name="测试数据集设计"/>
    <w:p>
      <w:pPr>
        <w:pStyle w:val="3"/>
      </w:pPr>
      <w:r>
        <w:t xml:space="preserve">5.5.2 </w:t>
      </w:r>
      <w:r>
        <w:rPr>
          <w:rFonts w:hint="eastAsia"/>
        </w:rPr>
        <w:t xml:space="preserve">测试数据集设计</w:t>
      </w:r>
    </w:p>
    <w:p>
      <w:pPr>
        <w:pStyle w:val="FirstParagraph"/>
      </w:pPr>
      <w:r>
        <w:rPr>
          <w:rFonts w:hint="eastAsia"/>
        </w:rPr>
        <w:t xml:space="preserve">测试数据集应覆盖以下场景：</w:t>
      </w:r>
    </w:p>
    <w:p>
      <w:pPr>
        <w:pStyle w:val="BodyText"/>
      </w:pPr>
      <w:r>
        <w:rPr>
          <w:rFonts w:hint="eastAsia"/>
          <w:b/>
          <w:bCs/>
        </w:rPr>
        <w:t xml:space="preserve">实体类型覆盖</w:t>
      </w:r>
      <w:r>
        <w:rPr>
          <w:rFonts w:hint="eastAsia"/>
        </w:rPr>
        <w:t xml:space="preserve">：包含墙、梁、柱、门、窗、板等常见建筑构件类型。</w:t>
      </w:r>
    </w:p>
    <w:p>
      <w:pPr>
        <w:pStyle w:val="BodyText"/>
      </w:pPr>
      <w:r>
        <w:rPr>
          <w:rFonts w:hint="eastAsia"/>
          <w:b/>
          <w:bCs/>
        </w:rPr>
        <w:t xml:space="preserve">约束类型覆盖</w:t>
      </w:r>
      <w:r>
        <w:rPr>
          <w:rFonts w:hint="eastAsia"/>
        </w:rPr>
        <w:t xml:space="preserve">：包含数值约束（厚度≥200mm）、枚举约束（材料=混凝土）、格式约束（编码符合特定模式）、长度约束（名称长度≤50字符）。</w:t>
      </w:r>
    </w:p>
    <w:p>
      <w:pPr>
        <w:pStyle w:val="BodyText"/>
      </w:pPr>
      <w:r>
        <w:rPr>
          <w:rFonts w:hint="eastAsia"/>
          <w:b/>
          <w:bCs/>
        </w:rPr>
        <w:t xml:space="preserve">语言表达覆盖</w:t>
      </w:r>
      <w:r>
        <w:rPr>
          <w:rFonts w:hint="eastAsia"/>
        </w:rPr>
        <w:t xml:space="preserve">：包含简洁表述（</w:t>
      </w:r>
      <w:r>
        <w:rPr>
          <w:rFonts w:hint="eastAsia"/>
        </w:rPr>
        <w:t xml:space="preserve">“墙厚度200mm”</w:t>
      </w:r>
      <w:r>
        <w:rPr>
          <w:rFonts w:hint="eastAsia"/>
        </w:rPr>
        <w:t xml:space="preserve">）与复杂表述（</w:t>
      </w:r>
      <w:r>
        <w:rPr>
          <w:rFonts w:hint="eastAsia"/>
        </w:rPr>
        <w:t xml:space="preserve">“所有承重墙的厚度必须不小于200mm，误差不超过5mm”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测试样本数量</w:t>
      </w:r>
      <w:r>
        <w:rPr>
          <w:rFonts w:hint="eastAsia"/>
        </w:rPr>
        <w:t xml:space="preserve">：建议设计50-100条规范描述作为测试样本。</w:t>
      </w:r>
    </w:p>
    <w:bookmarkEnd w:id="92"/>
    <w:bookmarkStart w:id="93" w:name="测试指标定义"/>
    <w:p>
      <w:pPr>
        <w:pStyle w:val="3"/>
      </w:pPr>
      <w:r>
        <w:t xml:space="preserve">5.5.3 </w:t>
      </w:r>
      <w:r>
        <w:rPr>
          <w:rFonts w:hint="eastAsia"/>
        </w:rPr>
        <w:t xml:space="preserve">测试指标定义</w:t>
      </w:r>
    </w:p>
    <w:p>
      <w:pPr>
        <w:pStyle w:val="FirstParagraph"/>
      </w:pPr>
      <w:r>
        <w:rPr>
          <w:rFonts w:hint="eastAsia"/>
        </w:rPr>
        <w:t xml:space="preserve">性能测试指标定义如下：</w:t>
      </w:r>
    </w:p>
    <w:p>
      <w:pPr>
        <w:pStyle w:val="BodyText"/>
      </w:pPr>
      <w:r>
        <w:rPr>
          <w:rFonts w:hint="eastAsia"/>
          <w:b/>
          <w:bCs/>
        </w:rPr>
        <w:t xml:space="preserve">IDS生成质量指标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Pipeline成功率：五阶段Pipeline完整执行成功的比例</w:t>
      </w:r>
      <w:r>
        <w:t xml:space="preserve"> </w:t>
      </w:r>
      <w:r>
        <w:t xml:space="preserve">- </w:t>
      </w:r>
      <w:r>
        <w:rPr>
          <w:rFonts w:hint="eastAsia"/>
        </w:rPr>
        <w:t xml:space="preserve">IDS文件合规率：生成的IDS文件通过XSD验证的比例</w:t>
      </w:r>
      <w:r>
        <w:t xml:space="preserve"> </w:t>
      </w:r>
      <w:r>
        <w:t xml:space="preserve">- </w:t>
      </w:r>
      <w:r>
        <w:rPr>
          <w:rFonts w:hint="eastAsia"/>
        </w:rPr>
        <w:t xml:space="preserve">映射准确率：IFC实体/属性映射正确的比例</w:t>
      </w:r>
    </w:p>
    <w:p>
      <w:pPr>
        <w:pStyle w:val="BodyText"/>
      </w:pPr>
      <w:r>
        <w:rPr>
          <w:rFonts w:hint="eastAsia"/>
          <w:b/>
          <w:bCs/>
        </w:rPr>
        <w:t xml:space="preserve">性能效率指标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端到端响应时间：从用户提交到IDS生成完成的总时间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各阶段耗时：Stage</w:t>
      </w:r>
      <w:r>
        <w:t xml:space="preserve"> </w:t>
      </w:r>
      <w:r>
        <w:rPr>
          <w:rFonts w:hint="eastAsia"/>
        </w:rPr>
        <w:t xml:space="preserve">A-E各阶段的处理时间分布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并发处理能力：同时处理多个请求时的响应时间变化</w:t>
      </w:r>
    </w:p>
    <w:bookmarkEnd w:id="93"/>
    <w:bookmarkEnd w:id="94"/>
    <w:bookmarkStart w:id="98" w:name="ids生成质量评估"/>
    <w:p>
      <w:pPr>
        <w:pStyle w:val="2"/>
      </w:pPr>
      <w:r>
        <w:t xml:space="preserve">5.6 </w:t>
      </w:r>
      <w:r>
        <w:rPr>
          <w:rFonts w:hint="eastAsia"/>
        </w:rPr>
        <w:t xml:space="preserve">IDS生成质量评估</w:t>
      </w:r>
    </w:p>
    <w:p>
      <w:pPr>
        <w:pStyle w:val="FirstParagraph"/>
      </w:pPr>
      <w:r>
        <w:rPr>
          <w:rFonts w:hint="eastAsia"/>
        </w:rPr>
        <w:t xml:space="preserve">本节阐述IDS生成质量评估的方法框架，具体数值将在实验后填充。</w:t>
      </w:r>
    </w:p>
    <w:bookmarkStart w:id="95" w:name="pipeline成功率统计"/>
    <w:p>
      <w:pPr>
        <w:pStyle w:val="3"/>
      </w:pPr>
      <w:r>
        <w:t xml:space="preserve">5.6.1 </w:t>
      </w:r>
      <w:r>
        <w:rPr>
          <w:rFonts w:hint="eastAsia"/>
        </w:rPr>
        <w:t xml:space="preserve">Pipeline成功率统计</w:t>
      </w:r>
    </w:p>
    <w:p>
      <w:pPr>
        <w:pStyle w:val="FirstParagraph"/>
      </w:pPr>
      <w:r>
        <w:rPr>
          <w:rFonts w:hint="eastAsia"/>
        </w:rPr>
        <w:t xml:space="preserve">Pipeline成功率定义为：五阶段Pipeline完整执行并生成有效IDS文件的任务比例。</w:t>
      </w:r>
    </w:p>
    <w:p>
      <w:pPr>
        <w:pStyle w:val="BodyText"/>
      </w:pPr>
      <w:r>
        <w:rPr>
          <w:rFonts w:hint="eastAsia"/>
        </w:rPr>
        <w:t xml:space="preserve">统计方法：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记录每个任务的Pipeline执行结果（成功/失败）</w:t>
      </w:r>
      <w:r>
        <w:t xml:space="preserve"> </w:t>
      </w:r>
      <w:r>
        <w:t xml:space="preserve">2. </w:t>
      </w:r>
      <w:r>
        <w:rPr>
          <w:rFonts w:hint="eastAsia"/>
        </w:rPr>
        <w:t xml:space="preserve">记录失败原因分类（LLM调用失败、映射失败、验证失败等）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计算成功率</w:t>
      </w:r>
      <w:r>
        <w:t xml:space="preserve"> = </w:t>
      </w:r>
      <w:r>
        <w:rPr>
          <w:rFonts w:hint="eastAsia"/>
        </w:rPr>
        <w:t xml:space="preserve">成功任务数</w:t>
      </w:r>
      <w:r>
        <w:t xml:space="preserve"> / </w:t>
      </w:r>
      <w:r>
        <w:rPr>
          <w:rFonts w:hint="eastAsia"/>
        </w:rPr>
        <w:t xml:space="preserve">总任务数</w:t>
      </w:r>
    </w:p>
    <w:p>
      <w:pPr>
        <w:pStyle w:val="BodyText"/>
      </w:pPr>
      <w:r>
        <w:rPr>
          <w:rFonts w:hint="eastAsia"/>
          <w:b/>
          <w:bCs/>
        </w:rPr>
        <w:t xml:space="preserve">【待填充数据】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Pipeline成功率：____%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失败原因分布：LLM调用失败_</w:t>
      </w:r>
      <w:r>
        <w:rPr>
          <w:rFonts w:hint="eastAsia"/>
          <w:b/>
          <w:bCs/>
          <w:i/>
          <w:iCs/>
        </w:rPr>
        <w:t xml:space="preserve">%、映射失败</w:t>
      </w:r>
      <w:r>
        <w:rPr>
          <w:rFonts w:hint="eastAsia"/>
        </w:rPr>
        <w:t xml:space="preserve">_%、验证失败____%</w:t>
      </w:r>
    </w:p>
    <w:bookmarkEnd w:id="95"/>
    <w:bookmarkStart w:id="96" w:name="ids文件合规率评估"/>
    <w:p>
      <w:pPr>
        <w:pStyle w:val="3"/>
      </w:pPr>
      <w:r>
        <w:t xml:space="preserve">5.6.2 </w:t>
      </w:r>
      <w:r>
        <w:rPr>
          <w:rFonts w:hint="eastAsia"/>
        </w:rPr>
        <w:t xml:space="preserve">IDS文件合规率评估</w:t>
      </w:r>
    </w:p>
    <w:p>
      <w:pPr>
        <w:pStyle w:val="FirstParagraph"/>
      </w:pPr>
      <w:r>
        <w:rPr>
          <w:rFonts w:hint="eastAsia"/>
        </w:rPr>
        <w:t xml:space="preserve">IDS文件合规率定义为：生成的IDS文件通过ifctester</w:t>
      </w:r>
      <w:r>
        <w:t xml:space="preserve"> </w:t>
      </w:r>
      <w:r>
        <w:rPr>
          <w:rFonts w:hint="eastAsia"/>
        </w:rPr>
        <w:t xml:space="preserve">XSD验证的比例。</w:t>
      </w:r>
    </w:p>
    <w:p>
      <w:pPr>
        <w:pStyle w:val="BodyText"/>
      </w:pPr>
      <w:r>
        <w:rPr>
          <w:rFonts w:hint="eastAsia"/>
        </w:rPr>
        <w:t xml:space="preserve">评估方法：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对每个生成的IDS文件执行XSD验证</w:t>
      </w:r>
      <w:r>
        <w:t xml:space="preserve"> </w:t>
      </w:r>
      <w:r>
        <w:t xml:space="preserve">2. </w:t>
      </w:r>
      <w:r>
        <w:rPr>
          <w:rFonts w:hint="eastAsia"/>
        </w:rPr>
        <w:t xml:space="preserve">记录验证结果（通过/失败）</w:t>
      </w:r>
      <w:r>
        <w:t xml:space="preserve"> </w:t>
      </w:r>
      <w:r>
        <w:t xml:space="preserve">3. </w:t>
      </w:r>
      <w:r>
        <w:rPr>
          <w:rFonts w:hint="eastAsia"/>
        </w:rPr>
        <w:t xml:space="preserve">记录失败原因（字段缺失、格式错误、实体名称无效等）</w:t>
      </w:r>
      <w:r>
        <w:t xml:space="preserve"> </w:t>
      </w:r>
      <w:r>
        <w:t xml:space="preserve">4. </w:t>
      </w:r>
      <w:r>
        <w:rPr>
          <w:rFonts w:hint="eastAsia"/>
        </w:rPr>
        <w:t xml:space="preserve">计算合规率</w:t>
      </w:r>
      <w:r>
        <w:t xml:space="preserve"> = </w:t>
      </w:r>
      <w:r>
        <w:rPr>
          <w:rFonts w:hint="eastAsia"/>
        </w:rPr>
        <w:t xml:space="preserve">通过文件数</w:t>
      </w:r>
      <w:r>
        <w:t xml:space="preserve"> / </w:t>
      </w:r>
      <w:r>
        <w:rPr>
          <w:rFonts w:hint="eastAsia"/>
        </w:rPr>
        <w:t xml:space="preserve">总文件数</w:t>
      </w:r>
    </w:p>
    <w:p>
      <w:pPr>
        <w:pStyle w:val="BodyText"/>
      </w:pPr>
      <w:r>
        <w:rPr>
          <w:rFonts w:hint="eastAsia"/>
          <w:b/>
          <w:bCs/>
        </w:rPr>
        <w:t xml:space="preserve">【待填充数据】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IDS文件合规率：____%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失败原因分布：字段缺失_</w:t>
      </w:r>
      <w:r>
        <w:rPr>
          <w:rFonts w:hint="eastAsia"/>
          <w:b/>
          <w:bCs/>
          <w:i/>
          <w:iCs/>
        </w:rPr>
        <w:t xml:space="preserve">%、格式错误</w:t>
      </w:r>
      <w:r>
        <w:rPr>
          <w:rFonts w:hint="eastAsia"/>
        </w:rPr>
        <w:t xml:space="preserve">_%、实体名称无效____%</w:t>
      </w:r>
    </w:p>
    <w:bookmarkEnd w:id="96"/>
    <w:bookmarkStart w:id="97" w:name="映射准确率评估"/>
    <w:p>
      <w:pPr>
        <w:pStyle w:val="3"/>
      </w:pPr>
      <w:r>
        <w:t xml:space="preserve">5.6.3 </w:t>
      </w:r>
      <w:r>
        <w:rPr>
          <w:rFonts w:hint="eastAsia"/>
        </w:rPr>
        <w:t xml:space="preserve">映射准确率评估</w:t>
      </w:r>
    </w:p>
    <w:p>
      <w:pPr>
        <w:pStyle w:val="FirstParagraph"/>
      </w:pPr>
      <w:r>
        <w:rPr>
          <w:rFonts w:hint="eastAsia"/>
        </w:rPr>
        <w:t xml:space="preserve">映射准确率定义为：自然语言实体/属性名称正确映射至IFC标准命名的比例。</w:t>
      </w:r>
    </w:p>
    <w:p>
      <w:pPr>
        <w:pStyle w:val="BodyText"/>
      </w:pPr>
      <w:r>
        <w:rPr>
          <w:rFonts w:hint="eastAsia"/>
        </w:rPr>
        <w:t xml:space="preserve">评估方法：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人工标注测试样本的正确映射目标</w:t>
      </w:r>
      <w:r>
        <w:t xml:space="preserve"> </w:t>
      </w:r>
      <w:r>
        <w:t xml:space="preserve">2. </w:t>
      </w:r>
      <w:r>
        <w:rPr>
          <w:rFonts w:hint="eastAsia"/>
        </w:rPr>
        <w:t xml:space="preserve">对比系统映射结果与人工标注结果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计算准确率</w:t>
      </w:r>
      <w:r>
        <w:t xml:space="preserve"> = </w:t>
      </w:r>
      <w:r>
        <w:rPr>
          <w:rFonts w:hint="eastAsia"/>
        </w:rPr>
        <w:t xml:space="preserve">正确映射数</w:t>
      </w:r>
      <w:r>
        <w:t xml:space="preserve"> / </w:t>
      </w:r>
      <w:r>
        <w:rPr>
          <w:rFonts w:hint="eastAsia"/>
        </w:rPr>
        <w:t xml:space="preserve">总映射数</w:t>
      </w:r>
    </w:p>
    <w:p>
      <w:pPr>
        <w:pStyle w:val="BodyText"/>
      </w:pPr>
      <w:r>
        <w:rPr>
          <w:rFonts w:hint="eastAsia"/>
        </w:rPr>
        <w:t xml:space="preserve">参考标准：Guo等（2025）在BIM信息检索研究中报告的准确率为78.75%，本研究以该数值作为参考基准。</w:t>
      </w:r>
    </w:p>
    <w:p>
      <w:pPr>
        <w:pStyle w:val="BodyText"/>
      </w:pPr>
      <w:r>
        <w:rPr>
          <w:rFonts w:hint="eastAsia"/>
          <w:b/>
          <w:bCs/>
        </w:rPr>
        <w:t xml:space="preserve">【待填充数据】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映射准确率：____%（参考基准78.75%）</w:t>
      </w:r>
    </w:p>
    <w:bookmarkEnd w:id="97"/>
    <w:bookmarkEnd w:id="98"/>
    <w:bookmarkStart w:id="102" w:name="性能指标测试与分析"/>
    <w:p>
      <w:pPr>
        <w:pStyle w:val="2"/>
      </w:pPr>
      <w:r>
        <w:t xml:space="preserve">5.7 </w:t>
      </w:r>
      <w:r>
        <w:rPr>
          <w:rFonts w:hint="eastAsia"/>
        </w:rPr>
        <w:t xml:space="preserve">性能指标测试与分析</w:t>
      </w:r>
    </w:p>
    <w:p>
      <w:pPr>
        <w:pStyle w:val="FirstParagraph"/>
      </w:pPr>
      <w:r>
        <w:rPr>
          <w:rFonts w:hint="eastAsia"/>
        </w:rPr>
        <w:t xml:space="preserve">本节阐述性能指标测试的方法框架，具体数值将在实验后填充。</w:t>
      </w:r>
    </w:p>
    <w:bookmarkStart w:id="99" w:name="端到端响应时间测试"/>
    <w:p>
      <w:pPr>
        <w:pStyle w:val="3"/>
      </w:pPr>
      <w:r>
        <w:t xml:space="preserve">5.7.1 </w:t>
      </w:r>
      <w:r>
        <w:rPr>
          <w:rFonts w:hint="eastAsia"/>
        </w:rPr>
        <w:t xml:space="preserve">端到端响应时间测试</w:t>
      </w:r>
    </w:p>
    <w:p>
      <w:pPr>
        <w:pStyle w:val="FirstParagraph"/>
      </w:pPr>
      <w:r>
        <w:rPr>
          <w:rFonts w:hint="eastAsia"/>
        </w:rPr>
        <w:t xml:space="preserve">端到端响应时间定义为：从用户提交自然语言文本到IDS生成完成的总时间。</w:t>
      </w:r>
    </w:p>
    <w:p>
      <w:pPr>
        <w:pStyle w:val="BodyText"/>
      </w:pPr>
      <w:r>
        <w:rPr>
          <w:rFonts w:hint="eastAsia"/>
        </w:rPr>
        <w:t xml:space="preserve">测试方法：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记录用户提交时间（t_submit）</w:t>
      </w:r>
      <w:r>
        <w:t xml:space="preserve"> </w:t>
      </w:r>
      <w:r>
        <w:t xml:space="preserve">2. </w:t>
      </w:r>
      <w:r>
        <w:rPr>
          <w:rFonts w:hint="eastAsia"/>
        </w:rPr>
        <w:t xml:space="preserve">记录Pipeline完成时间（t_complete）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计算响应时间</w:t>
      </w:r>
      <w:r>
        <w:t xml:space="preserve"> = t_complete - t_submit</w:t>
      </w:r>
      <w:r>
        <w:t xml:space="preserve"> </w:t>
      </w:r>
      <w:r>
        <w:t xml:space="preserve">4. </w:t>
      </w:r>
      <w:r>
        <w:rPr>
          <w:rFonts w:hint="eastAsia"/>
        </w:rPr>
        <w:t xml:space="preserve">对多个测试样本重复测试，取平均值与标准差</w:t>
      </w:r>
    </w:p>
    <w:p>
      <w:pPr>
        <w:pStyle w:val="BodyText"/>
      </w:pPr>
      <w:r>
        <w:rPr>
          <w:rFonts w:hint="eastAsia"/>
        </w:rPr>
        <w:t xml:space="preserve">响应时间组成分析：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网络传输时间：前端→Next.js→FastAPI→返回</w:t>
      </w:r>
      <w:r>
        <w:t xml:space="preserve"> </w:t>
      </w:r>
      <w:r>
        <w:t xml:space="preserve">- </w:t>
      </w:r>
      <w:r>
        <w:rPr>
          <w:rFonts w:hint="eastAsia"/>
        </w:rPr>
        <w:t xml:space="preserve">LLM调用时间：Stage</w:t>
      </w:r>
      <w:r>
        <w:t xml:space="preserve"> </w:t>
      </w:r>
      <w:r>
        <w:rPr>
          <w:rFonts w:hint="eastAsia"/>
        </w:rPr>
        <w:t xml:space="preserve">A解析、Stage</w:t>
      </w:r>
      <w:r>
        <w:t xml:space="preserve"> </w:t>
      </w:r>
      <w:r>
        <w:rPr>
          <w:rFonts w:hint="eastAsia"/>
        </w:rPr>
        <w:t xml:space="preserve">B分类的LLM请求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向量检索时间：Stage</w:t>
      </w:r>
      <w:r>
        <w:t xml:space="preserve"> </w:t>
      </w:r>
      <w:r>
        <w:rPr>
          <w:rFonts w:hint="eastAsia"/>
        </w:rPr>
        <w:t xml:space="preserve">C的知识库映射检索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规则构建时间：Stage</w:t>
      </w:r>
      <w:r>
        <w:t xml:space="preserve"> </w:t>
      </w:r>
      <w:r>
        <w:rPr>
          <w:rFonts w:hint="eastAsia"/>
        </w:rPr>
        <w:t xml:space="preserve">D约束提取、Stage</w:t>
      </w:r>
      <w:r>
        <w:t xml:space="preserve"> E </w:t>
      </w:r>
      <w:r>
        <w:rPr>
          <w:rFonts w:hint="eastAsia"/>
        </w:rPr>
        <w:t xml:space="preserve">IDS构建</w:t>
      </w:r>
    </w:p>
    <w:p>
      <w:pPr>
        <w:pStyle w:val="BodyText"/>
      </w:pPr>
      <w:r>
        <w:rPr>
          <w:rFonts w:hint="eastAsia"/>
          <w:b/>
          <w:bCs/>
        </w:rPr>
        <w:t xml:space="preserve">【待填充数据】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平均响应时间：____秒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最大响应时间：____秒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最小响应时间：____秒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标准差：____秒</w:t>
      </w:r>
    </w:p>
    <w:bookmarkEnd w:id="99"/>
    <w:bookmarkStart w:id="100" w:name="各阶段耗时分析"/>
    <w:p>
      <w:pPr>
        <w:pStyle w:val="3"/>
      </w:pPr>
      <w:r>
        <w:t xml:space="preserve">5.7.2 </w:t>
      </w:r>
      <w:r>
        <w:rPr>
          <w:rFonts w:hint="eastAsia"/>
        </w:rPr>
        <w:t xml:space="preserve">各阶段耗时分析</w:t>
      </w:r>
    </w:p>
    <w:p>
      <w:pPr>
        <w:pStyle w:val="FirstParagraph"/>
      </w:pPr>
      <w:r>
        <w:rPr>
          <w:rFonts w:hint="eastAsia"/>
        </w:rPr>
        <w:t xml:space="preserve">各阶段耗时定义为：Pipeline五个阶段（A-E）各自的处理时间。</w:t>
      </w:r>
    </w:p>
    <w:p>
      <w:pPr>
        <w:pStyle w:val="BodyText"/>
      </w:pPr>
      <w:r>
        <w:rPr>
          <w:rFonts w:hint="eastAsia"/>
        </w:rPr>
        <w:t xml:space="preserve">测试方法：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在Pipeline各阶段入口与出口添加时间戳记录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计算各阶段耗时</w:t>
      </w:r>
      <w:r>
        <w:t xml:space="preserve"> = </w:t>
      </w:r>
      <w:r>
        <w:rPr>
          <w:rFonts w:hint="eastAsia"/>
        </w:rPr>
        <w:t xml:space="preserve">出口时间</w:t>
      </w:r>
      <w:r>
        <w:t xml:space="preserve"> - </w:t>
      </w:r>
      <w:r>
        <w:rPr>
          <w:rFonts w:hint="eastAsia"/>
        </w:rPr>
        <w:t xml:space="preserve">入口时间</w:t>
      </w:r>
      <w:r>
        <w:t xml:space="preserve"> </w:t>
      </w:r>
      <w:r>
        <w:t xml:space="preserve">3. </w:t>
      </w:r>
      <w:r>
        <w:rPr>
          <w:rFonts w:hint="eastAsia"/>
        </w:rPr>
        <w:t xml:space="preserve">对多个测试样本重复测试，取平均值</w:t>
      </w:r>
    </w:p>
    <w:p>
      <w:pPr>
        <w:pStyle w:val="BodyText"/>
      </w:pPr>
      <w:r>
        <w:rPr>
          <w:rFonts w:hint="eastAsia"/>
        </w:rPr>
        <w:t xml:space="preserve">预期耗时分布特征：</w:t>
      </w:r>
      <w:r>
        <w:t xml:space="preserve"> </w:t>
      </w:r>
      <w:r>
        <w:t xml:space="preserve">- Stage </w:t>
      </w:r>
      <w:r>
        <w:rPr>
          <w:rFonts w:hint="eastAsia"/>
        </w:rPr>
        <w:t xml:space="preserve">A（结构化解析）：LLM调用为主，耗时较长</w:t>
      </w:r>
      <w:r>
        <w:t xml:space="preserve"> </w:t>
      </w:r>
      <w:r>
        <w:t xml:space="preserve">- Stage </w:t>
      </w:r>
      <w:r>
        <w:rPr>
          <w:rFonts w:hint="eastAsia"/>
        </w:rPr>
        <w:t xml:space="preserve">B（方面分类）：LLM调用+规则匹配，耗时中等</w:t>
      </w:r>
      <w:r>
        <w:t xml:space="preserve"> </w:t>
      </w:r>
      <w:r>
        <w:t xml:space="preserve">- Stage </w:t>
      </w:r>
      <w:r>
        <w:rPr>
          <w:rFonts w:hint="eastAsia"/>
        </w:rPr>
        <w:t xml:space="preserve">C（知识库映射）：向量检索为主，耗时较短</w:t>
      </w:r>
      <w:r>
        <w:t xml:space="preserve"> </w:t>
      </w:r>
      <w:r>
        <w:t xml:space="preserve">- Stage </w:t>
      </w:r>
      <w:r>
        <w:rPr>
          <w:rFonts w:hint="eastAsia"/>
        </w:rPr>
        <w:t xml:space="preserve">D（约束提取）：规则解析+LLM辅助，耗时中等</w:t>
      </w:r>
      <w:r>
        <w:t xml:space="preserve"> </w:t>
      </w:r>
      <w:r>
        <w:t xml:space="preserve">- Stage </w:t>
      </w:r>
      <w:r>
        <w:rPr>
          <w:rFonts w:hint="eastAsia"/>
        </w:rPr>
        <w:t xml:space="preserve">E（IDS构建）：模板填充+XSD验证，耗时最短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【图表需求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待创建】</w:t>
      </w:r>
    </w:p>
    <w:p>
      <w:pPr>
        <w:pStyle w:val="BlockText"/>
      </w:pPr>
      <w:r>
        <w:rPr>
          <w:rFonts w:hint="eastAsia"/>
          <w:b/>
          <w:bCs/>
        </w:rPr>
        <w:t xml:space="preserve">表5.2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性能测试数据表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：此处（5.7.2节，耗时分析后）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：四列表格（测试指标</w:t>
      </w:r>
      <w:r>
        <w:t xml:space="preserve"> | </w:t>
      </w:r>
      <w:r>
        <w:rPr>
          <w:rFonts w:hint="eastAsia"/>
        </w:rPr>
        <w:t xml:space="preserve">平均值</w:t>
      </w:r>
      <w:r>
        <w:t xml:space="preserve"> | </w:t>
      </w:r>
      <w:r>
        <w:rPr>
          <w:rFonts w:hint="eastAsia"/>
        </w:rPr>
        <w:t xml:space="preserve">最大值</w:t>
      </w:r>
      <w:r>
        <w:t xml:space="preserve"> | </w:t>
      </w:r>
      <w:r>
        <w:rPr>
          <w:rFonts w:hint="eastAsia"/>
        </w:rPr>
        <w:t xml:space="preserve">最小值）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内容要点</w:t>
      </w:r>
      <w:r>
        <w:rPr>
          <w:rFonts w:hint="eastAsia"/>
        </w:rPr>
        <w:t xml:space="preserve">：端到端响应时间、各阶段耗时、成功率数据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：待实验填充</w:t>
      </w:r>
    </w:p>
    <w:p>
      <w:pPr>
        <w:pStyle w:val="BlockText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各阶段耗时柱状图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：此处（5.7.2节，耗时分析后）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：柱状图（PNG格式）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内容要点</w:t>
      </w:r>
      <w:r>
        <w:rPr>
          <w:rFonts w:hint="eastAsia"/>
        </w:rPr>
        <w:t xml:space="preserve">：Stage</w:t>
      </w:r>
      <w:r>
        <w:t xml:space="preserve"> </w:t>
      </w:r>
      <w:r>
        <w:rPr>
          <w:rFonts w:hint="eastAsia"/>
        </w:rPr>
        <w:t xml:space="preserve">A-E各阶段平均耗时对比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：待实验填充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【待填充数据】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阶段</w:t>
      </w:r>
      <w:r>
        <w:t xml:space="preserve"> | </w:t>
      </w:r>
      <w:r>
        <w:rPr>
          <w:rFonts w:hint="eastAsia"/>
        </w:rPr>
        <w:t xml:space="preserve">平均耗时</w:t>
      </w:r>
      <w:r>
        <w:t xml:space="preserve"> | </w:t>
      </w:r>
      <w:r>
        <w:rPr>
          <w:rFonts w:hint="eastAsia"/>
        </w:rPr>
        <w:t xml:space="preserve">占比</w:t>
      </w:r>
      <w:r>
        <w:t xml:space="preserve"> |</w:t>
      </w:r>
      <w:r>
        <w:t xml:space="preserve"> </w:t>
      </w:r>
      <w:r>
        <w:t xml:space="preserve">|——|———-|——|</w:t>
      </w:r>
      <w:r>
        <w:t xml:space="preserve"> </w:t>
      </w:r>
      <w:r>
        <w:t xml:space="preserve">| Stage </w:t>
      </w:r>
      <w:r>
        <w:rPr>
          <w:rFonts w:hint="eastAsia"/>
        </w:rPr>
        <w:t xml:space="preserve">A（结构化解析）</w:t>
      </w:r>
      <w:r>
        <w:t xml:space="preserve"> | </w:t>
      </w:r>
      <w:r>
        <w:rPr>
          <w:rFonts w:hint="eastAsia"/>
        </w:rPr>
        <w:t xml:space="preserve">____秒</w:t>
      </w:r>
      <w:r>
        <w:t xml:space="preserve"> | ____% |</w:t>
      </w:r>
      <w:r>
        <w:t xml:space="preserve"> </w:t>
      </w:r>
      <w:r>
        <w:t xml:space="preserve">| Stage </w:t>
      </w:r>
      <w:r>
        <w:rPr>
          <w:rFonts w:hint="eastAsia"/>
        </w:rPr>
        <w:t xml:space="preserve">B（方面分类）</w:t>
      </w:r>
      <w:r>
        <w:t xml:space="preserve"> | </w:t>
      </w:r>
      <w:r>
        <w:rPr>
          <w:rFonts w:hint="eastAsia"/>
        </w:rPr>
        <w:t xml:space="preserve">____秒</w:t>
      </w:r>
      <w:r>
        <w:t xml:space="preserve"> | ____% |</w:t>
      </w:r>
      <w:r>
        <w:t xml:space="preserve"> </w:t>
      </w:r>
      <w:r>
        <w:t xml:space="preserve">| Stage </w:t>
      </w:r>
      <w:r>
        <w:rPr>
          <w:rFonts w:hint="eastAsia"/>
        </w:rPr>
        <w:t xml:space="preserve">C（知识库映射）</w:t>
      </w:r>
      <w:r>
        <w:t xml:space="preserve"> | </w:t>
      </w:r>
      <w:r>
        <w:rPr>
          <w:rFonts w:hint="eastAsia"/>
        </w:rPr>
        <w:t xml:space="preserve">____秒</w:t>
      </w:r>
      <w:r>
        <w:t xml:space="preserve"> | ____% |</w:t>
      </w:r>
      <w:r>
        <w:t xml:space="preserve"> </w:t>
      </w:r>
      <w:r>
        <w:t xml:space="preserve">| Stage </w:t>
      </w:r>
      <w:r>
        <w:rPr>
          <w:rFonts w:hint="eastAsia"/>
        </w:rPr>
        <w:t xml:space="preserve">D（约束提取）</w:t>
      </w:r>
      <w:r>
        <w:t xml:space="preserve"> | </w:t>
      </w:r>
      <w:r>
        <w:rPr>
          <w:rFonts w:hint="eastAsia"/>
        </w:rPr>
        <w:t xml:space="preserve">____秒</w:t>
      </w:r>
      <w:r>
        <w:t xml:space="preserve"> | ____% |</w:t>
      </w:r>
      <w:r>
        <w:t xml:space="preserve"> </w:t>
      </w:r>
      <w:r>
        <w:t xml:space="preserve">| Stage </w:t>
      </w:r>
      <w:r>
        <w:rPr>
          <w:rFonts w:hint="eastAsia"/>
        </w:rPr>
        <w:t xml:space="preserve">E（IDS构建）</w:t>
      </w:r>
      <w:r>
        <w:t xml:space="preserve"> | </w:t>
      </w:r>
      <w:r>
        <w:rPr>
          <w:rFonts w:hint="eastAsia"/>
        </w:rPr>
        <w:t xml:space="preserve">____秒</w:t>
      </w:r>
      <w:r>
        <w:t xml:space="preserve"> | ____% |</w:t>
      </w:r>
    </w:p>
    <w:bookmarkEnd w:id="100"/>
    <w:bookmarkStart w:id="101" w:name="并发处理能力测试"/>
    <w:p>
      <w:pPr>
        <w:pStyle w:val="3"/>
      </w:pPr>
      <w:r>
        <w:t xml:space="preserve">5.7.3 </w:t>
      </w:r>
      <w:r>
        <w:rPr>
          <w:rFonts w:hint="eastAsia"/>
        </w:rPr>
        <w:t xml:space="preserve">并发处理能力测试</w:t>
      </w:r>
    </w:p>
    <w:p>
      <w:pPr>
        <w:pStyle w:val="FirstParagraph"/>
      </w:pPr>
      <w:r>
        <w:rPr>
          <w:rFonts w:hint="eastAsia"/>
        </w:rPr>
        <w:t xml:space="preserve">并发处理能力定义为：系统同时处理多个请求时的响应时间变化与成功率变化。</w:t>
      </w:r>
    </w:p>
    <w:p>
      <w:pPr>
        <w:pStyle w:val="BodyText"/>
      </w:pPr>
      <w:r>
        <w:rPr>
          <w:rFonts w:hint="eastAsia"/>
        </w:rPr>
        <w:t xml:space="preserve">测试方法：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使用压力测试工具（如JMeter或自定义脚本）发起并发请求</w:t>
      </w:r>
      <w:r>
        <w:t xml:space="preserve"> </w:t>
      </w:r>
      <w:r>
        <w:t xml:space="preserve">2. </w:t>
      </w:r>
      <w:r>
        <w:rPr>
          <w:rFonts w:hint="eastAsia"/>
        </w:rPr>
        <w:t xml:space="preserve">并发数量从1逐步增加至10、20、50</w:t>
      </w:r>
      <w:r>
        <w:t xml:space="preserve"> </w:t>
      </w:r>
      <w:r>
        <w:t xml:space="preserve">3. </w:t>
      </w:r>
      <w:r>
        <w:rPr>
          <w:rFonts w:hint="eastAsia"/>
        </w:rPr>
        <w:t xml:space="preserve">记录各并发级别下的平均响应时间与成功率</w:t>
      </w:r>
    </w:p>
    <w:p>
      <w:pPr>
        <w:pStyle w:val="BodyText"/>
      </w:pPr>
      <w:r>
        <w:rPr>
          <w:rFonts w:hint="eastAsia"/>
        </w:rPr>
        <w:t xml:space="preserve">预期表现：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低并发（≤10）：响应时间基本不变，成功率保持稳定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中并发（10-20）：响应时间略有增加，LLM调用可能排队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高并发（&gt;20）：响应时间明显增加，可能出现API速率限制触发</w:t>
      </w:r>
    </w:p>
    <w:p>
      <w:pPr>
        <w:pStyle w:val="BodyText"/>
      </w:pPr>
      <w:r>
        <w:rPr>
          <w:rFonts w:hint="eastAsia"/>
          <w:b/>
          <w:bCs/>
        </w:rPr>
        <w:t xml:space="preserve">【待填充数据】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并发数</w:t>
      </w:r>
      <w:r>
        <w:t xml:space="preserve"> | </w:t>
      </w:r>
      <w:r>
        <w:rPr>
          <w:rFonts w:hint="eastAsia"/>
        </w:rPr>
        <w:t xml:space="preserve">平均响应时间</w:t>
      </w:r>
      <w:r>
        <w:t xml:space="preserve"> | </w:t>
      </w:r>
      <w:r>
        <w:rPr>
          <w:rFonts w:hint="eastAsia"/>
        </w:rPr>
        <w:t xml:space="preserve">成功率</w:t>
      </w:r>
      <w:r>
        <w:t xml:space="preserve"> |</w:t>
      </w:r>
      <w:r>
        <w:t xml:space="preserve"> </w:t>
      </w:r>
      <w:r>
        <w:t xml:space="preserve">|——–|————–|——–|</w:t>
      </w:r>
      <w:r>
        <w:t xml:space="preserve"> </w:t>
      </w:r>
      <w:r>
        <w:t xml:space="preserve">| 1 | </w:t>
      </w:r>
      <w:r>
        <w:rPr>
          <w:rFonts w:hint="eastAsia"/>
        </w:rPr>
        <w:t xml:space="preserve">____秒</w:t>
      </w:r>
      <w:r>
        <w:t xml:space="preserve"> | ____% |</w:t>
      </w:r>
      <w:r>
        <w:t xml:space="preserve"> </w:t>
      </w:r>
      <w:r>
        <w:t xml:space="preserve">| 5 | </w:t>
      </w:r>
      <w:r>
        <w:rPr>
          <w:rFonts w:hint="eastAsia"/>
        </w:rPr>
        <w:t xml:space="preserve">____秒</w:t>
      </w:r>
      <w:r>
        <w:t xml:space="preserve"> | ____% |</w:t>
      </w:r>
      <w:r>
        <w:t xml:space="preserve"> </w:t>
      </w:r>
      <w:r>
        <w:t xml:space="preserve">| 10 | </w:t>
      </w:r>
      <w:r>
        <w:rPr>
          <w:rFonts w:hint="eastAsia"/>
        </w:rPr>
        <w:t xml:space="preserve">____秒</w:t>
      </w:r>
      <w:r>
        <w:t xml:space="preserve"> | ____% |</w:t>
      </w:r>
      <w:r>
        <w:t xml:space="preserve"> </w:t>
      </w:r>
      <w:r>
        <w:t xml:space="preserve">| 20 | </w:t>
      </w:r>
      <w:r>
        <w:rPr>
          <w:rFonts w:hint="eastAsia"/>
        </w:rPr>
        <w:t xml:space="preserve">____秒</w:t>
      </w:r>
      <w:r>
        <w:t xml:space="preserve"> | ____% |</w:t>
      </w:r>
    </w:p>
    <w:bookmarkEnd w:id="101"/>
    <w:bookmarkEnd w:id="102"/>
    <w:bookmarkStart w:id="103" w:name="本章小结"/>
    <w:p>
      <w:pPr>
        <w:pStyle w:val="2"/>
      </w:pPr>
      <w:r>
        <w:t xml:space="preserve">5.8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本章详细阐述了系统的前端界面实现、后端服务实现、安全机制与IFC合规性审查模块。前端基于Next.js</w:t>
      </w:r>
      <w:r>
        <w:t xml:space="preserve"> </w:t>
      </w:r>
      <w:r>
        <w:rPr>
          <w:rFonts w:hint="eastAsia"/>
        </w:rPr>
        <w:t xml:space="preserve">15与React</w:t>
      </w:r>
      <w:r>
        <w:t xml:space="preserve"> </w:t>
      </w:r>
      <w:r>
        <w:rPr>
          <w:rFonts w:hint="eastAsia"/>
        </w:rPr>
        <w:t xml:space="preserve">19构建，提供了登录注册、IDS生成、任务管理、审查报告四个核心页面，支持中英文双语切换。后端采用Next.js</w:t>
      </w:r>
      <w:r>
        <w:t xml:space="preserve"> API </w:t>
      </w:r>
      <w:r>
        <w:rPr>
          <w:rFonts w:hint="eastAsia"/>
        </w:rPr>
        <w:t xml:space="preserve">Routes与Python</w:t>
      </w:r>
      <w:r>
        <w:t xml:space="preserve"> </w:t>
      </w:r>
      <w:r>
        <w:rPr>
          <w:rFonts w:hint="eastAsia"/>
        </w:rPr>
        <w:t xml:space="preserve">FastAPI双模块架构，分别处理轻量级请求与计算密集型任务，数据存储采用MongoDB与GridFS。任务状态采用8种状态枚举的有限状态机模型，覆盖从创建到审查完成的完整流程。安全机制涵盖用户认证（better-auth）、API速率限制（Upstash</w:t>
      </w:r>
      <w:r>
        <w:t xml:space="preserve"> </w:t>
      </w:r>
      <w:r>
        <w:rPr>
          <w:rFonts w:hint="eastAsia"/>
        </w:rPr>
        <w:t xml:space="preserve">Redis）、安全响应头配置、IDOR防护与文件上传校验。IFC合规性审查模块集成ifctester与ifcopenshell，支持JSON、HTML、BCF三种报告格式输出。性能测试部分设计了测试方法框架，包含Pipeline成功率、IDS合规率、端到端响应时间、各阶段耗时与并发处理能力等指标，具体数值待实验后填充。本章实现的系统功能与性能测试框架验证了第四章提出的Pipeline架构与知识库设计的有效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【第五章图表需求汇总】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Dashboard界面（IDS生成页面）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审查报告页面（合规性结果展示）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核心API接口汇总（Next.js</w:t>
            </w:r>
            <w:r>
              <w:t xml:space="preserve"> + </w:t>
            </w:r>
            <w:r>
              <w:rPr>
                <w:rFonts w:hint="eastAsia"/>
              </w:rPr>
              <w:t xml:space="preserve">Python接口）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性能测试数据（响应时间、成功率、并发能力）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待填充数据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各阶段耗时分布（Stage</w:t>
            </w:r>
            <w:r>
              <w:t xml:space="preserve"> </w:t>
            </w:r>
            <w:r>
              <w:rPr>
                <w:rFonts w:hint="eastAsia"/>
              </w:rPr>
              <w:t xml:space="preserve">A-E）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待填充数据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共计：2张截图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1个表格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1个数据表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1张柱状图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5个图表</w:t>
      </w:r>
    </w:p>
    <w:bookmarkEnd w:id="103"/>
    <w:bookmarkEnd w:id="104"/>
    <w:sectPr w:rsidR="00000000">
      <w:headerReference r:id="rId12" w:type="even"/>
      <w:headerReference r:id="rId13" w:type="default"/>
      <w:footerReference r:id="rId14" w:type="even"/>
      <w:footerReference r:id="rId15" w:type="default"/>
      <w:type w:val="oddPage"/>
      <w:pgSz w:h="16838" w:w="11906"/>
      <w:pgMar w:bottom="1440" w:footer="680" w:gutter="0" w:header="1134" w:left="1800" w:right="1800" w:top="1440"/>
      <w:pgNumType w:fmt="upperRoman" w:start="2"/>
      <w:cols w:space="720"/>
      <w:docGrid w:linePitch="326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9DFFE" w14:textId="77777777" w:rsidR="00000000" w:rsidRDefault="00000000">
    <w:pPr>
      <w:pStyle w:val="a9"/>
      <w:spacing w:line="240" w:lineRule="auto"/>
      <w:ind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BD94" w14:textId="77777777" w:rsidR="00000000" w:rsidRDefault="00000000">
    <w:pPr>
      <w:pStyle w:val="a9"/>
      <w:ind w:firstLine="360"/>
      <w:jc w:val="center"/>
    </w:pPr>
    <w:r>
      <w:rPr>
        <w:rFonts w:ascii="宋体" w:hAnsi="宋体" w:hint="eastAsia"/>
      </w:rPr>
      <w:t>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52BC" w14:textId="2D1E10FA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1976E84" wp14:editId="30C5BE3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04800" cy="196850"/>
              <wp:effectExtent l="0" t="0" r="0" b="3175"/>
              <wp:wrapNone/>
              <wp:docPr id="537019379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A73B88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976E8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47" type="#_x0000_t202" style="position:absolute;left:0;text-align:left;margin-left:0;margin-top:0;width:24pt;height:15.5pt;z-index:25165414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" filled="f" stroked="f">
              <v:textbox style="mso-fit-shape-to-text:t" inset="0,0,0,0">
                <w:txbxContent>
                  <w:p w14:paraId="74A73B88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94838" w14:textId="0C4F9022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97790AC" wp14:editId="6B03D00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66700" cy="196850"/>
              <wp:effectExtent l="0" t="0" r="1270" b="0"/>
              <wp:wrapNone/>
              <wp:docPr id="595331800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E94C8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V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7790A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8" type="#_x0000_t202" style="position:absolute;left:0;text-align:left;margin-left:0;margin-top:0;width:21pt;height:15.5pt;z-index:25165516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" filled="f" stroked="f">
              <v:textbox style="mso-fit-shape-to-text:t" inset="0,0,0,0">
                <w:txbxContent>
                  <w:p w14:paraId="7BEE94C8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V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7AA1" w14:textId="21C89F1C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AF604B5" wp14:editId="52E121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9250" cy="196850"/>
              <wp:effectExtent l="0" t="0" r="3175" b="3175"/>
              <wp:wrapNone/>
              <wp:docPr id="1196741382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01BBF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8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F604B5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49" type="#_x0000_t202" style="position:absolute;left:0;text-align:left;margin-left:0;margin-top:0;width:27.5pt;height:15.5pt;z-index:25165619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" filled="f" stroked="f">
              <v:textbox style="mso-fit-shape-to-text:t" inset="0,0,0,0">
                <w:txbxContent>
                  <w:p w14:paraId="34E01BBF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8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152F" w14:textId="51A93EA1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1F4EA6" wp14:editId="463DF33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9250" cy="196850"/>
              <wp:effectExtent l="0" t="0" r="0" b="0"/>
              <wp:wrapNone/>
              <wp:docPr id="1439572722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66015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VII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F4EA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50" type="#_x0000_t202" style="position:absolute;left:0;text-align:left;margin-left:0;margin-top:0;width:27.5pt;height:15.5pt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" filled="f" stroked="f">
              <v:textbox style="mso-fit-shape-to-text:t" inset="0,0,0,0">
                <w:txbxContent>
                  <w:p w14:paraId="3C266015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VII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343BA" w14:textId="77777777" w:rsidR="00000000" w:rsidRDefault="00000000">
    <w:pPr>
      <w:pStyle w:val="a9"/>
      <w:ind w:firstLine="360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578E" w14:textId="77777777" w:rsidR="00000000" w:rsidRDefault="00000000">
    <w:pPr>
      <w:pStyle w:val="a9"/>
      <w:ind w:firstLine="360"/>
      <w:jc w:val="center"/>
    </w:pPr>
  </w:p>
  <w:p w14:paraId="02A3A414" w14:textId="77777777" w:rsidR="00000000" w:rsidRDefault="00000000">
    <w:pPr>
      <w:pStyle w:val="a9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770D" w14:textId="0898CE46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19074E" wp14:editId="4378B3D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6385" cy="196850"/>
              <wp:effectExtent l="0" t="0" r="635" b="0"/>
              <wp:wrapNone/>
              <wp:docPr id="2043090446" name="文本框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D234346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8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9074E" id="_x0000_t202" coordsize="21600,21600" o:spt="202" path="m,l,21600r21600,l21600,xe">
              <v:stroke joinstyle="miter"/>
              <v:path gradientshapeok="t" o:connecttype="rect"/>
            </v:shapetype>
            <v:shape id="文本框 15" o:spid="_x0000_s1051" type="#_x0000_t202" style="position:absolute;left:0;text-align:left;margin-left:0;margin-top:0;width:22.55pt;height:15.5pt;z-index:25166131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" filled="f" stroked="f">
              <v:textbox style="mso-fit-shape-to-text:t" inset="0,0,0,0">
                <w:txbxContent>
                  <w:p w14:paraId="7D234346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8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9F36" w14:textId="500A1D2A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39FC60" wp14:editId="330E8B7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6385" cy="196850"/>
              <wp:effectExtent l="0" t="0" r="635" b="0"/>
              <wp:wrapNone/>
              <wp:docPr id="734821259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D4B4A" w14:textId="77777777" w:rsidR="00000000" w:rsidRDefault="00000000">
                          <w:pPr>
                            <w:pStyle w:val="a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9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39FC60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52" type="#_x0000_t202" style="position:absolute;left:0;text-align:left;margin-left:0;margin-top:0;width:22.55pt;height:15.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" filled="f" stroked="f">
              <v:textbox style="mso-fit-shape-to-text:t" inset="0,0,0,0">
                <w:txbxContent>
                  <w:p w14:paraId="341D4B4A" w14:textId="77777777" w:rsidR="00000000" w:rsidRDefault="00000000">
                    <w:pPr>
                      <w:pStyle w:val="a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9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B06C1B8" w14:textId="77777777" w:rsidR="00000000" w:rsidRDefault="00000000">
    <w:pPr>
      <w:pStyle w:val="a9"/>
      <w:ind w:firstLine="36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9302" w14:textId="77777777" w:rsidR="00000000" w:rsidRDefault="00000000">
    <w:pPr>
      <w:pStyle w:val="a9"/>
      <w:ind w:firstLine="36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DC38" w14:textId="77777777" w:rsidR="00000000" w:rsidRDefault="00000000">
    <w:pPr>
      <w:pStyle w:val="a9"/>
      <w:ind w:firstLine="360"/>
      <w:jc w:val="center"/>
    </w:pPr>
  </w:p>
  <w:p w14:paraId="1C4949F4" w14:textId="77777777" w:rsidR="00000000" w:rsidRDefault="00000000">
    <w:pPr>
      <w:pStyle w:val="a9"/>
      <w:ind w:firstLine="360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C06C" w14:textId="77777777" w:rsidR="00000000" w:rsidRDefault="00000000">
    <w:pPr>
      <w:pStyle w:val="a9"/>
      <w:ind w:firstLine="360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D5C85" w14:textId="77777777" w:rsidR="00000000" w:rsidRDefault="00000000">
    <w:pPr>
      <w:pStyle w:val="a9"/>
      <w:ind w:firstLine="360"/>
      <w:jc w:val="center"/>
    </w:pPr>
  </w:p>
  <w:p w14:paraId="4C6356EC" w14:textId="77777777" w:rsidR="00000000" w:rsidRDefault="00000000">
    <w:pPr>
      <w:pStyle w:val="a9"/>
      <w:ind w:firstLine="360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5691" w14:textId="77777777" w:rsidR="00000000" w:rsidRDefault="00000000">
    <w:pPr>
      <w:pStyle w:val="a9"/>
      <w:ind w:firstLine="360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E7D2" w14:textId="77777777" w:rsidR="00000000" w:rsidRDefault="00000000">
    <w:pPr>
      <w:pStyle w:val="a9"/>
      <w:ind w:firstLine="360"/>
      <w:jc w:val="center"/>
    </w:pPr>
  </w:p>
  <w:p w14:paraId="43953902" w14:textId="77777777" w:rsidR="00000000" w:rsidRDefault="00000000">
    <w:pPr>
      <w:pStyle w:val="a9"/>
      <w:ind w:firstLine="360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87FA" w14:textId="5BD984DF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93BBD4" wp14:editId="356AC3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3535" cy="196850"/>
              <wp:effectExtent l="0" t="0" r="635" b="0"/>
              <wp:wrapNone/>
              <wp:docPr id="1564750642" name="文本框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53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EB5FA1" w14:textId="77777777" w:rsidR="00000000" w:rsidRDefault="00000000">
                          <w:pPr>
                            <w:pStyle w:val="a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3BBD4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53" type="#_x0000_t202" style="position:absolute;left:0;text-align:left;margin-left:0;margin-top:0;width:27.05pt;height:15.5pt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" filled="f" stroked="f">
              <v:textbox style="mso-fit-shape-to-text:t" inset="0,0,0,0">
                <w:txbxContent>
                  <w:p w14:paraId="7DEB5FA1" w14:textId="77777777" w:rsidR="00000000" w:rsidRDefault="00000000">
                    <w:pPr>
                      <w:pStyle w:val="a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C2D3958" w14:textId="77777777" w:rsidR="00000000" w:rsidRDefault="00000000">
    <w:pPr>
      <w:pStyle w:val="a9"/>
      <w:ind w:firstLine="360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D7A4" w14:textId="675FF5D0" w:rsidR="00000000" w:rsidRDefault="005A001D">
    <w:pPr>
      <w:pStyle w:val="a9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997C65" wp14:editId="7F0E6C5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43535" cy="196850"/>
              <wp:effectExtent l="0" t="0" r="635" b="0"/>
              <wp:wrapNone/>
              <wp:docPr id="1038363281" name="文本框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53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9ED4A" w14:textId="77777777" w:rsidR="00000000" w:rsidRDefault="00000000">
                          <w:pPr>
                            <w:pStyle w:val="a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997C65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54" type="#_x0000_t202" style="position:absolute;left:0;text-align:left;margin-left:0;margin-top:0;width:27.05pt;height:15.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" filled="f" stroked="f">
              <v:textbox style="mso-fit-shape-to-text:t" inset="0,0,0,0">
                <w:txbxContent>
                  <w:p w14:paraId="7E79ED4A" w14:textId="77777777" w:rsidR="00000000" w:rsidRDefault="00000000">
                    <w:pPr>
                      <w:pStyle w:val="a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46F9109" w14:textId="77777777" w:rsidR="00000000" w:rsidRDefault="00000000">
    <w:pPr>
      <w:pStyle w:val="a9"/>
      <w:ind w:firstLine="360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3950" w14:textId="77777777" w:rsidR="00000000" w:rsidRDefault="00000000">
    <w:pPr>
      <w:pStyle w:val="a9"/>
      <w:ind w:firstLine="360"/>
      <w:jc w:val="center"/>
    </w:pPr>
  </w:p>
  <w:p w14:paraId="6E678501" w14:textId="77777777" w:rsidR="00000000" w:rsidRDefault="00000000">
    <w:pPr>
      <w:pStyle w:val="a9"/>
      <w:ind w:firstLine="36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E274" w14:textId="77777777" w:rsidR="00000000" w:rsidRDefault="00000000">
    <w:pPr>
      <w:pStyle w:val="a9"/>
      <w:ind w:firstLine="360"/>
      <w:jc w:val="center"/>
    </w:pPr>
  </w:p>
  <w:p w14:paraId="577D5C33" w14:textId="77777777" w:rsidR="00000000" w:rsidRDefault="00000000">
    <w:pPr>
      <w:pStyle w:val="a9"/>
      <w:ind w:firstLine="36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B2DF" w14:textId="77777777" w:rsidR="00000000" w:rsidRDefault="00000000">
    <w:pPr>
      <w:pStyle w:val="a9"/>
      <w:ind w:firstLine="360"/>
      <w:jc w:val="center"/>
    </w:pPr>
  </w:p>
  <w:p w14:paraId="2A6B0255" w14:textId="77777777" w:rsidR="00000000" w:rsidRDefault="00000000">
    <w:pPr>
      <w:pStyle w:val="a9"/>
      <w:ind w:firstLine="36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939D" w14:textId="77777777" w:rsidR="00000000" w:rsidRDefault="00000000">
    <w:pPr>
      <w:pStyle w:val="a9"/>
      <w:ind w:firstLine="360"/>
      <w:jc w:val="center"/>
    </w:pPr>
  </w:p>
  <w:p w14:paraId="240DAA94" w14:textId="77777777" w:rsidR="00000000" w:rsidRDefault="00000000">
    <w:pPr>
      <w:pStyle w:val="a9"/>
      <w:ind w:firstLine="360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207F" w14:textId="77777777" w:rsidR="00000000" w:rsidRDefault="00000000">
    <w:pPr>
      <w:pStyle w:val="a9"/>
      <w:ind w:firstLine="360"/>
      <w:jc w:val="center"/>
    </w:pPr>
  </w:p>
  <w:p w14:paraId="02AAA3B3" w14:textId="77777777" w:rsidR="00000000" w:rsidRDefault="00000000">
    <w:pPr>
      <w:pStyle w:val="a9"/>
      <w:ind w:firstLine="360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64EF8" w14:textId="77777777" w:rsidR="00000000" w:rsidRDefault="00000000">
    <w:pPr>
      <w:pStyle w:val="a9"/>
      <w:ind w:firstLine="360"/>
      <w:jc w:val="center"/>
    </w:pPr>
  </w:p>
  <w:p w14:paraId="3E4027BB" w14:textId="77777777" w:rsidR="00000000" w:rsidRDefault="00000000">
    <w:pPr>
      <w:pStyle w:val="a9"/>
      <w:ind w:firstLine="360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90C8" w14:textId="77777777" w:rsidR="00000000" w:rsidRDefault="00000000">
    <w:pPr>
      <w:pStyle w:val="a9"/>
      <w:ind w:firstLine="360"/>
      <w:jc w:val="center"/>
    </w:pPr>
  </w:p>
  <w:p w14:paraId="096745B7" w14:textId="77777777" w:rsidR="00000000" w:rsidRDefault="00000000">
    <w:pPr>
      <w:pStyle w:val="a9"/>
      <w:ind w:firstLine="360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CE34" w14:textId="77777777" w:rsidR="00000000" w:rsidRDefault="00000000">
    <w:pPr>
      <w:pStyle w:val="a9"/>
      <w:ind w:firstLine="360"/>
      <w:jc w:val="center"/>
    </w:pPr>
  </w:p>
  <w:p w14:paraId="08EC5F62" w14:textId="77777777" w:rsidR="00000000" w:rsidRDefault="00000000">
    <w:pPr>
      <w:pStyle w:val="a9"/>
      <w:ind w:firstLine="360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FE9B" w14:textId="77777777" w:rsidR="00000000" w:rsidRDefault="00000000">
    <w:pPr>
      <w:pStyle w:val="a9"/>
      <w:ind w:firstLine="360"/>
      <w:jc w:val="center"/>
    </w:pPr>
  </w:p>
  <w:p w14:paraId="7B005F3D" w14:textId="77777777" w:rsidR="00000000" w:rsidRDefault="00000000">
    <w:pPr>
      <w:pStyle w:val="a9"/>
      <w:ind w:firstLine="360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6338" w14:textId="77777777" w:rsidR="00000000" w:rsidRDefault="00000000">
    <w:pPr>
      <w:pStyle w:val="a9"/>
      <w:ind w:firstLine="360"/>
      <w:jc w:val="center"/>
    </w:pPr>
  </w:p>
  <w:p w14:paraId="677D45E4" w14:textId="77777777" w:rsidR="00000000" w:rsidRDefault="00000000">
    <w:pPr>
      <w:pStyle w:val="a9"/>
      <w:ind w:firstLine="36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3FF23" w14:textId="77777777" w:rsidR="00000000" w:rsidRDefault="00000000">
    <w:pPr>
      <w:pStyle w:val="a9"/>
      <w:ind w:firstLine="360"/>
      <w:jc w:val="center"/>
    </w:pPr>
  </w:p>
  <w:p w14:paraId="72EFAE83" w14:textId="77777777" w:rsidR="00000000" w:rsidRDefault="00000000">
    <w:pPr>
      <w:pStyle w:val="a9"/>
      <w:ind w:firstLine="36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AC64" w14:textId="77777777" w:rsidR="00000000" w:rsidRDefault="00000000">
    <w:pPr>
      <w:pStyle w:val="a9"/>
      <w:ind w:firstLine="360"/>
      <w:jc w:val="center"/>
    </w:pPr>
  </w:p>
  <w:p w14:paraId="5F8E522A" w14:textId="77777777" w:rsidR="00000000" w:rsidRDefault="00000000">
    <w:pPr>
      <w:pStyle w:val="a9"/>
      <w:ind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1AEE7" w14:textId="77777777" w:rsidR="00000000" w:rsidRDefault="00000000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652B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B02C" w14:textId="77777777" w:rsidR="00000000" w:rsidRDefault="00000000">
    <w:pPr>
      <w:pStyle w:val="ab"/>
      <w:spacing w:line="240" w:lineRule="auto"/>
      <w:ind w:firstLine="360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4AEC" w14:textId="77777777" w:rsidR="00000000" w:rsidRDefault="00000000">
    <w:pPr>
      <w:pStyle w:val="ab"/>
      <w:pBdr>
        <w:bottom w:val="single" w:sz="4" w:space="1" w:color="auto"/>
      </w:pBdr>
      <w:spacing w:line="240" w:lineRule="auto"/>
      <w:ind w:firstLine="360"/>
      <w:jc w:val="right"/>
    </w:pPr>
    <w:r>
      <w:rPr>
        <w:rFonts w:hint="eastAsia"/>
      </w:rPr>
      <w:t>毕业论文（设计）题目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E593" w14:textId="77777777" w:rsidR="00000000" w:rsidRDefault="00000000">
    <w:pPr>
      <w:pStyle w:val="ab"/>
      <w:spacing w:line="240" w:lineRule="auto"/>
      <w:ind w:firstLine="360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586C7" w14:textId="77777777" w:rsidR="00000000" w:rsidRDefault="00000000">
    <w:pPr>
      <w:pStyle w:val="ab"/>
      <w:pBdr>
        <w:bottom w:val="single" w:sz="4" w:space="1" w:color="auto"/>
      </w:pBdr>
      <w:spacing w:line="240" w:lineRule="auto"/>
      <w:ind w:firstLine="360"/>
      <w:jc w:val="right"/>
    </w:pPr>
    <w:r>
      <w:rPr>
        <w:rFonts w:hint="eastAsia"/>
      </w:rPr>
      <w:t>毕业论文（设计）题目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14B7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E88FF" w14:textId="77777777" w:rsidR="00000000" w:rsidRDefault="00000000">
    <w:pPr>
      <w:pStyle w:val="ab"/>
      <w:spacing w:line="240" w:lineRule="auto"/>
      <w:ind w:firstLine="360"/>
      <w:jc w:val="left"/>
    </w:pPr>
    <w:r>
      <w:rPr>
        <w:rFonts w:hint="eastAsia"/>
      </w:rPr>
      <w:t>浙江大学本科生毕业论文（设计）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0C10" w14:textId="77777777" w:rsidR="00000000" w:rsidRDefault="00000000">
    <w:pPr>
      <w:pStyle w:val="ab"/>
      <w:spacing w:line="240" w:lineRule="auto"/>
      <w:ind w:firstLine="360"/>
      <w:jc w:val="right"/>
    </w:pPr>
    <w:r>
      <w:t>毕业</w:t>
    </w:r>
    <w:r>
      <w:rPr>
        <w:rFonts w:hint="eastAsia"/>
      </w:rPr>
      <w:t>论文（设计）题目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D463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9D88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F58D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28CD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53858" w14:textId="77777777" w:rsidR="00000000" w:rsidRDefault="00000000">
    <w:pPr>
      <w:pStyle w:val="ab"/>
      <w:pBdr>
        <w:bottom w:val="none" w:sz="0" w:space="0" w:color="auto"/>
      </w:pBdr>
      <w:ind w:firstLine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AE367E9"/>
    <w:multiLevelType w:val="multilevel"/>
    <w:tmpl w:val="0AE367E9"/>
    <w:lvl w:ilvl="0">
      <w:start w:val="1"/>
      <w:numFmt w:val="none"/>
      <w:lvlText w:val="%1示例"/>
      <w:lvlJc w:val="left"/>
      <w:pPr>
        <w:tabs>
          <w:tab w:pos="1120" w:val="num"/>
        </w:tabs>
        <w:ind w:firstLine="400" w:left="0"/>
      </w:pPr>
      <w:rPr>
        <w:rFonts w:ascii="宋体" w:eastAsia="宋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15:restartNumberingAfterBreak="0" w:abstractNumId="1">
    <w:nsid w:val="152153A0"/>
    <w:multiLevelType w:val="multilevel"/>
    <w:tmpl w:val="152153A0"/>
    <w:lvl w:ilvl="0">
      <w:start w:val="1"/>
      <w:numFmt w:val="decimal"/>
      <w:lvlText w:val="%1、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15:restartNumberingAfterBreak="0" w:abstractNumId="2">
    <w:nsid w:val="1B912F4C"/>
    <w:multiLevelType w:val="multilevel"/>
    <w:tmpl w:val="1B912F4C"/>
    <w:lvl w:ilvl="0">
      <w:start w:val="1"/>
      <w:numFmt w:val="decimal"/>
      <w:lvlText w:val="%1"/>
      <w:lvlJc w:val="left"/>
      <w:pPr>
        <w:ind w:hanging="432" w:left="432"/>
      </w:pPr>
      <w:rPr>
        <w:rFonts w:ascii="Times New Roman" w:cs="Times New Roman" w:hAnsi="Times New Roman" w:hint="default"/>
        <w:b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eastAsia"/>
      </w:rPr>
    </w:lvl>
  </w:abstractNum>
  <w:abstractNum w15:restartNumberingAfterBreak="0" w:abstractNumId="3">
    <w:nsid w:val="27C856D1"/>
    <w:multiLevelType w:val="multilevel"/>
    <w:tmpl w:val="27C856D1"/>
    <w:lvl w:ilvl="0">
      <w:start w:val="1"/>
      <w:numFmt w:val="decimal"/>
      <w:lvlText w:val="[%1]"/>
      <w:lvlJc w:val="left"/>
      <w:pPr>
        <w:ind w:hanging="420" w:left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righ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)"/>
      <w:lvlJc w:val="left"/>
      <w:pPr>
        <w:ind w:hanging="420" w:left="2100"/>
      </w:pPr>
    </w:lvl>
    <w:lvl w:ilvl="5">
      <w:start w:val="1"/>
      <w:numFmt w:val="lowerRoman"/>
      <w:lvlText w:val="%6."/>
      <w:lvlJc w:val="righ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)"/>
      <w:lvlJc w:val="left"/>
      <w:pPr>
        <w:ind w:hanging="420" w:left="3360"/>
      </w:pPr>
    </w:lvl>
    <w:lvl w:ilvl="8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4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firstLine="0" w:left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firstLine="0" w:left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pos="4351" w:val="num"/>
        </w:tabs>
        <w:ind w:hanging="1418" w:left="3969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pos="4777" w:val="num"/>
        </w:tabs>
        <w:ind w:hanging="1700" w:left="4677"/>
      </w:pPr>
      <w:rPr>
        <w:rFonts w:hint="eastAsia"/>
      </w:rPr>
    </w:lvl>
  </w:abstractNum>
  <w:abstractNum w15:restartNumberingAfterBreak="0" w:abstractNumId="5">
    <w:nsid w:val="76933334"/>
    <w:multiLevelType w:val="multilevel"/>
    <w:tmpl w:val="76933334"/>
    <w:lvl w:ilvl="0">
      <w:start w:val="1"/>
      <w:numFmt w:val="none"/>
      <w:lvlText w:val="%1——"/>
      <w:lvlJc w:val="left"/>
      <w:pPr>
        <w:tabs>
          <w:tab w:pos="1140" w:val="num"/>
        </w:tabs>
        <w:ind w:hanging="420" w:left="8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5561675" w:numId="1">
    <w:abstractNumId w:val="2"/>
  </w:num>
  <w:num w16cid:durableId="1475021909" w:numId="2">
    <w:abstractNumId w:val="4"/>
  </w:num>
  <w:num w16cid:durableId="941299403" w:numId="3">
    <w:abstractNumId w:val="0"/>
  </w:num>
  <w:num w16cid:durableId="770324593" w:numId="4">
    <w:abstractNumId w:val="5"/>
  </w:num>
  <w:num w16cid:durableId="44960503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28484763" w:numId="6">
    <w:abstractNumId w:val="3"/>
  </w:num>
  <w:num w16cid:durableId="227419041" w:numId="7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trackRevisions/>
  <w:doNotTrackMoves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fillcolor="white" spidmax="2153" v:ext="edit">
      <v:fill color="white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lkYzkxNGRkY2U2Y2ZiNTMwMDhkYWYzZDUyYjlmMmYifQ=="/>
  </w:docVars>
  <w:rsids>
    <w:rsidRoot w:val="001355AC"/>
    <w:rsid w:val="000032B8"/>
    <w:rsid w:val="00004548"/>
    <w:rsid w:val="00006623"/>
    <w:rsid w:val="000107DD"/>
    <w:rsid w:val="00014137"/>
    <w:rsid w:val="00014267"/>
    <w:rsid w:val="00017489"/>
    <w:rsid w:val="00021C03"/>
    <w:rsid w:val="00026DD8"/>
    <w:rsid w:val="0003787F"/>
    <w:rsid w:val="00040960"/>
    <w:rsid w:val="00045E7F"/>
    <w:rsid w:val="0004632A"/>
    <w:rsid w:val="00053998"/>
    <w:rsid w:val="00057CD7"/>
    <w:rsid w:val="0006218B"/>
    <w:rsid w:val="000639A4"/>
    <w:rsid w:val="00063CFC"/>
    <w:rsid w:val="000649E8"/>
    <w:rsid w:val="00066262"/>
    <w:rsid w:val="00066ADB"/>
    <w:rsid w:val="00066FE7"/>
    <w:rsid w:val="0007178E"/>
    <w:rsid w:val="0007366C"/>
    <w:rsid w:val="00075A88"/>
    <w:rsid w:val="00080B90"/>
    <w:rsid w:val="000829F1"/>
    <w:rsid w:val="000900EF"/>
    <w:rsid w:val="00090203"/>
    <w:rsid w:val="00090590"/>
    <w:rsid w:val="00090634"/>
    <w:rsid w:val="00091B1C"/>
    <w:rsid w:val="000920C0"/>
    <w:rsid w:val="0009323C"/>
    <w:rsid w:val="00093BF4"/>
    <w:rsid w:val="000969CF"/>
    <w:rsid w:val="00097EF9"/>
    <w:rsid w:val="000A1C2A"/>
    <w:rsid w:val="000A2D77"/>
    <w:rsid w:val="000A32A2"/>
    <w:rsid w:val="000A5810"/>
    <w:rsid w:val="000A7B8A"/>
    <w:rsid w:val="000C2C04"/>
    <w:rsid w:val="000C3D31"/>
    <w:rsid w:val="000C4952"/>
    <w:rsid w:val="000D1128"/>
    <w:rsid w:val="000D1461"/>
    <w:rsid w:val="000D14AD"/>
    <w:rsid w:val="000D163C"/>
    <w:rsid w:val="000D1D05"/>
    <w:rsid w:val="000D20AC"/>
    <w:rsid w:val="000D320F"/>
    <w:rsid w:val="000D75F8"/>
    <w:rsid w:val="000E27CA"/>
    <w:rsid w:val="000E4363"/>
    <w:rsid w:val="000E5ED7"/>
    <w:rsid w:val="000F0AB0"/>
    <w:rsid w:val="000F20A5"/>
    <w:rsid w:val="000F37DC"/>
    <w:rsid w:val="000F7FAE"/>
    <w:rsid w:val="00100354"/>
    <w:rsid w:val="001005FD"/>
    <w:rsid w:val="00101088"/>
    <w:rsid w:val="00101262"/>
    <w:rsid w:val="00105842"/>
    <w:rsid w:val="00107D1F"/>
    <w:rsid w:val="00112495"/>
    <w:rsid w:val="00115585"/>
    <w:rsid w:val="00116237"/>
    <w:rsid w:val="00121FD1"/>
    <w:rsid w:val="001222BF"/>
    <w:rsid w:val="001223D9"/>
    <w:rsid w:val="00123DB2"/>
    <w:rsid w:val="00124C17"/>
    <w:rsid w:val="00126325"/>
    <w:rsid w:val="00126480"/>
    <w:rsid w:val="0013251C"/>
    <w:rsid w:val="001355AC"/>
    <w:rsid w:val="00136A28"/>
    <w:rsid w:val="001432F6"/>
    <w:rsid w:val="0014411E"/>
    <w:rsid w:val="001442F5"/>
    <w:rsid w:val="0014537C"/>
    <w:rsid w:val="00146EDE"/>
    <w:rsid w:val="00153D27"/>
    <w:rsid w:val="001558E7"/>
    <w:rsid w:val="00157234"/>
    <w:rsid w:val="00162E44"/>
    <w:rsid w:val="00165BE1"/>
    <w:rsid w:val="00165CD8"/>
    <w:rsid w:val="00166860"/>
    <w:rsid w:val="001704D1"/>
    <w:rsid w:val="001710F3"/>
    <w:rsid w:val="001715CD"/>
    <w:rsid w:val="001716BE"/>
    <w:rsid w:val="0017743C"/>
    <w:rsid w:val="00177C99"/>
    <w:rsid w:val="00181CFB"/>
    <w:rsid w:val="00184F67"/>
    <w:rsid w:val="001858B9"/>
    <w:rsid w:val="00190D2E"/>
    <w:rsid w:val="001922B1"/>
    <w:rsid w:val="001925DE"/>
    <w:rsid w:val="00194923"/>
    <w:rsid w:val="0019539B"/>
    <w:rsid w:val="001966C5"/>
    <w:rsid w:val="001A18D0"/>
    <w:rsid w:val="001A1D08"/>
    <w:rsid w:val="001A20E7"/>
    <w:rsid w:val="001A273C"/>
    <w:rsid w:val="001A5BAF"/>
    <w:rsid w:val="001A5F73"/>
    <w:rsid w:val="001B1546"/>
    <w:rsid w:val="001B4299"/>
    <w:rsid w:val="001B5690"/>
    <w:rsid w:val="001B5E2E"/>
    <w:rsid w:val="001C5558"/>
    <w:rsid w:val="001C60E9"/>
    <w:rsid w:val="001D0CCA"/>
    <w:rsid w:val="001D16CD"/>
    <w:rsid w:val="001D273C"/>
    <w:rsid w:val="001D6CEC"/>
    <w:rsid w:val="001E1E12"/>
    <w:rsid w:val="001E43C7"/>
    <w:rsid w:val="001E67CD"/>
    <w:rsid w:val="001E7514"/>
    <w:rsid w:val="001E779D"/>
    <w:rsid w:val="001F2256"/>
    <w:rsid w:val="001F4E91"/>
    <w:rsid w:val="002013B7"/>
    <w:rsid w:val="00201978"/>
    <w:rsid w:val="00203346"/>
    <w:rsid w:val="00203BDC"/>
    <w:rsid w:val="002045E3"/>
    <w:rsid w:val="0020520F"/>
    <w:rsid w:val="00207597"/>
    <w:rsid w:val="002106E8"/>
    <w:rsid w:val="002127B0"/>
    <w:rsid w:val="00212CF4"/>
    <w:rsid w:val="00213364"/>
    <w:rsid w:val="00215D56"/>
    <w:rsid w:val="00223C9A"/>
    <w:rsid w:val="00225DD9"/>
    <w:rsid w:val="00226697"/>
    <w:rsid w:val="00227EB6"/>
    <w:rsid w:val="002313FB"/>
    <w:rsid w:val="00231A83"/>
    <w:rsid w:val="00234997"/>
    <w:rsid w:val="00234B9D"/>
    <w:rsid w:val="00234CF5"/>
    <w:rsid w:val="00235A1B"/>
    <w:rsid w:val="00240848"/>
    <w:rsid w:val="002416C0"/>
    <w:rsid w:val="00243223"/>
    <w:rsid w:val="0024323A"/>
    <w:rsid w:val="002450B8"/>
    <w:rsid w:val="00250F8B"/>
    <w:rsid w:val="00251DF0"/>
    <w:rsid w:val="002537FD"/>
    <w:rsid w:val="00253DC8"/>
    <w:rsid w:val="00254AEB"/>
    <w:rsid w:val="00255AC7"/>
    <w:rsid w:val="00256635"/>
    <w:rsid w:val="0025739A"/>
    <w:rsid w:val="0026121B"/>
    <w:rsid w:val="0026146A"/>
    <w:rsid w:val="00266C78"/>
    <w:rsid w:val="00270BF6"/>
    <w:rsid w:val="00271EE0"/>
    <w:rsid w:val="00273D6A"/>
    <w:rsid w:val="00277983"/>
    <w:rsid w:val="00280AA8"/>
    <w:rsid w:val="00280B16"/>
    <w:rsid w:val="00281B50"/>
    <w:rsid w:val="00284458"/>
    <w:rsid w:val="002845C9"/>
    <w:rsid w:val="00284A59"/>
    <w:rsid w:val="00286E90"/>
    <w:rsid w:val="00290285"/>
    <w:rsid w:val="00291AF4"/>
    <w:rsid w:val="002938B1"/>
    <w:rsid w:val="002A2B97"/>
    <w:rsid w:val="002A3F48"/>
    <w:rsid w:val="002A56CE"/>
    <w:rsid w:val="002B04B8"/>
    <w:rsid w:val="002B2826"/>
    <w:rsid w:val="002B2FE8"/>
    <w:rsid w:val="002B7B30"/>
    <w:rsid w:val="002C09EE"/>
    <w:rsid w:val="002C2643"/>
    <w:rsid w:val="002C3396"/>
    <w:rsid w:val="002C4A6B"/>
    <w:rsid w:val="002C72C6"/>
    <w:rsid w:val="002C74CA"/>
    <w:rsid w:val="002D3FB0"/>
    <w:rsid w:val="002D7834"/>
    <w:rsid w:val="002E12F8"/>
    <w:rsid w:val="002F0415"/>
    <w:rsid w:val="002F12F0"/>
    <w:rsid w:val="002F2BC8"/>
    <w:rsid w:val="002F52D6"/>
    <w:rsid w:val="002F69DA"/>
    <w:rsid w:val="0030122F"/>
    <w:rsid w:val="003056CD"/>
    <w:rsid w:val="003066A3"/>
    <w:rsid w:val="00306CC7"/>
    <w:rsid w:val="00313765"/>
    <w:rsid w:val="003156EB"/>
    <w:rsid w:val="00317C8F"/>
    <w:rsid w:val="00322C35"/>
    <w:rsid w:val="00323673"/>
    <w:rsid w:val="00330B68"/>
    <w:rsid w:val="003352AC"/>
    <w:rsid w:val="00335BAB"/>
    <w:rsid w:val="00335EE7"/>
    <w:rsid w:val="00340DC3"/>
    <w:rsid w:val="003427C4"/>
    <w:rsid w:val="003449DD"/>
    <w:rsid w:val="00345E0D"/>
    <w:rsid w:val="00346204"/>
    <w:rsid w:val="00351C29"/>
    <w:rsid w:val="00351C9D"/>
    <w:rsid w:val="00352746"/>
    <w:rsid w:val="003562E3"/>
    <w:rsid w:val="003601A0"/>
    <w:rsid w:val="003603F4"/>
    <w:rsid w:val="003623BA"/>
    <w:rsid w:val="003623E6"/>
    <w:rsid w:val="003632F4"/>
    <w:rsid w:val="003654BE"/>
    <w:rsid w:val="0037074C"/>
    <w:rsid w:val="00373800"/>
    <w:rsid w:val="00377035"/>
    <w:rsid w:val="00377154"/>
    <w:rsid w:val="00377274"/>
    <w:rsid w:val="003810EC"/>
    <w:rsid w:val="003863E3"/>
    <w:rsid w:val="0039385F"/>
    <w:rsid w:val="0039423F"/>
    <w:rsid w:val="003971C4"/>
    <w:rsid w:val="003B0F60"/>
    <w:rsid w:val="003B19A5"/>
    <w:rsid w:val="003B27EC"/>
    <w:rsid w:val="003B2AEA"/>
    <w:rsid w:val="003B6F5E"/>
    <w:rsid w:val="003B7593"/>
    <w:rsid w:val="003C4B8E"/>
    <w:rsid w:val="003C5708"/>
    <w:rsid w:val="003C7751"/>
    <w:rsid w:val="003C7870"/>
    <w:rsid w:val="003C7D9D"/>
    <w:rsid w:val="003C7F73"/>
    <w:rsid w:val="003D1452"/>
    <w:rsid w:val="003D3798"/>
    <w:rsid w:val="003D3B1B"/>
    <w:rsid w:val="003D659C"/>
    <w:rsid w:val="003D79F0"/>
    <w:rsid w:val="003D7B88"/>
    <w:rsid w:val="003E2AA0"/>
    <w:rsid w:val="003E5585"/>
    <w:rsid w:val="003E7E72"/>
    <w:rsid w:val="003F302B"/>
    <w:rsid w:val="003F3134"/>
    <w:rsid w:val="003F3A1D"/>
    <w:rsid w:val="003F40C1"/>
    <w:rsid w:val="00404630"/>
    <w:rsid w:val="00404791"/>
    <w:rsid w:val="0040698E"/>
    <w:rsid w:val="00407E80"/>
    <w:rsid w:val="0041013E"/>
    <w:rsid w:val="004108D1"/>
    <w:rsid w:val="00412DEC"/>
    <w:rsid w:val="00413E1C"/>
    <w:rsid w:val="00415166"/>
    <w:rsid w:val="004169C2"/>
    <w:rsid w:val="004177B7"/>
    <w:rsid w:val="00421A36"/>
    <w:rsid w:val="00422349"/>
    <w:rsid w:val="00423069"/>
    <w:rsid w:val="004234BA"/>
    <w:rsid w:val="00424A64"/>
    <w:rsid w:val="00425F59"/>
    <w:rsid w:val="004271E2"/>
    <w:rsid w:val="00432481"/>
    <w:rsid w:val="00432A83"/>
    <w:rsid w:val="00434841"/>
    <w:rsid w:val="004348DC"/>
    <w:rsid w:val="00442FB6"/>
    <w:rsid w:val="004453D6"/>
    <w:rsid w:val="004457AC"/>
    <w:rsid w:val="004509C7"/>
    <w:rsid w:val="00450A95"/>
    <w:rsid w:val="0045128A"/>
    <w:rsid w:val="004512DD"/>
    <w:rsid w:val="004538E1"/>
    <w:rsid w:val="00455029"/>
    <w:rsid w:val="00455313"/>
    <w:rsid w:val="0045726F"/>
    <w:rsid w:val="0046063B"/>
    <w:rsid w:val="004607A1"/>
    <w:rsid w:val="00466D3C"/>
    <w:rsid w:val="00470129"/>
    <w:rsid w:val="00472BDD"/>
    <w:rsid w:val="00473DF0"/>
    <w:rsid w:val="0047470B"/>
    <w:rsid w:val="00481252"/>
    <w:rsid w:val="00481654"/>
    <w:rsid w:val="00483841"/>
    <w:rsid w:val="004843D5"/>
    <w:rsid w:val="0048554B"/>
    <w:rsid w:val="00486DDA"/>
    <w:rsid w:val="00487DD0"/>
    <w:rsid w:val="004934C3"/>
    <w:rsid w:val="00494ABB"/>
    <w:rsid w:val="00494C21"/>
    <w:rsid w:val="00496219"/>
    <w:rsid w:val="0049744F"/>
    <w:rsid w:val="004A1CB1"/>
    <w:rsid w:val="004A3C1A"/>
    <w:rsid w:val="004A46A6"/>
    <w:rsid w:val="004A717D"/>
    <w:rsid w:val="004B0F83"/>
    <w:rsid w:val="004B1228"/>
    <w:rsid w:val="004B2F3A"/>
    <w:rsid w:val="004B63A9"/>
    <w:rsid w:val="004B66C7"/>
    <w:rsid w:val="004B6AEF"/>
    <w:rsid w:val="004B6FEB"/>
    <w:rsid w:val="004B7CA8"/>
    <w:rsid w:val="004C0011"/>
    <w:rsid w:val="004C0699"/>
    <w:rsid w:val="004C16FF"/>
    <w:rsid w:val="004C2A5D"/>
    <w:rsid w:val="004C4654"/>
    <w:rsid w:val="004C68F5"/>
    <w:rsid w:val="004D07D4"/>
    <w:rsid w:val="004D5493"/>
    <w:rsid w:val="004E2E43"/>
    <w:rsid w:val="004E385A"/>
    <w:rsid w:val="004F007C"/>
    <w:rsid w:val="004F02B5"/>
    <w:rsid w:val="004F06F6"/>
    <w:rsid w:val="004F5E45"/>
    <w:rsid w:val="004F7CA1"/>
    <w:rsid w:val="00500E45"/>
    <w:rsid w:val="005018AA"/>
    <w:rsid w:val="005059E2"/>
    <w:rsid w:val="00510C47"/>
    <w:rsid w:val="00511C23"/>
    <w:rsid w:val="00513F66"/>
    <w:rsid w:val="00515060"/>
    <w:rsid w:val="00515397"/>
    <w:rsid w:val="005201F4"/>
    <w:rsid w:val="005210F6"/>
    <w:rsid w:val="005214C3"/>
    <w:rsid w:val="00526D09"/>
    <w:rsid w:val="00530022"/>
    <w:rsid w:val="00530443"/>
    <w:rsid w:val="00533305"/>
    <w:rsid w:val="005349E9"/>
    <w:rsid w:val="0053502F"/>
    <w:rsid w:val="00536C97"/>
    <w:rsid w:val="00537065"/>
    <w:rsid w:val="0054005F"/>
    <w:rsid w:val="00540D01"/>
    <w:rsid w:val="00541557"/>
    <w:rsid w:val="00541A1D"/>
    <w:rsid w:val="00543718"/>
    <w:rsid w:val="00546229"/>
    <w:rsid w:val="00546447"/>
    <w:rsid w:val="0055213E"/>
    <w:rsid w:val="00553314"/>
    <w:rsid w:val="00557DB1"/>
    <w:rsid w:val="005627AF"/>
    <w:rsid w:val="0056318B"/>
    <w:rsid w:val="00567F7C"/>
    <w:rsid w:val="0057029F"/>
    <w:rsid w:val="00570CD0"/>
    <w:rsid w:val="00574D61"/>
    <w:rsid w:val="0057644B"/>
    <w:rsid w:val="00577BC4"/>
    <w:rsid w:val="00582310"/>
    <w:rsid w:val="00586A19"/>
    <w:rsid w:val="00586B8F"/>
    <w:rsid w:val="00586FC8"/>
    <w:rsid w:val="00590000"/>
    <w:rsid w:val="00591218"/>
    <w:rsid w:val="0059496E"/>
    <w:rsid w:val="005961AF"/>
    <w:rsid w:val="005A001D"/>
    <w:rsid w:val="005A031E"/>
    <w:rsid w:val="005A0487"/>
    <w:rsid w:val="005A0613"/>
    <w:rsid w:val="005A7C86"/>
    <w:rsid w:val="005B631B"/>
    <w:rsid w:val="005C1EE4"/>
    <w:rsid w:val="005C3236"/>
    <w:rsid w:val="005C710D"/>
    <w:rsid w:val="005C73BA"/>
    <w:rsid w:val="005C754B"/>
    <w:rsid w:val="005D49FC"/>
    <w:rsid w:val="005D52A3"/>
    <w:rsid w:val="005D6541"/>
    <w:rsid w:val="005D702D"/>
    <w:rsid w:val="005E357E"/>
    <w:rsid w:val="005E5433"/>
    <w:rsid w:val="005E5FB5"/>
    <w:rsid w:val="005E6264"/>
    <w:rsid w:val="005F1D27"/>
    <w:rsid w:val="005F27F2"/>
    <w:rsid w:val="005F2FE6"/>
    <w:rsid w:val="005F4A2B"/>
    <w:rsid w:val="0060049E"/>
    <w:rsid w:val="006020E5"/>
    <w:rsid w:val="00603299"/>
    <w:rsid w:val="00607B3D"/>
    <w:rsid w:val="00610049"/>
    <w:rsid w:val="00610B97"/>
    <w:rsid w:val="006116FC"/>
    <w:rsid w:val="00612ABD"/>
    <w:rsid w:val="00614A42"/>
    <w:rsid w:val="006158A1"/>
    <w:rsid w:val="006160DF"/>
    <w:rsid w:val="006228B6"/>
    <w:rsid w:val="00623098"/>
    <w:rsid w:val="00627516"/>
    <w:rsid w:val="00630F41"/>
    <w:rsid w:val="0063300D"/>
    <w:rsid w:val="00634718"/>
    <w:rsid w:val="00634E45"/>
    <w:rsid w:val="0063522A"/>
    <w:rsid w:val="00642593"/>
    <w:rsid w:val="0064455F"/>
    <w:rsid w:val="00644F46"/>
    <w:rsid w:val="00646C9E"/>
    <w:rsid w:val="006477E9"/>
    <w:rsid w:val="0065047D"/>
    <w:rsid w:val="00654834"/>
    <w:rsid w:val="00654D22"/>
    <w:rsid w:val="00654EC0"/>
    <w:rsid w:val="00664912"/>
    <w:rsid w:val="00665027"/>
    <w:rsid w:val="00666CC8"/>
    <w:rsid w:val="006748D7"/>
    <w:rsid w:val="00680FD1"/>
    <w:rsid w:val="0068134B"/>
    <w:rsid w:val="006820FF"/>
    <w:rsid w:val="0068337B"/>
    <w:rsid w:val="006848CA"/>
    <w:rsid w:val="00686223"/>
    <w:rsid w:val="00687F16"/>
    <w:rsid w:val="00692177"/>
    <w:rsid w:val="00693487"/>
    <w:rsid w:val="00696620"/>
    <w:rsid w:val="006A1EF6"/>
    <w:rsid w:val="006C01F9"/>
    <w:rsid w:val="006C47A2"/>
    <w:rsid w:val="006D024C"/>
    <w:rsid w:val="006D038D"/>
    <w:rsid w:val="006D0601"/>
    <w:rsid w:val="006D23C8"/>
    <w:rsid w:val="006D52AE"/>
    <w:rsid w:val="006D5E7F"/>
    <w:rsid w:val="006D7223"/>
    <w:rsid w:val="006D7F1D"/>
    <w:rsid w:val="006E29E5"/>
    <w:rsid w:val="006E4F1A"/>
    <w:rsid w:val="006E588B"/>
    <w:rsid w:val="006F1789"/>
    <w:rsid w:val="006F5A69"/>
    <w:rsid w:val="006F6B21"/>
    <w:rsid w:val="00701908"/>
    <w:rsid w:val="00702002"/>
    <w:rsid w:val="00703CA0"/>
    <w:rsid w:val="00707B3F"/>
    <w:rsid w:val="00710FB9"/>
    <w:rsid w:val="0071185B"/>
    <w:rsid w:val="00711928"/>
    <w:rsid w:val="00714413"/>
    <w:rsid w:val="00716295"/>
    <w:rsid w:val="00716519"/>
    <w:rsid w:val="00717210"/>
    <w:rsid w:val="007211A4"/>
    <w:rsid w:val="00722174"/>
    <w:rsid w:val="0072373A"/>
    <w:rsid w:val="007261ED"/>
    <w:rsid w:val="00730B8B"/>
    <w:rsid w:val="007318AF"/>
    <w:rsid w:val="00734258"/>
    <w:rsid w:val="00734D08"/>
    <w:rsid w:val="0073751C"/>
    <w:rsid w:val="0074000A"/>
    <w:rsid w:val="00740CB2"/>
    <w:rsid w:val="00740E23"/>
    <w:rsid w:val="007608CB"/>
    <w:rsid w:val="00764C1D"/>
    <w:rsid w:val="007710D0"/>
    <w:rsid w:val="007723B6"/>
    <w:rsid w:val="00774314"/>
    <w:rsid w:val="00774E06"/>
    <w:rsid w:val="00776D75"/>
    <w:rsid w:val="00777772"/>
    <w:rsid w:val="00781AEF"/>
    <w:rsid w:val="0078480C"/>
    <w:rsid w:val="00785160"/>
    <w:rsid w:val="00791755"/>
    <w:rsid w:val="00791A82"/>
    <w:rsid w:val="00792082"/>
    <w:rsid w:val="00792A90"/>
    <w:rsid w:val="00793A1B"/>
    <w:rsid w:val="00794234"/>
    <w:rsid w:val="007975A9"/>
    <w:rsid w:val="007977D2"/>
    <w:rsid w:val="007A0B77"/>
    <w:rsid w:val="007A2C2D"/>
    <w:rsid w:val="007A421B"/>
    <w:rsid w:val="007B09C9"/>
    <w:rsid w:val="007B17B8"/>
    <w:rsid w:val="007B4C28"/>
    <w:rsid w:val="007B5CBC"/>
    <w:rsid w:val="007B690A"/>
    <w:rsid w:val="007B7449"/>
    <w:rsid w:val="007C0689"/>
    <w:rsid w:val="007C12C6"/>
    <w:rsid w:val="007C2D55"/>
    <w:rsid w:val="007D0383"/>
    <w:rsid w:val="007D09C8"/>
    <w:rsid w:val="007D12EE"/>
    <w:rsid w:val="007D1E0A"/>
    <w:rsid w:val="007D2D41"/>
    <w:rsid w:val="007D3FF9"/>
    <w:rsid w:val="007D4461"/>
    <w:rsid w:val="007D744F"/>
    <w:rsid w:val="007D7DB9"/>
    <w:rsid w:val="007D7E4C"/>
    <w:rsid w:val="007E003C"/>
    <w:rsid w:val="007E07E1"/>
    <w:rsid w:val="007E1897"/>
    <w:rsid w:val="007E3A9B"/>
    <w:rsid w:val="007E5928"/>
    <w:rsid w:val="007E5E99"/>
    <w:rsid w:val="007E7937"/>
    <w:rsid w:val="007F1005"/>
    <w:rsid w:val="007F2142"/>
    <w:rsid w:val="007F4B91"/>
    <w:rsid w:val="007F7BF4"/>
    <w:rsid w:val="008037AA"/>
    <w:rsid w:val="00803819"/>
    <w:rsid w:val="008046C4"/>
    <w:rsid w:val="00804CD3"/>
    <w:rsid w:val="008069B7"/>
    <w:rsid w:val="0080710F"/>
    <w:rsid w:val="00812A79"/>
    <w:rsid w:val="00816562"/>
    <w:rsid w:val="00824BD0"/>
    <w:rsid w:val="00825F00"/>
    <w:rsid w:val="00832D34"/>
    <w:rsid w:val="00835956"/>
    <w:rsid w:val="00836FB3"/>
    <w:rsid w:val="00837B90"/>
    <w:rsid w:val="0084641A"/>
    <w:rsid w:val="008517B3"/>
    <w:rsid w:val="00854999"/>
    <w:rsid w:val="00856384"/>
    <w:rsid w:val="008618AD"/>
    <w:rsid w:val="00862A4E"/>
    <w:rsid w:val="008636D3"/>
    <w:rsid w:val="008653A1"/>
    <w:rsid w:val="008671B9"/>
    <w:rsid w:val="008731C1"/>
    <w:rsid w:val="0087370A"/>
    <w:rsid w:val="00873B0B"/>
    <w:rsid w:val="008765F6"/>
    <w:rsid w:val="0087740C"/>
    <w:rsid w:val="008833E2"/>
    <w:rsid w:val="00890450"/>
    <w:rsid w:val="00890A70"/>
    <w:rsid w:val="008924C0"/>
    <w:rsid w:val="0089427B"/>
    <w:rsid w:val="0089497E"/>
    <w:rsid w:val="0089614B"/>
    <w:rsid w:val="00896648"/>
    <w:rsid w:val="00896BD1"/>
    <w:rsid w:val="00897D21"/>
    <w:rsid w:val="008A20B0"/>
    <w:rsid w:val="008A23A5"/>
    <w:rsid w:val="008A39A8"/>
    <w:rsid w:val="008B187B"/>
    <w:rsid w:val="008B4F72"/>
    <w:rsid w:val="008B77B7"/>
    <w:rsid w:val="008B7D99"/>
    <w:rsid w:val="008C0C2D"/>
    <w:rsid w:val="008C1001"/>
    <w:rsid w:val="008C3120"/>
    <w:rsid w:val="008C62A3"/>
    <w:rsid w:val="008C6B4C"/>
    <w:rsid w:val="008D14F9"/>
    <w:rsid w:val="008D3AFF"/>
    <w:rsid w:val="008D53EF"/>
    <w:rsid w:val="008E10EB"/>
    <w:rsid w:val="008E1FF6"/>
    <w:rsid w:val="008E347C"/>
    <w:rsid w:val="008E3A09"/>
    <w:rsid w:val="008E5AD6"/>
    <w:rsid w:val="008E75D2"/>
    <w:rsid w:val="008F054D"/>
    <w:rsid w:val="008F0BD3"/>
    <w:rsid w:val="008F1189"/>
    <w:rsid w:val="008F34C6"/>
    <w:rsid w:val="008F4F77"/>
    <w:rsid w:val="008F71F3"/>
    <w:rsid w:val="00901A5C"/>
    <w:rsid w:val="00903E39"/>
    <w:rsid w:val="009116F6"/>
    <w:rsid w:val="00911AC9"/>
    <w:rsid w:val="00911F49"/>
    <w:rsid w:val="00916917"/>
    <w:rsid w:val="00921379"/>
    <w:rsid w:val="00921C68"/>
    <w:rsid w:val="009232A9"/>
    <w:rsid w:val="009245F3"/>
    <w:rsid w:val="009251F5"/>
    <w:rsid w:val="009279A1"/>
    <w:rsid w:val="0093060E"/>
    <w:rsid w:val="00931BA6"/>
    <w:rsid w:val="0093238F"/>
    <w:rsid w:val="00932F76"/>
    <w:rsid w:val="009334E2"/>
    <w:rsid w:val="0093444E"/>
    <w:rsid w:val="00937C02"/>
    <w:rsid w:val="00940B7A"/>
    <w:rsid w:val="00943F2B"/>
    <w:rsid w:val="00944172"/>
    <w:rsid w:val="0094521F"/>
    <w:rsid w:val="0094529A"/>
    <w:rsid w:val="00945CCB"/>
    <w:rsid w:val="00946FA9"/>
    <w:rsid w:val="009516DC"/>
    <w:rsid w:val="0095190B"/>
    <w:rsid w:val="00951ADD"/>
    <w:rsid w:val="00953857"/>
    <w:rsid w:val="009545AE"/>
    <w:rsid w:val="00954EB4"/>
    <w:rsid w:val="009566BA"/>
    <w:rsid w:val="009616F7"/>
    <w:rsid w:val="0096362E"/>
    <w:rsid w:val="00966046"/>
    <w:rsid w:val="00966E07"/>
    <w:rsid w:val="0096760D"/>
    <w:rsid w:val="00971087"/>
    <w:rsid w:val="0097122A"/>
    <w:rsid w:val="0097122F"/>
    <w:rsid w:val="009739AA"/>
    <w:rsid w:val="00974666"/>
    <w:rsid w:val="00976BCF"/>
    <w:rsid w:val="00977051"/>
    <w:rsid w:val="00980E48"/>
    <w:rsid w:val="009811ED"/>
    <w:rsid w:val="00986D47"/>
    <w:rsid w:val="00992DDC"/>
    <w:rsid w:val="00993059"/>
    <w:rsid w:val="009946AF"/>
    <w:rsid w:val="00995133"/>
    <w:rsid w:val="009974D5"/>
    <w:rsid w:val="009A08A7"/>
    <w:rsid w:val="009A2949"/>
    <w:rsid w:val="009A2EB1"/>
    <w:rsid w:val="009A5825"/>
    <w:rsid w:val="009B3D8B"/>
    <w:rsid w:val="009B4BCE"/>
    <w:rsid w:val="009C0952"/>
    <w:rsid w:val="009C4A55"/>
    <w:rsid w:val="009C60DF"/>
    <w:rsid w:val="009C6A56"/>
    <w:rsid w:val="009D0431"/>
    <w:rsid w:val="009D0BB6"/>
    <w:rsid w:val="009D4B94"/>
    <w:rsid w:val="009D60AE"/>
    <w:rsid w:val="009D60DE"/>
    <w:rsid w:val="009D71DC"/>
    <w:rsid w:val="009E0B07"/>
    <w:rsid w:val="009E3634"/>
    <w:rsid w:val="009E55C1"/>
    <w:rsid w:val="009E6563"/>
    <w:rsid w:val="009E6ECA"/>
    <w:rsid w:val="009F0896"/>
    <w:rsid w:val="009F10D1"/>
    <w:rsid w:val="009F1414"/>
    <w:rsid w:val="009F37E6"/>
    <w:rsid w:val="009F4DA3"/>
    <w:rsid w:val="009F58E1"/>
    <w:rsid w:val="009F638B"/>
    <w:rsid w:val="009F68D6"/>
    <w:rsid w:val="009F729B"/>
    <w:rsid w:val="00A011B7"/>
    <w:rsid w:val="00A0526A"/>
    <w:rsid w:val="00A054BA"/>
    <w:rsid w:val="00A10C8A"/>
    <w:rsid w:val="00A11665"/>
    <w:rsid w:val="00A16BEB"/>
    <w:rsid w:val="00A21982"/>
    <w:rsid w:val="00A27DEF"/>
    <w:rsid w:val="00A30784"/>
    <w:rsid w:val="00A310E3"/>
    <w:rsid w:val="00A31EE3"/>
    <w:rsid w:val="00A32262"/>
    <w:rsid w:val="00A35CDB"/>
    <w:rsid w:val="00A362F1"/>
    <w:rsid w:val="00A449DB"/>
    <w:rsid w:val="00A44E2B"/>
    <w:rsid w:val="00A47614"/>
    <w:rsid w:val="00A477F0"/>
    <w:rsid w:val="00A50D28"/>
    <w:rsid w:val="00A51392"/>
    <w:rsid w:val="00A513BA"/>
    <w:rsid w:val="00A5588F"/>
    <w:rsid w:val="00A56BAB"/>
    <w:rsid w:val="00A57134"/>
    <w:rsid w:val="00A574E0"/>
    <w:rsid w:val="00A5786C"/>
    <w:rsid w:val="00A60802"/>
    <w:rsid w:val="00A60AC1"/>
    <w:rsid w:val="00A62276"/>
    <w:rsid w:val="00A64E8E"/>
    <w:rsid w:val="00A67986"/>
    <w:rsid w:val="00A67CF2"/>
    <w:rsid w:val="00A70E49"/>
    <w:rsid w:val="00A72D7D"/>
    <w:rsid w:val="00A731A6"/>
    <w:rsid w:val="00A738EA"/>
    <w:rsid w:val="00A75A4B"/>
    <w:rsid w:val="00A76761"/>
    <w:rsid w:val="00A77063"/>
    <w:rsid w:val="00A775BB"/>
    <w:rsid w:val="00A8281C"/>
    <w:rsid w:val="00A82BD5"/>
    <w:rsid w:val="00A83C84"/>
    <w:rsid w:val="00A84A63"/>
    <w:rsid w:val="00A85493"/>
    <w:rsid w:val="00A85652"/>
    <w:rsid w:val="00A8746E"/>
    <w:rsid w:val="00A90481"/>
    <w:rsid w:val="00A95EAD"/>
    <w:rsid w:val="00A96152"/>
    <w:rsid w:val="00A96DD4"/>
    <w:rsid w:val="00AA0A1E"/>
    <w:rsid w:val="00AB1BE6"/>
    <w:rsid w:val="00AB28CF"/>
    <w:rsid w:val="00AB3468"/>
    <w:rsid w:val="00AB6245"/>
    <w:rsid w:val="00AC1218"/>
    <w:rsid w:val="00AC6E1C"/>
    <w:rsid w:val="00AD0B11"/>
    <w:rsid w:val="00AD1533"/>
    <w:rsid w:val="00AD3E2D"/>
    <w:rsid w:val="00AD4D99"/>
    <w:rsid w:val="00AE09DF"/>
    <w:rsid w:val="00AE42E5"/>
    <w:rsid w:val="00AE4674"/>
    <w:rsid w:val="00AE5C88"/>
    <w:rsid w:val="00AF015E"/>
    <w:rsid w:val="00AF1323"/>
    <w:rsid w:val="00AF1436"/>
    <w:rsid w:val="00AF335D"/>
    <w:rsid w:val="00AF5B42"/>
    <w:rsid w:val="00B0284B"/>
    <w:rsid w:val="00B02C84"/>
    <w:rsid w:val="00B06209"/>
    <w:rsid w:val="00B0774E"/>
    <w:rsid w:val="00B07BAD"/>
    <w:rsid w:val="00B101C0"/>
    <w:rsid w:val="00B25B4E"/>
    <w:rsid w:val="00B26406"/>
    <w:rsid w:val="00B27AE7"/>
    <w:rsid w:val="00B32181"/>
    <w:rsid w:val="00B36371"/>
    <w:rsid w:val="00B40EA8"/>
    <w:rsid w:val="00B41302"/>
    <w:rsid w:val="00B42614"/>
    <w:rsid w:val="00B44C3A"/>
    <w:rsid w:val="00B45EA5"/>
    <w:rsid w:val="00B50BD2"/>
    <w:rsid w:val="00B52E52"/>
    <w:rsid w:val="00B539B3"/>
    <w:rsid w:val="00B54FE1"/>
    <w:rsid w:val="00B55101"/>
    <w:rsid w:val="00B57A66"/>
    <w:rsid w:val="00B608C9"/>
    <w:rsid w:val="00B610D7"/>
    <w:rsid w:val="00B61D8D"/>
    <w:rsid w:val="00B63096"/>
    <w:rsid w:val="00B63657"/>
    <w:rsid w:val="00B64120"/>
    <w:rsid w:val="00B64873"/>
    <w:rsid w:val="00B6663D"/>
    <w:rsid w:val="00B67E39"/>
    <w:rsid w:val="00B73218"/>
    <w:rsid w:val="00B7328F"/>
    <w:rsid w:val="00B83B3F"/>
    <w:rsid w:val="00B83E40"/>
    <w:rsid w:val="00B84B17"/>
    <w:rsid w:val="00B87F1D"/>
    <w:rsid w:val="00B928C0"/>
    <w:rsid w:val="00B92C59"/>
    <w:rsid w:val="00BA1707"/>
    <w:rsid w:val="00BA2C2F"/>
    <w:rsid w:val="00BA5DE2"/>
    <w:rsid w:val="00BA5E18"/>
    <w:rsid w:val="00BA61B9"/>
    <w:rsid w:val="00BA6C80"/>
    <w:rsid w:val="00BB05F0"/>
    <w:rsid w:val="00BB137D"/>
    <w:rsid w:val="00BB2130"/>
    <w:rsid w:val="00BB45A6"/>
    <w:rsid w:val="00BB4DDF"/>
    <w:rsid w:val="00BB5787"/>
    <w:rsid w:val="00BC1588"/>
    <w:rsid w:val="00BC34F3"/>
    <w:rsid w:val="00BC4AC0"/>
    <w:rsid w:val="00BD0966"/>
    <w:rsid w:val="00BD2528"/>
    <w:rsid w:val="00BD6B9C"/>
    <w:rsid w:val="00BD7396"/>
    <w:rsid w:val="00BE21F1"/>
    <w:rsid w:val="00BE5729"/>
    <w:rsid w:val="00BF0013"/>
    <w:rsid w:val="00BF3258"/>
    <w:rsid w:val="00BF43CF"/>
    <w:rsid w:val="00BF5E0B"/>
    <w:rsid w:val="00C0130D"/>
    <w:rsid w:val="00C01B0A"/>
    <w:rsid w:val="00C0551C"/>
    <w:rsid w:val="00C0559C"/>
    <w:rsid w:val="00C07FF4"/>
    <w:rsid w:val="00C10092"/>
    <w:rsid w:val="00C11958"/>
    <w:rsid w:val="00C1446E"/>
    <w:rsid w:val="00C16A00"/>
    <w:rsid w:val="00C1755C"/>
    <w:rsid w:val="00C17EA9"/>
    <w:rsid w:val="00C2134F"/>
    <w:rsid w:val="00C234C7"/>
    <w:rsid w:val="00C24F76"/>
    <w:rsid w:val="00C25A61"/>
    <w:rsid w:val="00C3103E"/>
    <w:rsid w:val="00C3354F"/>
    <w:rsid w:val="00C34CFC"/>
    <w:rsid w:val="00C3547A"/>
    <w:rsid w:val="00C36EE9"/>
    <w:rsid w:val="00C41FE4"/>
    <w:rsid w:val="00C43AAA"/>
    <w:rsid w:val="00C45BBA"/>
    <w:rsid w:val="00C47870"/>
    <w:rsid w:val="00C51C38"/>
    <w:rsid w:val="00C541D6"/>
    <w:rsid w:val="00C54A12"/>
    <w:rsid w:val="00C55546"/>
    <w:rsid w:val="00C5736B"/>
    <w:rsid w:val="00C61159"/>
    <w:rsid w:val="00C61628"/>
    <w:rsid w:val="00C71F00"/>
    <w:rsid w:val="00C7266B"/>
    <w:rsid w:val="00C735C0"/>
    <w:rsid w:val="00C75572"/>
    <w:rsid w:val="00C773A0"/>
    <w:rsid w:val="00C80A09"/>
    <w:rsid w:val="00C82627"/>
    <w:rsid w:val="00C8394A"/>
    <w:rsid w:val="00C84460"/>
    <w:rsid w:val="00C84AB9"/>
    <w:rsid w:val="00C920B3"/>
    <w:rsid w:val="00C92537"/>
    <w:rsid w:val="00C939F6"/>
    <w:rsid w:val="00C94FAF"/>
    <w:rsid w:val="00C958A0"/>
    <w:rsid w:val="00CA0711"/>
    <w:rsid w:val="00CA0E16"/>
    <w:rsid w:val="00CA2CC6"/>
    <w:rsid w:val="00CA306C"/>
    <w:rsid w:val="00CA45C6"/>
    <w:rsid w:val="00CA644A"/>
    <w:rsid w:val="00CA6858"/>
    <w:rsid w:val="00CB1685"/>
    <w:rsid w:val="00CB18CA"/>
    <w:rsid w:val="00CB2C38"/>
    <w:rsid w:val="00CB315F"/>
    <w:rsid w:val="00CB3F95"/>
    <w:rsid w:val="00CB404F"/>
    <w:rsid w:val="00CC1B7B"/>
    <w:rsid w:val="00CC1BE2"/>
    <w:rsid w:val="00CC381D"/>
    <w:rsid w:val="00CC4C2C"/>
    <w:rsid w:val="00CC5D47"/>
    <w:rsid w:val="00CC6636"/>
    <w:rsid w:val="00CC6B5F"/>
    <w:rsid w:val="00CD41A0"/>
    <w:rsid w:val="00CD4972"/>
    <w:rsid w:val="00CD5036"/>
    <w:rsid w:val="00CD60F8"/>
    <w:rsid w:val="00CD61BF"/>
    <w:rsid w:val="00CD7289"/>
    <w:rsid w:val="00CE494A"/>
    <w:rsid w:val="00CE4A1E"/>
    <w:rsid w:val="00CE4A67"/>
    <w:rsid w:val="00CE4BA2"/>
    <w:rsid w:val="00CE7DFC"/>
    <w:rsid w:val="00CF27B9"/>
    <w:rsid w:val="00D0048B"/>
    <w:rsid w:val="00D011C1"/>
    <w:rsid w:val="00D0285B"/>
    <w:rsid w:val="00D02CBC"/>
    <w:rsid w:val="00D03D71"/>
    <w:rsid w:val="00D11E60"/>
    <w:rsid w:val="00D1237C"/>
    <w:rsid w:val="00D16FA1"/>
    <w:rsid w:val="00D178CC"/>
    <w:rsid w:val="00D17BB4"/>
    <w:rsid w:val="00D36900"/>
    <w:rsid w:val="00D36C3B"/>
    <w:rsid w:val="00D4224F"/>
    <w:rsid w:val="00D42B1D"/>
    <w:rsid w:val="00D42C9E"/>
    <w:rsid w:val="00D45F01"/>
    <w:rsid w:val="00D51FBE"/>
    <w:rsid w:val="00D54065"/>
    <w:rsid w:val="00D553C5"/>
    <w:rsid w:val="00D5675C"/>
    <w:rsid w:val="00D577C3"/>
    <w:rsid w:val="00D579F9"/>
    <w:rsid w:val="00D57A03"/>
    <w:rsid w:val="00D641B9"/>
    <w:rsid w:val="00D64684"/>
    <w:rsid w:val="00D7161E"/>
    <w:rsid w:val="00D71E78"/>
    <w:rsid w:val="00D722EC"/>
    <w:rsid w:val="00D74865"/>
    <w:rsid w:val="00D808D6"/>
    <w:rsid w:val="00D80918"/>
    <w:rsid w:val="00D844EC"/>
    <w:rsid w:val="00D86FBF"/>
    <w:rsid w:val="00D90C82"/>
    <w:rsid w:val="00D925C3"/>
    <w:rsid w:val="00D93EED"/>
    <w:rsid w:val="00D97B98"/>
    <w:rsid w:val="00DA7DDC"/>
    <w:rsid w:val="00DA7F7E"/>
    <w:rsid w:val="00DB130F"/>
    <w:rsid w:val="00DB39EB"/>
    <w:rsid w:val="00DB450E"/>
    <w:rsid w:val="00DB5709"/>
    <w:rsid w:val="00DC1639"/>
    <w:rsid w:val="00DE030C"/>
    <w:rsid w:val="00DE3C36"/>
    <w:rsid w:val="00DF49B5"/>
    <w:rsid w:val="00E009C1"/>
    <w:rsid w:val="00E017B4"/>
    <w:rsid w:val="00E0510F"/>
    <w:rsid w:val="00E05C7B"/>
    <w:rsid w:val="00E0613B"/>
    <w:rsid w:val="00E0617F"/>
    <w:rsid w:val="00E10F3A"/>
    <w:rsid w:val="00E12C56"/>
    <w:rsid w:val="00E1651D"/>
    <w:rsid w:val="00E16FDA"/>
    <w:rsid w:val="00E2239C"/>
    <w:rsid w:val="00E234DF"/>
    <w:rsid w:val="00E25A3E"/>
    <w:rsid w:val="00E26CE7"/>
    <w:rsid w:val="00E30010"/>
    <w:rsid w:val="00E32595"/>
    <w:rsid w:val="00E32962"/>
    <w:rsid w:val="00E32DCA"/>
    <w:rsid w:val="00E33932"/>
    <w:rsid w:val="00E3416F"/>
    <w:rsid w:val="00E34465"/>
    <w:rsid w:val="00E356AB"/>
    <w:rsid w:val="00E366F4"/>
    <w:rsid w:val="00E37701"/>
    <w:rsid w:val="00E41E8D"/>
    <w:rsid w:val="00E4318A"/>
    <w:rsid w:val="00E44639"/>
    <w:rsid w:val="00E45766"/>
    <w:rsid w:val="00E5694A"/>
    <w:rsid w:val="00E571A1"/>
    <w:rsid w:val="00E57218"/>
    <w:rsid w:val="00E61647"/>
    <w:rsid w:val="00E63907"/>
    <w:rsid w:val="00E66ABA"/>
    <w:rsid w:val="00E67F3B"/>
    <w:rsid w:val="00E70262"/>
    <w:rsid w:val="00E74A56"/>
    <w:rsid w:val="00E772AF"/>
    <w:rsid w:val="00E77AAC"/>
    <w:rsid w:val="00E84545"/>
    <w:rsid w:val="00E87B23"/>
    <w:rsid w:val="00E87D98"/>
    <w:rsid w:val="00E87E61"/>
    <w:rsid w:val="00E91603"/>
    <w:rsid w:val="00E91DF8"/>
    <w:rsid w:val="00E91E0C"/>
    <w:rsid w:val="00E94E79"/>
    <w:rsid w:val="00E9529C"/>
    <w:rsid w:val="00E95350"/>
    <w:rsid w:val="00E95782"/>
    <w:rsid w:val="00EA070F"/>
    <w:rsid w:val="00EA22DB"/>
    <w:rsid w:val="00EA3BA9"/>
    <w:rsid w:val="00EA5C89"/>
    <w:rsid w:val="00EA66CF"/>
    <w:rsid w:val="00EA6C39"/>
    <w:rsid w:val="00EB05C9"/>
    <w:rsid w:val="00EB28EC"/>
    <w:rsid w:val="00EB4F57"/>
    <w:rsid w:val="00EB5CF4"/>
    <w:rsid w:val="00EB63B2"/>
    <w:rsid w:val="00EC0AFD"/>
    <w:rsid w:val="00EC1384"/>
    <w:rsid w:val="00EC4BC4"/>
    <w:rsid w:val="00ED1692"/>
    <w:rsid w:val="00ED2FB0"/>
    <w:rsid w:val="00ED681A"/>
    <w:rsid w:val="00ED6CAB"/>
    <w:rsid w:val="00EE33D5"/>
    <w:rsid w:val="00EE7A00"/>
    <w:rsid w:val="00EF125A"/>
    <w:rsid w:val="00EF328D"/>
    <w:rsid w:val="00EF43B4"/>
    <w:rsid w:val="00EF5885"/>
    <w:rsid w:val="00EF768C"/>
    <w:rsid w:val="00F0003E"/>
    <w:rsid w:val="00F02CB0"/>
    <w:rsid w:val="00F0742F"/>
    <w:rsid w:val="00F1004C"/>
    <w:rsid w:val="00F1212B"/>
    <w:rsid w:val="00F12B2A"/>
    <w:rsid w:val="00F140BC"/>
    <w:rsid w:val="00F145F2"/>
    <w:rsid w:val="00F14B16"/>
    <w:rsid w:val="00F15EF3"/>
    <w:rsid w:val="00F17169"/>
    <w:rsid w:val="00F21404"/>
    <w:rsid w:val="00F24B4B"/>
    <w:rsid w:val="00F253ED"/>
    <w:rsid w:val="00F2629D"/>
    <w:rsid w:val="00F26872"/>
    <w:rsid w:val="00F3030F"/>
    <w:rsid w:val="00F31176"/>
    <w:rsid w:val="00F3275A"/>
    <w:rsid w:val="00F33209"/>
    <w:rsid w:val="00F33FF0"/>
    <w:rsid w:val="00F4068A"/>
    <w:rsid w:val="00F40AAA"/>
    <w:rsid w:val="00F419FF"/>
    <w:rsid w:val="00F42A99"/>
    <w:rsid w:val="00F472C3"/>
    <w:rsid w:val="00F4742B"/>
    <w:rsid w:val="00F50C07"/>
    <w:rsid w:val="00F55705"/>
    <w:rsid w:val="00F5776B"/>
    <w:rsid w:val="00F57E23"/>
    <w:rsid w:val="00F61DE3"/>
    <w:rsid w:val="00F625C2"/>
    <w:rsid w:val="00F62789"/>
    <w:rsid w:val="00F67C12"/>
    <w:rsid w:val="00F70CA0"/>
    <w:rsid w:val="00F74574"/>
    <w:rsid w:val="00F75D8C"/>
    <w:rsid w:val="00F75E0C"/>
    <w:rsid w:val="00F760D2"/>
    <w:rsid w:val="00F764D2"/>
    <w:rsid w:val="00F77B6F"/>
    <w:rsid w:val="00F77F2D"/>
    <w:rsid w:val="00F804C6"/>
    <w:rsid w:val="00F81838"/>
    <w:rsid w:val="00F823C0"/>
    <w:rsid w:val="00F845C1"/>
    <w:rsid w:val="00F85067"/>
    <w:rsid w:val="00F92978"/>
    <w:rsid w:val="00F94B6B"/>
    <w:rsid w:val="00F96898"/>
    <w:rsid w:val="00FA10C8"/>
    <w:rsid w:val="00FA129C"/>
    <w:rsid w:val="00FA1411"/>
    <w:rsid w:val="00FA1E3D"/>
    <w:rsid w:val="00FA39C6"/>
    <w:rsid w:val="00FB1ACC"/>
    <w:rsid w:val="00FB402B"/>
    <w:rsid w:val="00FB5BC8"/>
    <w:rsid w:val="00FC2B9B"/>
    <w:rsid w:val="00FC2F8C"/>
    <w:rsid w:val="00FC2FCD"/>
    <w:rsid w:val="00FC3868"/>
    <w:rsid w:val="00FC5AA9"/>
    <w:rsid w:val="00FD08BA"/>
    <w:rsid w:val="00FD6BC9"/>
    <w:rsid w:val="00FD70C5"/>
    <w:rsid w:val="00FD70E5"/>
    <w:rsid w:val="00FD7DA2"/>
    <w:rsid w:val="00FE1080"/>
    <w:rsid w:val="00FE21C7"/>
    <w:rsid w:val="00FE489E"/>
    <w:rsid w:val="00FE4A26"/>
    <w:rsid w:val="00FE5D86"/>
    <w:rsid w:val="00FF4AC9"/>
    <w:rsid w:val="00FF515C"/>
    <w:rsid w:val="00FF7310"/>
    <w:rsid w:val="00FF7FFB"/>
    <w:rsid w:val="061E1FB0"/>
    <w:rsid w:val="0BA31A63"/>
    <w:rsid w:val="16B84669"/>
    <w:rsid w:val="17C53D24"/>
    <w:rsid w:val="1A964C8B"/>
    <w:rsid w:val="1ACD08AB"/>
    <w:rsid w:val="1E591BF2"/>
    <w:rsid w:val="26502390"/>
    <w:rsid w:val="32EF5279"/>
    <w:rsid w:val="3BAB0F6B"/>
    <w:rsid w:val="3DD94FF0"/>
    <w:rsid w:val="47A10846"/>
    <w:rsid w:val="4B090BDC"/>
    <w:rsid w:val="5C164F06"/>
    <w:rsid w:val="6F84180F"/>
    <w:rsid w:val="708B3809"/>
    <w:rsid w:val="71B9084A"/>
    <w:rsid w:val="776935B9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color="white" spidmax="2153" v:ext="edit">
      <v:fill color="white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uiPriority="39"/>
    <w:lsdException w:name="toc 2" w:qFormat="1" w:uiPriority="39" w:unhideWhenUsed="1"/>
    <w:lsdException w:name="toc 3" w:qFormat="1" w:uiPriority="39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semiHidden="1" w:unhideWhenUsed="1"/>
    <w:lsdException w:name="footnote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qFormat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99"/>
    <w:lsdException w:name="Intense Quote" w:qFormat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widowControl w:val="0"/>
      <w:spacing w:line="360" w:lineRule="auto"/>
      <w:ind w:firstLine="200" w:firstLineChars="200"/>
      <w:jc w:val="both"/>
    </w:pPr>
    <w:rPr>
      <w:rFonts w:eastAsia="仿宋"/>
      <w:kern w:val="2"/>
      <w:sz w:val="24"/>
      <w:szCs w:val="24"/>
    </w:rPr>
  </w:style>
  <w:style w:styleId="1" w:type="paragraph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after="156" w:afterLines="50" w:before="156" w:beforeLines="50" w:line="240" w:lineRule="auto"/>
      <w:ind w:firstLineChars="0"/>
      <w:jc w:val="left"/>
      <w:outlineLvl w:val="0"/>
    </w:pPr>
    <w:rPr>
      <w:rFonts w:ascii="仿宋" w:hAnsi="仿宋"/>
      <w:b/>
      <w:bCs/>
      <w:kern w:val="44"/>
      <w:sz w:val="32"/>
      <w:szCs w:val="32"/>
    </w:rPr>
  </w:style>
  <w:style w:styleId="2" w:type="paragraph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after="120" w:before="120" w:line="240" w:lineRule="auto"/>
      <w:ind w:firstLineChars="0"/>
      <w:jc w:val="left"/>
      <w:outlineLvl w:val="1"/>
    </w:pPr>
    <w:rPr>
      <w:b/>
      <w:bCs/>
      <w:sz w:val="30"/>
      <w:szCs w:val="32"/>
    </w:rPr>
  </w:style>
  <w:style w:styleId="3" w:type="paragraph">
    <w:name w:val="heading 3"/>
    <w:basedOn w:val="a"/>
    <w:next w:val="a"/>
    <w:link w:val="30"/>
    <w:qFormat/>
    <w:pPr>
      <w:keepNext/>
      <w:keepLines/>
      <w:spacing w:after="120" w:before="120" w:line="240" w:lineRule="auto"/>
      <w:ind w:firstLine="0" w:firstLineChars="0"/>
      <w:jc w:val="left"/>
      <w:outlineLvl w:val="2"/>
    </w:pPr>
    <w:rPr>
      <w:b/>
      <w:bCs/>
      <w:sz w:val="28"/>
      <w:szCs w:val="32"/>
    </w:rPr>
  </w:style>
  <w:style w:styleId="4" w:type="paragraph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after="290" w:before="280" w:line="376" w:lineRule="auto"/>
      <w:outlineLvl w:val="3"/>
    </w:pPr>
    <w:rPr>
      <w:rFonts w:ascii="Cambria" w:eastAsia="宋体" w:hAnsi="Cambria"/>
      <w:b/>
      <w:bCs/>
      <w:sz w:val="28"/>
      <w:szCs w:val="28"/>
    </w:rPr>
  </w:style>
  <w:style w:styleId="5" w:type="paragraph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after="290" w:before="280" w:line="376" w:lineRule="auto"/>
      <w:outlineLvl w:val="4"/>
    </w:pPr>
    <w:rPr>
      <w:rFonts w:eastAsia="宋体"/>
      <w:b/>
      <w:bCs/>
      <w:sz w:val="28"/>
      <w:szCs w:val="28"/>
    </w:rPr>
  </w:style>
  <w:style w:styleId="6" w:type="paragraph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after="64" w:before="240" w:line="320" w:lineRule="auto"/>
      <w:outlineLvl w:val="5"/>
    </w:pPr>
    <w:rPr>
      <w:rFonts w:ascii="Cambria" w:eastAsia="宋体" w:hAnsi="Cambria"/>
      <w:b/>
      <w:bCs/>
    </w:rPr>
  </w:style>
  <w:style w:styleId="7" w:type="paragraph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after="64" w:before="240" w:line="320" w:lineRule="auto"/>
      <w:outlineLvl w:val="6"/>
    </w:pPr>
    <w:rPr>
      <w:rFonts w:eastAsia="宋体"/>
      <w:b/>
      <w:bCs/>
    </w:rPr>
  </w:style>
  <w:style w:styleId="8" w:type="paragraph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after="64" w:before="240" w:line="320" w:lineRule="auto"/>
      <w:outlineLvl w:val="7"/>
    </w:pPr>
    <w:rPr>
      <w:rFonts w:ascii="Cambria" w:eastAsia="宋体" w:hAnsi="Cambria"/>
    </w:rPr>
  </w:style>
  <w:style w:styleId="9" w:type="paragraph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after="64" w:before="240" w:line="320" w:lineRule="auto"/>
      <w:outlineLvl w:val="8"/>
    </w:pPr>
    <w:rPr>
      <w:rFonts w:ascii="Cambria" w:eastAsia="宋体" w:hAnsi="Cambria"/>
      <w:sz w:val="21"/>
      <w:szCs w:val="21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link w:val="1"/>
    <w:uiPriority w:val="9"/>
    <w:rPr>
      <w:rFonts w:ascii="仿宋" w:eastAsia="仿宋" w:hAnsi="仿宋"/>
      <w:b/>
      <w:bCs/>
      <w:kern w:val="44"/>
      <w:sz w:val="32"/>
      <w:szCs w:val="32"/>
    </w:rPr>
  </w:style>
  <w:style w:customStyle="1" w:styleId="20" w:type="character">
    <w:name w:val="标题 2 字符"/>
    <w:link w:val="2"/>
    <w:rPr>
      <w:rFonts w:eastAsia="仿宋"/>
      <w:b/>
      <w:bCs/>
      <w:kern w:val="2"/>
      <w:sz w:val="30"/>
      <w:szCs w:val="32"/>
    </w:rPr>
  </w:style>
  <w:style w:customStyle="1" w:styleId="30" w:type="character">
    <w:name w:val="标题 3 字符"/>
    <w:link w:val="3"/>
    <w:rPr>
      <w:rFonts w:eastAsia="仿宋"/>
      <w:b/>
      <w:bCs/>
      <w:kern w:val="2"/>
      <w:sz w:val="28"/>
      <w:szCs w:val="32"/>
    </w:rPr>
  </w:style>
  <w:style w:customStyle="1" w:styleId="40" w:type="character">
    <w:name w:val="标题 4 字符"/>
    <w:link w:val="4"/>
    <w:semiHidden/>
    <w:rPr>
      <w:rFonts w:ascii="Cambria" w:cs="Times New Roman" w:eastAsia="宋体" w:hAnsi="Cambria"/>
      <w:b/>
      <w:bCs/>
      <w:kern w:val="2"/>
      <w:sz w:val="28"/>
      <w:szCs w:val="28"/>
    </w:rPr>
  </w:style>
  <w:style w:customStyle="1" w:styleId="50" w:type="character">
    <w:name w:val="标题 5 字符"/>
    <w:link w:val="5"/>
    <w:semiHidden/>
    <w:rPr>
      <w:b/>
      <w:bCs/>
      <w:kern w:val="2"/>
      <w:sz w:val="28"/>
      <w:szCs w:val="28"/>
    </w:rPr>
  </w:style>
  <w:style w:customStyle="1" w:styleId="60" w:type="character">
    <w:name w:val="标题 6 字符"/>
    <w:link w:val="6"/>
    <w:semiHidden/>
    <w:rPr>
      <w:rFonts w:ascii="Cambria" w:cs="Times New Roman" w:eastAsia="宋体" w:hAnsi="Cambria"/>
      <w:b/>
      <w:bCs/>
      <w:kern w:val="2"/>
      <w:sz w:val="24"/>
      <w:szCs w:val="24"/>
    </w:rPr>
  </w:style>
  <w:style w:customStyle="1" w:styleId="70" w:type="character">
    <w:name w:val="标题 7 字符"/>
    <w:link w:val="7"/>
    <w:semiHidden/>
    <w:rPr>
      <w:b/>
      <w:bCs/>
      <w:kern w:val="2"/>
      <w:sz w:val="24"/>
      <w:szCs w:val="24"/>
    </w:rPr>
  </w:style>
  <w:style w:customStyle="1" w:styleId="80" w:type="character">
    <w:name w:val="标题 8 字符"/>
    <w:link w:val="8"/>
    <w:semiHidden/>
    <w:rPr>
      <w:rFonts w:ascii="Cambria" w:cs="Times New Roman" w:eastAsia="宋体" w:hAnsi="Cambria"/>
      <w:kern w:val="2"/>
      <w:sz w:val="24"/>
      <w:szCs w:val="24"/>
    </w:rPr>
  </w:style>
  <w:style w:customStyle="1" w:styleId="90" w:type="character">
    <w:name w:val="标题 9 字符"/>
    <w:link w:val="9"/>
    <w:semiHidden/>
    <w:rPr>
      <w:rFonts w:ascii="Cambria" w:cs="Times New Roman" w:eastAsia="宋体" w:hAnsi="Cambria"/>
      <w:kern w:val="2"/>
      <w:sz w:val="21"/>
      <w:szCs w:val="21"/>
    </w:rPr>
  </w:style>
  <w:style w:styleId="TOC7" w:type="paragraph">
    <w:name w:val="toc 7"/>
    <w:basedOn w:val="a"/>
    <w:next w:val="a"/>
    <w:unhideWhenUsed/>
    <w:pPr>
      <w:ind w:left="1260"/>
      <w:jc w:val="left"/>
    </w:pPr>
    <w:rPr>
      <w:rFonts w:ascii="Calibri" w:cs="Calibri" w:hAnsi="Calibri"/>
      <w:sz w:val="18"/>
      <w:szCs w:val="18"/>
    </w:rPr>
  </w:style>
  <w:style w:styleId="a3" w:type="paragraph">
    <w:name w:val="annotation text"/>
    <w:basedOn w:val="a"/>
    <w:link w:val="a4"/>
    <w:pPr>
      <w:jc w:val="left"/>
    </w:pPr>
    <w:rPr>
      <w:rFonts w:eastAsia="宋体"/>
      <w:sz w:val="21"/>
    </w:rPr>
  </w:style>
  <w:style w:customStyle="1" w:styleId="a4" w:type="character">
    <w:name w:val="批注文字 字符"/>
    <w:link w:val="a3"/>
    <w:rPr>
      <w:kern w:val="2"/>
      <w:sz w:val="21"/>
      <w:szCs w:val="24"/>
    </w:rPr>
  </w:style>
  <w:style w:styleId="TOC5" w:type="paragraph">
    <w:name w:val="toc 5"/>
    <w:basedOn w:val="a"/>
    <w:next w:val="a"/>
    <w:unhideWhenUsed/>
    <w:pPr>
      <w:ind w:left="840"/>
      <w:jc w:val="left"/>
    </w:pPr>
    <w:rPr>
      <w:rFonts w:ascii="Calibri" w:cs="Calibri" w:hAnsi="Calibri"/>
      <w:sz w:val="18"/>
      <w:szCs w:val="18"/>
    </w:rPr>
  </w:style>
  <w:style w:styleId="TOC3" w:type="paragraph">
    <w:name w:val="toc 3"/>
    <w:basedOn w:val="a"/>
    <w:next w:val="a"/>
    <w:uiPriority w:val="39"/>
    <w:unhideWhenUsed/>
    <w:qFormat/>
    <w:rPr>
      <w:smallCaps/>
    </w:rPr>
  </w:style>
  <w:style w:styleId="TOC8" w:type="paragraph">
    <w:name w:val="toc 8"/>
    <w:basedOn w:val="a"/>
    <w:next w:val="a"/>
    <w:unhideWhenUsed/>
    <w:pPr>
      <w:ind w:left="1470"/>
      <w:jc w:val="left"/>
    </w:pPr>
    <w:rPr>
      <w:rFonts w:ascii="Calibri" w:cs="Calibri" w:hAnsi="Calibri"/>
      <w:sz w:val="18"/>
      <w:szCs w:val="18"/>
    </w:rPr>
  </w:style>
  <w:style w:styleId="a5" w:type="paragraph">
    <w:name w:val="endnote text"/>
    <w:basedOn w:val="a"/>
    <w:link w:val="a6"/>
    <w:unhideWhenUsed/>
    <w:pPr>
      <w:snapToGrid w:val="0"/>
      <w:jc w:val="left"/>
    </w:pPr>
    <w:rPr>
      <w:rFonts w:eastAsia="宋体"/>
      <w:sz w:val="21"/>
    </w:rPr>
  </w:style>
  <w:style w:customStyle="1" w:styleId="a6" w:type="character">
    <w:name w:val="尾注文本 字符"/>
    <w:link w:val="a5"/>
    <w:semiHidden/>
    <w:rPr>
      <w:kern w:val="2"/>
      <w:sz w:val="21"/>
      <w:szCs w:val="24"/>
    </w:rPr>
  </w:style>
  <w:style w:styleId="a7" w:type="paragraph">
    <w:name w:val="Balloon Text"/>
    <w:basedOn w:val="a"/>
    <w:link w:val="a8"/>
    <w:rPr>
      <w:rFonts w:eastAsia="宋体"/>
      <w:sz w:val="18"/>
      <w:szCs w:val="18"/>
    </w:rPr>
  </w:style>
  <w:style w:customStyle="1" w:styleId="a8" w:type="character">
    <w:name w:val="批注框文本 字符"/>
    <w:link w:val="a7"/>
    <w:rPr>
      <w:kern w:val="2"/>
      <w:sz w:val="18"/>
      <w:szCs w:val="18"/>
    </w:rPr>
  </w:style>
  <w:style w:styleId="a9" w:type="paragraph">
    <w:name w:val="footer"/>
    <w:basedOn w:val="a"/>
    <w:link w:val="aa"/>
    <w:uiPriority w:val="99"/>
    <w:pPr>
      <w:tabs>
        <w:tab w:pos="4153" w:val="center"/>
        <w:tab w:pos="8306" w:val="right"/>
      </w:tabs>
      <w:snapToGrid w:val="0"/>
      <w:jc w:val="left"/>
    </w:pPr>
    <w:rPr>
      <w:rFonts w:eastAsia="宋体"/>
      <w:sz w:val="18"/>
      <w:szCs w:val="18"/>
    </w:rPr>
  </w:style>
  <w:style w:customStyle="1" w:styleId="aa" w:type="character">
    <w:name w:val="页脚 字符"/>
    <w:link w:val="a9"/>
    <w:uiPriority w:val="99"/>
    <w:rPr>
      <w:kern w:val="2"/>
      <w:sz w:val="18"/>
      <w:szCs w:val="18"/>
    </w:rPr>
  </w:style>
  <w:style w:styleId="ab" w:type="paragraph">
    <w:name w:val="header"/>
    <w:basedOn w:val="a"/>
    <w:link w:val="ac"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rFonts w:eastAsia="宋体"/>
      <w:sz w:val="18"/>
      <w:szCs w:val="18"/>
    </w:rPr>
  </w:style>
  <w:style w:customStyle="1" w:styleId="ac" w:type="character">
    <w:name w:val="页眉 字符"/>
    <w:link w:val="ab"/>
    <w:uiPriority w:val="99"/>
    <w:rPr>
      <w:kern w:val="2"/>
      <w:sz w:val="18"/>
      <w:szCs w:val="18"/>
    </w:rPr>
  </w:style>
  <w:style w:styleId="TOC1" w:type="paragraph">
    <w:name w:val="toc 1"/>
    <w:uiPriority w:val="39"/>
    <w:qFormat/>
    <w:pPr>
      <w:widowControl w:val="0"/>
      <w:tabs>
        <w:tab w:pos="420" w:val="left"/>
        <w:tab w:leader="dot" w:pos="8296" w:val="right"/>
      </w:tabs>
      <w:spacing w:line="360" w:lineRule="auto"/>
    </w:pPr>
    <w:rPr>
      <w:rFonts w:ascii="黑体" w:cs="Calibri" w:eastAsia="黑体" w:hAnsi="黑体"/>
      <w:b/>
      <w:bCs/>
      <w:caps/>
      <w:kern w:val="2"/>
      <w:sz w:val="24"/>
    </w:rPr>
  </w:style>
  <w:style w:styleId="TOC4" w:type="paragraph">
    <w:name w:val="toc 4"/>
    <w:basedOn w:val="a"/>
    <w:next w:val="a"/>
    <w:unhideWhenUsed/>
    <w:pPr>
      <w:ind w:left="630"/>
      <w:jc w:val="left"/>
    </w:pPr>
    <w:rPr>
      <w:rFonts w:ascii="Calibri" w:cs="Calibri" w:hAnsi="Calibri"/>
      <w:sz w:val="18"/>
      <w:szCs w:val="18"/>
    </w:rPr>
  </w:style>
  <w:style w:styleId="TOC6" w:type="paragraph">
    <w:name w:val="toc 6"/>
    <w:basedOn w:val="a"/>
    <w:next w:val="a"/>
    <w:unhideWhenUsed/>
    <w:pPr>
      <w:ind w:left="1050"/>
      <w:jc w:val="left"/>
    </w:pPr>
    <w:rPr>
      <w:rFonts w:ascii="Calibri" w:cs="Calibri" w:hAnsi="Calibri"/>
      <w:sz w:val="18"/>
      <w:szCs w:val="18"/>
    </w:rPr>
  </w:style>
  <w:style w:styleId="TOC2" w:type="paragraph">
    <w:name w:val="toc 2"/>
    <w:basedOn w:val="a"/>
    <w:next w:val="a"/>
    <w:uiPriority w:val="39"/>
    <w:unhideWhenUsed/>
    <w:qFormat/>
    <w:pPr>
      <w:tabs>
        <w:tab w:pos="840" w:val="left"/>
        <w:tab w:leader="dot" w:pos="8296" w:val="right"/>
      </w:tabs>
      <w:ind w:firstLine="300" w:firstLineChars="100"/>
      <w:jc w:val="left"/>
    </w:pPr>
    <w:rPr>
      <w:rFonts w:cs="Calibri"/>
      <w:smallCaps/>
      <w:szCs w:val="20"/>
      <w:lang w:eastAsia="zh-CN" w:val="en-US"/>
    </w:rPr>
  </w:style>
  <w:style w:styleId="TOC9" w:type="paragraph">
    <w:name w:val="toc 9"/>
    <w:basedOn w:val="a"/>
    <w:next w:val="a"/>
    <w:unhideWhenUsed/>
    <w:pPr>
      <w:ind w:left="1680"/>
      <w:jc w:val="left"/>
    </w:pPr>
    <w:rPr>
      <w:rFonts w:ascii="Calibri" w:cs="Calibri" w:hAnsi="Calibri"/>
      <w:sz w:val="18"/>
      <w:szCs w:val="18"/>
    </w:rPr>
  </w:style>
  <w:style w:styleId="ad" w:type="paragraph">
    <w:name w:val="annotation subject"/>
    <w:basedOn w:val="a3"/>
    <w:next w:val="a3"/>
    <w:link w:val="ae"/>
    <w:rPr>
      <w:b/>
      <w:bCs/>
    </w:rPr>
  </w:style>
  <w:style w:customStyle="1" w:styleId="ae" w:type="character">
    <w:name w:val="批注主题 字符"/>
    <w:link w:val="ad"/>
    <w:rPr>
      <w:b/>
      <w:bCs/>
      <w:kern w:val="2"/>
      <w:sz w:val="21"/>
      <w:szCs w:val="24"/>
    </w:rPr>
  </w:style>
  <w:style w:styleId="af" w:type="table">
    <w:name w:val="Table Grid"/>
    <w:basedOn w:val="a1"/>
    <w:uiPriority w:val="59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0" w:type="character">
    <w:name w:val="endnote reference"/>
    <w:unhideWhenUsed/>
    <w:rPr>
      <w:vertAlign w:val="superscript"/>
    </w:rPr>
  </w:style>
  <w:style w:styleId="af1" w:type="character">
    <w:name w:val="FollowedHyperlink"/>
    <w:unhideWhenUsed/>
    <w:rPr>
      <w:color w:val="800080"/>
      <w:u w:val="single"/>
    </w:rPr>
  </w:style>
  <w:style w:styleId="af2" w:type="character">
    <w:name w:val="Emphasis"/>
    <w:qFormat/>
    <w:rPr>
      <w:i/>
      <w:iCs/>
    </w:rPr>
  </w:style>
  <w:style w:styleId="af3" w:type="character">
    <w:name w:val="Hyperlink"/>
    <w:uiPriority w:val="99"/>
    <w:rPr>
      <w:color w:val="0000FF"/>
      <w:u w:val="single"/>
    </w:rPr>
  </w:style>
  <w:style w:styleId="af4" w:type="character">
    <w:name w:val="annotation reference"/>
    <w:rPr>
      <w:sz w:val="21"/>
      <w:szCs w:val="21"/>
    </w:rPr>
  </w:style>
  <w:style w:customStyle="1" w:styleId="af5" w:type="paragraph">
    <w:name w:val="前言、引言标题"/>
    <w:next w:val="a"/>
    <w:pPr>
      <w:numPr>
        <w:numId w:val="2"/>
      </w:numPr>
      <w:shd w:color="FFFFFF" w:fill="FFFFFF" w:val="clear"/>
      <w:spacing w:after="560" w:before="640" w:line="360" w:lineRule="auto"/>
      <w:jc w:val="center"/>
      <w:outlineLvl w:val="0"/>
    </w:pPr>
    <w:rPr>
      <w:rFonts w:ascii="黑体" w:eastAsia="黑体"/>
      <w:sz w:val="32"/>
    </w:rPr>
  </w:style>
  <w:style w:customStyle="1" w:styleId="af6" w:type="paragraph">
    <w:name w:val="章标题"/>
    <w:next w:val="af7"/>
    <w:pPr>
      <w:spacing w:afterLines="50" w:beforeLines="50" w:line="360" w:lineRule="auto"/>
      <w:jc w:val="both"/>
      <w:outlineLvl w:val="1"/>
    </w:pPr>
    <w:rPr>
      <w:rFonts w:ascii="黑体" w:eastAsia="黑体"/>
      <w:sz w:val="21"/>
    </w:rPr>
  </w:style>
  <w:style w:customStyle="1" w:styleId="af7" w:type="paragraph">
    <w:name w:val="段"/>
    <w:pPr>
      <w:autoSpaceDE w:val="0"/>
      <w:autoSpaceDN w:val="0"/>
      <w:spacing w:line="360" w:lineRule="auto"/>
      <w:ind w:firstLine="200" w:firstLineChars="200"/>
      <w:jc w:val="both"/>
    </w:pPr>
    <w:rPr>
      <w:rFonts w:ascii="宋体"/>
      <w:sz w:val="21"/>
    </w:rPr>
  </w:style>
  <w:style w:customStyle="1" w:styleId="af8" w:type="paragraph">
    <w:name w:val="一级条标题"/>
    <w:next w:val="af7"/>
    <w:pPr>
      <w:spacing w:line="360" w:lineRule="auto"/>
      <w:jc w:val="both"/>
      <w:outlineLvl w:val="2"/>
    </w:pPr>
    <w:rPr>
      <w:rFonts w:eastAsia="黑体"/>
      <w:sz w:val="21"/>
    </w:rPr>
  </w:style>
  <w:style w:customStyle="1" w:styleId="af9" w:type="paragraph">
    <w:name w:val="二级条标题"/>
    <w:basedOn w:val="af8"/>
    <w:next w:val="af7"/>
    <w:pPr>
      <w:outlineLvl w:val="3"/>
    </w:pPr>
  </w:style>
  <w:style w:customStyle="1" w:styleId="afa" w:type="paragraph">
    <w:name w:val="三级条标题"/>
    <w:basedOn w:val="af9"/>
    <w:next w:val="af7"/>
    <w:pPr>
      <w:outlineLvl w:val="4"/>
    </w:pPr>
  </w:style>
  <w:style w:customStyle="1" w:styleId="afb" w:type="paragraph">
    <w:name w:val="四级条标题"/>
    <w:basedOn w:val="afa"/>
    <w:next w:val="af7"/>
    <w:pPr>
      <w:outlineLvl w:val="5"/>
    </w:pPr>
  </w:style>
  <w:style w:customStyle="1" w:styleId="afc" w:type="paragraph">
    <w:name w:val="五级条标题"/>
    <w:basedOn w:val="afb"/>
    <w:next w:val="af7"/>
    <w:pPr>
      <w:outlineLvl w:val="6"/>
    </w:pPr>
  </w:style>
  <w:style w:customStyle="1" w:styleId="afd" w:type="paragraph">
    <w:name w:val="示例"/>
    <w:next w:val="af7"/>
    <w:pPr>
      <w:numPr>
        <w:numId w:val="3"/>
      </w:numPr>
      <w:tabs>
        <w:tab w:pos="1120" w:val="clear"/>
        <w:tab w:pos="816" w:val="left"/>
      </w:tabs>
      <w:spacing w:line="360" w:lineRule="auto"/>
      <w:ind w:firstLine="419" w:firstLineChars="233"/>
      <w:jc w:val="both"/>
    </w:pPr>
    <w:rPr>
      <w:rFonts w:ascii="宋体"/>
      <w:sz w:val="18"/>
    </w:rPr>
  </w:style>
  <w:style w:customStyle="1" w:styleId="afe" w:type="paragraph">
    <w:name w:val="列项——（一级）"/>
    <w:pPr>
      <w:widowControl w:val="0"/>
      <w:numPr>
        <w:numId w:val="4"/>
      </w:numPr>
      <w:tabs>
        <w:tab w:pos="1140" w:val="clear"/>
        <w:tab w:pos="854" w:val="left"/>
      </w:tabs>
      <w:spacing w:line="360" w:lineRule="auto"/>
      <w:ind w:hanging="200" w:hangingChars="200" w:left="200" w:leftChars="200"/>
      <w:jc w:val="both"/>
    </w:pPr>
    <w:rPr>
      <w:rFonts w:ascii="宋体"/>
      <w:sz w:val="21"/>
    </w:rPr>
  </w:style>
  <w:style w:customStyle="1" w:styleId="aff" w:type="paragraph">
    <w:name w:val="附录标识"/>
    <w:basedOn w:val="af5"/>
    <w:pPr>
      <w:numPr>
        <w:numId w:val="0"/>
      </w:numPr>
      <w:tabs>
        <w:tab w:pos="6405" w:val="left"/>
      </w:tabs>
      <w:spacing w:after="200"/>
      <w:ind w:left="4320"/>
    </w:pPr>
    <w:rPr>
      <w:sz w:val="21"/>
    </w:rPr>
  </w:style>
  <w:style w:customStyle="1" w:styleId="aff0" w:type="paragraph">
    <w:name w:val="附录章标题"/>
    <w:next w:val="af7"/>
    <w:pPr>
      <w:wordWrap w:val="0"/>
      <w:overflowPunct w:val="0"/>
      <w:autoSpaceDE w:val="0"/>
      <w:spacing w:afterLines="50" w:beforeLines="50" w:line="360" w:lineRule="auto"/>
      <w:ind w:left="4320"/>
      <w:jc w:val="both"/>
      <w:textAlignment w:val="baseline"/>
      <w:outlineLvl w:val="1"/>
    </w:pPr>
    <w:rPr>
      <w:rFonts w:ascii="黑体" w:eastAsia="黑体"/>
      <w:kern w:val="21"/>
      <w:sz w:val="21"/>
    </w:rPr>
  </w:style>
  <w:style w:customStyle="1" w:styleId="aff1" w:type="paragraph">
    <w:name w:val="附录一级条标题"/>
    <w:basedOn w:val="aff0"/>
    <w:next w:val="af7"/>
    <w:pPr>
      <w:autoSpaceDN w:val="0"/>
      <w:spacing w:afterLines="0" w:beforeLines="0"/>
      <w:outlineLvl w:val="2"/>
    </w:pPr>
  </w:style>
  <w:style w:customStyle="1" w:styleId="aff2" w:type="paragraph">
    <w:name w:val="附录二级条标题"/>
    <w:basedOn w:val="aff1"/>
    <w:next w:val="af7"/>
    <w:pPr>
      <w:outlineLvl w:val="3"/>
    </w:pPr>
  </w:style>
  <w:style w:customStyle="1" w:styleId="aff3" w:type="paragraph">
    <w:name w:val="附录三级条标题"/>
    <w:basedOn w:val="aff2"/>
    <w:next w:val="af7"/>
    <w:pPr>
      <w:outlineLvl w:val="4"/>
    </w:pPr>
  </w:style>
  <w:style w:customStyle="1" w:styleId="aff4" w:type="paragraph">
    <w:name w:val="附录四级条标题"/>
    <w:basedOn w:val="aff3"/>
    <w:next w:val="af7"/>
    <w:pPr>
      <w:outlineLvl w:val="5"/>
    </w:pPr>
  </w:style>
  <w:style w:customStyle="1" w:styleId="aff5" w:type="paragraph">
    <w:name w:val="附录五级条标题"/>
    <w:basedOn w:val="aff4"/>
    <w:next w:val="af7"/>
    <w:pPr>
      <w:outlineLvl w:val="6"/>
    </w:pPr>
  </w:style>
  <w:style w:customStyle="1" w:styleId="aff6" w:type="paragraph">
    <w:name w:val="列项——"/>
    <w:pPr>
      <w:widowControl w:val="0"/>
      <w:tabs>
        <w:tab w:pos="854" w:val="left"/>
      </w:tabs>
      <w:spacing w:line="360" w:lineRule="auto"/>
      <w:ind w:hanging="200" w:hangingChars="200" w:left="200" w:leftChars="200"/>
      <w:jc w:val="both"/>
    </w:pPr>
    <w:rPr>
      <w:rFonts w:ascii="宋体"/>
      <w:sz w:val="21"/>
    </w:rPr>
  </w:style>
  <w:style w:styleId="aff7" w:type="paragraph">
    <w:name w:val="List Paragraph"/>
    <w:basedOn w:val="a"/>
    <w:uiPriority w:val="34"/>
    <w:qFormat/>
    <w:pPr>
      <w:ind w:firstLine="420"/>
    </w:pPr>
  </w:style>
  <w:style w:styleId="TOC" w:type="paragraph">
    <w:name w:val="TOC Heading"/>
    <w:basedOn w:val="1"/>
    <w:next w:val="a"/>
    <w:uiPriority w:val="39"/>
    <w:qFormat/>
    <w:pPr>
      <w:widowControl/>
      <w:numPr>
        <w:numId w:val="0"/>
      </w:numPr>
      <w:spacing w:afterLines="0" w:beforeLines="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customStyle="1" w:styleId="aff8" w:type="paragraph">
    <w:name w:val="图标题"/>
    <w:basedOn w:val="a"/>
    <w:link w:val="aff9"/>
    <w:qFormat/>
    <w:pPr>
      <w:spacing w:after="240" w:before="120" w:line="240" w:lineRule="auto"/>
      <w:ind w:firstLine="0" w:firstLineChars="0"/>
      <w:jc w:val="center"/>
    </w:pPr>
    <w:rPr>
      <w:rFonts w:eastAsia="宋体"/>
      <w:b/>
      <w:color w:val="000000"/>
      <w:sz w:val="21"/>
      <w:szCs w:val="21"/>
    </w:rPr>
  </w:style>
  <w:style w:customStyle="1" w:styleId="aff9" w:type="character">
    <w:name w:val="图标题 字符"/>
    <w:link w:val="aff8"/>
    <w:rPr>
      <w:b/>
      <w:color w:val="000000"/>
      <w:kern w:val="2"/>
      <w:sz w:val="21"/>
      <w:szCs w:val="21"/>
    </w:rPr>
  </w:style>
  <w:style w:customStyle="1" w:styleId="affa" w:type="paragraph">
    <w:name w:val="表标题"/>
    <w:basedOn w:val="a"/>
    <w:link w:val="affb"/>
    <w:qFormat/>
    <w:pPr>
      <w:spacing w:after="120" w:before="240" w:line="240" w:lineRule="auto"/>
      <w:ind w:firstLine="0" w:firstLineChars="0"/>
      <w:jc w:val="center"/>
    </w:pPr>
    <w:rPr>
      <w:rFonts w:eastAsia="宋体"/>
      <w:b/>
      <w:sz w:val="21"/>
      <w:szCs w:val="21"/>
    </w:rPr>
  </w:style>
  <w:style w:customStyle="1" w:styleId="affb" w:type="character">
    <w:name w:val="表标题 字符"/>
    <w:link w:val="affa"/>
    <w:rPr>
      <w:b/>
      <w:kern w:val="2"/>
      <w:sz w:val="21"/>
      <w:szCs w:val="21"/>
    </w:rPr>
  </w:style>
  <w:style w:customStyle="1" w:styleId="affc" w:type="paragraph">
    <w:name w:val="图注、表注"/>
    <w:basedOn w:val="aff8"/>
    <w:link w:val="affd"/>
    <w:qFormat/>
    <w:pPr>
      <w:spacing w:before="0"/>
      <w:ind w:left="200" w:leftChars="200"/>
    </w:pPr>
  </w:style>
  <w:style w:customStyle="1" w:styleId="affd" w:type="character">
    <w:name w:val="图注、表注 字符"/>
    <w:basedOn w:val="aff9"/>
    <w:link w:val="affc"/>
    <w:rPr>
      <w:b/>
      <w:color w:val="000000"/>
      <w:kern w:val="2"/>
      <w:sz w:val="21"/>
      <w:szCs w:val="21"/>
    </w:rPr>
  </w:style>
  <w:style w:customStyle="1" w:styleId="21" w:type="paragraph">
    <w:name w:val="样式2"/>
    <w:basedOn w:val="ab"/>
    <w:qFormat/>
    <w:pPr>
      <w:pBdr>
        <w:bottom w:color="auto" w:space="0" w:sz="0" w:val="none"/>
      </w:pBdr>
      <w:ind w:firstLine="360"/>
      <w:jc w:val="left"/>
    </w:pPr>
  </w:style>
  <w:style w:styleId="affe" w:type="paragraph">
    <w:name w:val="Revision"/>
    <w:hidden/>
    <w:uiPriority w:val="99"/>
    <w:unhideWhenUsed/>
    <w:rsid w:val="002E12F8"/>
    <w:rPr>
      <w:rFonts w:eastAsia="仿宋"/>
      <w:kern w:val="2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69" Target="numbering.xml" /><Relationship Type="http://schemas.openxmlformats.org/officeDocument/2006/relationships/styles" Id="rId68" Target="styles.xml" /><Relationship Type="http://schemas.openxmlformats.org/officeDocument/2006/relationships/settings" Id="rId67" Target="settings.xml" /><Relationship Type="http://schemas.openxmlformats.org/officeDocument/2006/relationships/webSettings" Id="rId66" Target="webSettings.xml" /><Relationship Type="http://schemas.openxmlformats.org/officeDocument/2006/relationships/fontTable" Id="rId65" Target="fontTable.xml" /><Relationship Type="http://schemas.openxmlformats.org/officeDocument/2006/relationships/theme" Id="rId64" Target="theme/theme1.xml" /><Relationship Type="http://schemas.openxmlformats.org/officeDocument/2006/relationships/footnotes" Id="rId63" Target="footnotes.xml" /><Relationship Type="http://schemas.openxmlformats.org/officeDocument/2006/relationships/comments" Id="rId62" Target="comments.xml" /><Relationship Id="rId13" Target="header2.xml" Type="http://schemas.openxmlformats.org/officeDocument/2006/relationships/header" /><Relationship Id="rId18" Target="footer3.xml" Type="http://schemas.openxmlformats.org/officeDocument/2006/relationships/footer" /><Relationship Id="rId26" Target="footer8.xml" Type="http://schemas.openxmlformats.org/officeDocument/2006/relationships/footer" /><Relationship Id="rId39" Target="footer11.xml" Type="http://schemas.openxmlformats.org/officeDocument/2006/relationships/footer" /><Relationship Id="rId21" Target="footer5.xml" Type="http://schemas.openxmlformats.org/officeDocument/2006/relationships/footer" /><Relationship Id="rId34" Target="header9.xml" Type="http://schemas.openxmlformats.org/officeDocument/2006/relationships/header" /><Relationship Id="rId42" Target="footer14.xml" Type="http://schemas.openxmlformats.org/officeDocument/2006/relationships/footer" /><Relationship Id="rId47" Target="header14.xml" Type="http://schemas.openxmlformats.org/officeDocument/2006/relationships/header" /><Relationship Id="rId50" Target="footer19.xml" Type="http://schemas.openxmlformats.org/officeDocument/2006/relationships/footer" /><Relationship Id="rId55" Target="footer24.xml" Type="http://schemas.openxmlformats.org/officeDocument/2006/relationships/footer" /><Relationship Id="rId7" Target="media/image1.png" Type="http://schemas.openxmlformats.org/officeDocument/2006/relationships/image" /><Relationship Id="rId16" Target="header3.xml" Type="http://schemas.openxmlformats.org/officeDocument/2006/relationships/header" /><Relationship Id="rId29" Target="media/image4.jpeg" Type="http://schemas.openxmlformats.org/officeDocument/2006/relationships/image" /><Relationship Id="rId24" Target="header7.xml" Type="http://schemas.openxmlformats.org/officeDocument/2006/relationships/header" /><Relationship Id="rId37" Target="header10.xml" Type="http://schemas.openxmlformats.org/officeDocument/2006/relationships/header" /><Relationship Id="rId40" Target="footer12.xml" Type="http://schemas.openxmlformats.org/officeDocument/2006/relationships/footer" /><Relationship Id="rId45" Target="footer16.xml" Type="http://schemas.openxmlformats.org/officeDocument/2006/relationships/footer" /><Relationship Id="rId53" Target="footer22.xml" Type="http://schemas.openxmlformats.org/officeDocument/2006/relationships/footer" /><Relationship Id="rId58" Target="footer27.xml" Type="http://schemas.openxmlformats.org/officeDocument/2006/relationships/footer" /><Relationship Id="rId61" Target="footer30.xml" Type="http://schemas.openxmlformats.org/officeDocument/2006/relationships/footer" /><Relationship Id="rId19" Target="footer4.xml" Type="http://schemas.openxmlformats.org/officeDocument/2006/relationships/footer" /><Relationship Id="rId14" Target="footer1.xml" Type="http://schemas.openxmlformats.org/officeDocument/2006/relationships/footer" /><Relationship Id="rId22" Target="header6.xml" Type="http://schemas.openxmlformats.org/officeDocument/2006/relationships/header" /><Relationship Id="rId27" Target="media/image3.emf" Type="http://schemas.openxmlformats.org/officeDocument/2006/relationships/image" /><Relationship Id="rId30" Target="media/image5.wmf" Type="http://schemas.openxmlformats.org/officeDocument/2006/relationships/image" /><Relationship Id="rId35" Target="footer9.xml" Type="http://schemas.openxmlformats.org/officeDocument/2006/relationships/footer" /><Relationship Id="rId43" Target="header12.xml" Type="http://schemas.openxmlformats.org/officeDocument/2006/relationships/header" /><Relationship Id="rId48" Target="footer17.xml" Type="http://schemas.openxmlformats.org/officeDocument/2006/relationships/footer" /><Relationship Id="rId56" Target="footer25.xml" Type="http://schemas.openxmlformats.org/officeDocument/2006/relationships/footer" /><Relationship Id="rId8" Target="media/image2.png" Type="http://schemas.openxmlformats.org/officeDocument/2006/relationships/image" /><Relationship Id="rId51" Target="footer20.xml" Type="http://schemas.openxmlformats.org/officeDocument/2006/relationships/footer" /><Relationship Id="rId12" Target="header1.xml" Type="http://schemas.openxmlformats.org/officeDocument/2006/relationships/header" /><Relationship Id="rId17" Target="header4.xml" Type="http://schemas.openxmlformats.org/officeDocument/2006/relationships/header" /><Relationship Id="rId25" Target="footer7.xml" Type="http://schemas.openxmlformats.org/officeDocument/2006/relationships/footer" /><Relationship Id="rId33" Target="header8.xml" Type="http://schemas.openxmlformats.org/officeDocument/2006/relationships/header" /><Relationship Id="rId38" Target="header11.xml" Type="http://schemas.openxmlformats.org/officeDocument/2006/relationships/header" /><Relationship Id="rId46" Target="header13.xml" Type="http://schemas.openxmlformats.org/officeDocument/2006/relationships/header" /><Relationship Id="rId59" Target="footer28.xml" Type="http://schemas.openxmlformats.org/officeDocument/2006/relationships/footer" /><Relationship Id="rId20" Target="header5.xml" Type="http://schemas.openxmlformats.org/officeDocument/2006/relationships/header" /><Relationship Id="rId41" Target="footer13.xml" Type="http://schemas.openxmlformats.org/officeDocument/2006/relationships/footer" /><Relationship Id="rId54" Target="footer23.xml" Type="http://schemas.openxmlformats.org/officeDocument/2006/relationships/footer" /><Relationship Id="rId15" Target="footer2.xml" Type="http://schemas.openxmlformats.org/officeDocument/2006/relationships/footer" /><Relationship Id="rId23" Target="footer6.xml" Type="http://schemas.openxmlformats.org/officeDocument/2006/relationships/footer" /><Relationship Id="rId36" Target="footer10.xml" Type="http://schemas.openxmlformats.org/officeDocument/2006/relationships/footer" /><Relationship Id="rId49" Target="footer18.xml" Type="http://schemas.openxmlformats.org/officeDocument/2006/relationships/footer" /><Relationship Id="rId57" Target="footer26.xml" Type="http://schemas.openxmlformats.org/officeDocument/2006/relationships/footer" /><Relationship Id="rId44" Target="footer15.xml" Type="http://schemas.openxmlformats.org/officeDocument/2006/relationships/footer" /><Relationship Id="rId52" Target="footer21.xml" Type="http://schemas.openxmlformats.org/officeDocument/2006/relationships/footer" /><Relationship Id="rId60" Target="footer29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1543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10322</CharactersWithSpaces>
  <SharedDoc>false</SharedDoc>
  <HLinks>
    <vt:vector size="90" baseType="variant">
      <vt:variant>
        <vt:i4>4063330</vt:i4>
      </vt:variant>
      <vt:variant>
        <vt:i4>81</vt:i4>
      </vt:variant>
      <vt:variant>
        <vt:i4>0</vt:i4>
      </vt:variant>
      <vt:variant>
        <vt:i4>5</vt:i4>
      </vt:variant>
      <vt:variant>
        <vt:lpwstr>http://www.china.com.cn/chinese/FI-c/245710.htm</vt:lpwstr>
      </vt:variant>
      <vt:variant>
        <vt:lpwstr/>
      </vt:variant>
      <vt:variant>
        <vt:i4>1703989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_Toc515608524</vt:lpwstr>
      </vt:variant>
      <vt:variant>
        <vt:i4>1703989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_Toc515608523</vt:lpwstr>
      </vt:variant>
      <vt:variant>
        <vt:i4>1703989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_Toc515608522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_Toc515609054</vt:lpwstr>
      </vt:variant>
      <vt:variant>
        <vt:i4>1835056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_Toc515609053</vt:lpwstr>
      </vt:variant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_Toc515609052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_Toc515609051</vt:lpwstr>
      </vt:variant>
      <vt:variant>
        <vt:i4>1900592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_Toc515609048</vt:lpwstr>
      </vt:variant>
      <vt:variant>
        <vt:i4>1900592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_Toc515609047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_Toc515609046</vt:lpwstr>
      </vt:variant>
      <vt:variant>
        <vt:i4>1900592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_Toc515609045</vt:lpwstr>
      </vt:variant>
      <vt:variant>
        <vt:i4>1900592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_Toc515609044</vt:lpwstr>
      </vt:variant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_Toc515609043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_Toc515609042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2026-04-20T07:22:48Z</dcterms:created>
  <dcterms:modified xsi:type="dcterms:W3CDTF">2026-04-20T07:22:48Z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