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C53" w14:textId="39889BE5" w:rsidR="00427894" w:rsidRDefault="005A001D">
      <w:pPr>
        <w:pStyle w:val="aff7"/>
        <w:tabs>
          <w:tab w:val="clear" w:pos="854"/>
        </w:tabs>
        <w:ind w:leftChars="94" w:left="226" w:firstLineChars="2413" w:firstLine="5087"/>
        <w:rPr>
          <w:rFonts w:hAnsi="宋体" w:cs="宋体" w:hint="eastAsia"/>
          <w:b/>
          <w:sz w:val="32"/>
          <w:szCs w:val="32"/>
        </w:rPr>
      </w:pPr>
      <w:r>
        <w:rPr>
          <w:rFonts w:ascii="Times New Roman" w:hint="eastAsia"/>
          <w:b/>
          <w:color w:val="000000"/>
        </w:rPr>
        <w:t>涉密</w:t>
      </w:r>
      <w:r>
        <w:rPr>
          <w:rFonts w:ascii="Times New Roman"/>
          <w:b/>
          <w:color w:val="000000"/>
        </w:rPr>
        <w:t>论文</w:t>
      </w:r>
      <w:r>
        <w:rPr>
          <w:rFonts w:ascii="Times New Roman" w:hint="eastAsia"/>
          <w:b/>
          <w:color w:val="000000"/>
        </w:rPr>
        <w:t xml:space="preserve"> </w:t>
      </w:r>
      <w:r>
        <w:rPr>
          <w:rFonts w:ascii="Times New Roman" w:hint="eastAsia"/>
          <w:color w:val="000000"/>
        </w:rPr>
        <w:t>□</w:t>
      </w:r>
      <w:r>
        <w:rPr>
          <w:rFonts w:ascii="Times New Roman" w:hint="eastAsia"/>
          <w:color w:val="000000"/>
        </w:rPr>
        <w:t xml:space="preserve">   </w:t>
      </w:r>
      <w:r>
        <w:rPr>
          <w:rFonts w:ascii="Times New Roman" w:hint="eastAsia"/>
          <w:b/>
          <w:color w:val="000000"/>
        </w:rPr>
        <w:t>公开</w:t>
      </w:r>
      <w:r>
        <w:rPr>
          <w:rFonts w:ascii="Times New Roman"/>
          <w:b/>
          <w:color w:val="000000"/>
        </w:rPr>
        <w:t>论文</w:t>
      </w:r>
      <w:r>
        <w:rPr>
          <w:rFonts w:ascii="Times New Roman" w:hint="eastAsia"/>
          <w:b/>
          <w:color w:val="000000"/>
        </w:rPr>
        <w:t xml:space="preserve"> </w:t>
      </w:r>
      <w:r>
        <w:rPr>
          <w:rFonts w:hAnsi="宋体" w:cs="宋体" w:hint="eastAsia"/>
          <w:color w:val="000000"/>
        </w:rPr>
        <w:t>■</w:t>
      </w:r>
    </w:p>
    <w:p w14:paraId="58DE326F" w14:textId="77777777" w:rsidR="00427894" w:rsidRDefault="00427894">
      <w:pPr>
        <w:ind w:firstLine="480"/>
        <w:rPr>
          <w:color w:val="000000"/>
        </w:rPr>
      </w:pPr>
    </w:p>
    <w:p w14:paraId="5F41B4B3" w14:textId="54838FF8" w:rsidR="00427894" w:rsidRDefault="005A001D">
      <w:pPr>
        <w:ind w:firstLine="480"/>
      </w:pPr>
      <w:r>
        <w:rPr>
          <w:noProof/>
        </w:rPr>
        <w:drawing>
          <wp:anchor distT="0" distB="0" distL="114300" distR="114300" simplePos="0" relativeHeight="251654656" behindDoc="0" locked="0" layoutInCell="1" allowOverlap="1" wp14:anchorId="0AE60AA8" wp14:editId="483FD963">
            <wp:simplePos x="0" y="0"/>
            <wp:positionH relativeFrom="column">
              <wp:posOffset>697865</wp:posOffset>
            </wp:positionH>
            <wp:positionV relativeFrom="paragraph">
              <wp:posOffset>297180</wp:posOffset>
            </wp:positionV>
            <wp:extent cx="3886200" cy="971550"/>
            <wp:effectExtent l="0" t="0" r="0" b="0"/>
            <wp:wrapTopAndBottom/>
            <wp:docPr id="10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6200" cy="971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BE11D6" w14:textId="77777777" w:rsidR="00427894" w:rsidRDefault="00427894">
      <w:pPr>
        <w:ind w:firstLine="261"/>
        <w:rPr>
          <w:b/>
          <w:bCs/>
          <w:sz w:val="13"/>
        </w:rPr>
      </w:pPr>
    </w:p>
    <w:p w14:paraId="74BF44A3" w14:textId="73E19669" w:rsidR="00427894" w:rsidRDefault="005A001D">
      <w:pPr>
        <w:spacing w:line="400" w:lineRule="atLeast"/>
        <w:ind w:firstLine="480"/>
        <w:jc w:val="center"/>
        <w:rPr>
          <w:rFonts w:eastAsia="黑体"/>
          <w:b/>
          <w:bCs/>
          <w:sz w:val="52"/>
        </w:rPr>
      </w:pPr>
      <w:r>
        <w:rPr>
          <w:noProof/>
        </w:rPr>
        <w:drawing>
          <wp:anchor distT="0" distB="0" distL="114300" distR="114300" simplePos="0" relativeHeight="251656704" behindDoc="0" locked="0" layoutInCell="1" allowOverlap="1" wp14:anchorId="36338761" wp14:editId="7B709D57">
            <wp:simplePos x="0" y="0"/>
            <wp:positionH relativeFrom="column">
              <wp:posOffset>2023110</wp:posOffset>
            </wp:positionH>
            <wp:positionV relativeFrom="paragraph">
              <wp:posOffset>761365</wp:posOffset>
            </wp:positionV>
            <wp:extent cx="1079500" cy="1083945"/>
            <wp:effectExtent l="0" t="0" r="0" b="0"/>
            <wp:wrapTopAndBottom/>
            <wp:docPr id="107" name="图片 1" descr="C:\Users\Dell\AppData\Local\Temp\WeChat Files\55951653887115922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descr="C:\Users\Dell\AppData\Local\Temp\WeChat Files\559516538871159220.png"/>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9500" cy="10839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黑体" w:hint="eastAsia"/>
          <w:b/>
          <w:bCs/>
          <w:sz w:val="52"/>
        </w:rPr>
        <w:t>本科生毕业论文（设计）</w:t>
      </w:r>
    </w:p>
    <w:p w14:paraId="68B911D4" w14:textId="39282055" w:rsidR="00427894" w:rsidRDefault="00427894" w:rsidP="009136FE">
      <w:pPr>
        <w:spacing w:line="400" w:lineRule="atLeast"/>
        <w:ind w:firstLineChars="0" w:firstLine="0"/>
        <w:rPr>
          <w:b/>
          <w:bCs/>
          <w:sz w:val="13"/>
        </w:rPr>
      </w:pPr>
    </w:p>
    <w:p w14:paraId="1EEDF285" w14:textId="6E9675DC" w:rsidR="00427894" w:rsidRDefault="005A001D" w:rsidP="009136FE">
      <w:pPr>
        <w:spacing w:line="240" w:lineRule="auto"/>
        <w:ind w:leftChars="295" w:left="708" w:firstLineChars="0" w:firstLine="1"/>
        <w:jc w:val="left"/>
        <w:rPr>
          <w:rFonts w:ascii="华文仿宋" w:eastAsia="华文仿宋" w:hAnsi="华文仿宋" w:hint="eastAsia"/>
          <w:b/>
          <w:bCs/>
          <w:sz w:val="32"/>
          <w:szCs w:val="32"/>
          <w:u w:val="single"/>
        </w:rPr>
      </w:pPr>
      <w:r>
        <w:rPr>
          <w:rFonts w:eastAsia="华文仿宋" w:hint="eastAsia"/>
          <w:b/>
          <w:bCs/>
          <w:sz w:val="32"/>
          <w:szCs w:val="32"/>
        </w:rPr>
        <w:t>题目</w:t>
      </w:r>
      <w:r>
        <w:rPr>
          <w:rFonts w:ascii="华文仿宋" w:eastAsia="华文仿宋" w:hAnsi="华文仿宋" w:hint="eastAsia"/>
          <w:b/>
          <w:bCs/>
          <w:sz w:val="32"/>
          <w:szCs w:val="32"/>
          <w:u w:val="single"/>
        </w:rPr>
        <w:t xml:space="preserve">   </w:t>
      </w:r>
      <w:r w:rsidR="009136FE">
        <w:rPr>
          <w:rFonts w:ascii="华文仿宋" w:eastAsia="华文仿宋" w:hAnsi="华文仿宋" w:hint="eastAsia"/>
          <w:b/>
          <w:bCs/>
          <w:sz w:val="32"/>
          <w:szCs w:val="32"/>
          <w:u w:val="single"/>
        </w:rPr>
        <w:t>基于大语言模型的海洋建筑信息模型</w:t>
      </w:r>
      <w:r>
        <w:rPr>
          <w:rFonts w:ascii="华文仿宋" w:eastAsia="华文仿宋" w:hAnsi="华文仿宋" w:hint="eastAsia"/>
          <w:b/>
          <w:bCs/>
          <w:sz w:val="32"/>
          <w:szCs w:val="32"/>
          <w:u w:val="single"/>
        </w:rPr>
        <w:t xml:space="preserve"> </w:t>
      </w:r>
      <w:r>
        <w:rPr>
          <w:rFonts w:ascii="华文仿宋" w:eastAsia="华文仿宋" w:hAnsi="华文仿宋"/>
          <w:b/>
          <w:bCs/>
          <w:sz w:val="32"/>
          <w:szCs w:val="32"/>
          <w:u w:val="single"/>
        </w:rPr>
        <w:t xml:space="preserve">       </w:t>
      </w:r>
    </w:p>
    <w:p w14:paraId="297D9F80" w14:textId="2646361B" w:rsidR="00427894" w:rsidRDefault="00301E85">
      <w:pPr>
        <w:spacing w:line="240" w:lineRule="auto"/>
        <w:ind w:firstLineChars="250" w:firstLine="801"/>
        <w:jc w:val="left"/>
        <w:rPr>
          <w:rFonts w:eastAsia="华文仿宋"/>
          <w:b/>
          <w:bCs/>
          <w:sz w:val="30"/>
          <w:szCs w:val="30"/>
          <w:u w:val="wave"/>
        </w:rPr>
      </w:pPr>
      <w:r>
        <w:rPr>
          <w:rFonts w:ascii="华文仿宋" w:eastAsia="华文仿宋" w:hAnsi="华文仿宋" w:hint="eastAsia"/>
          <w:b/>
          <w:bCs/>
          <w:sz w:val="32"/>
          <w:szCs w:val="32"/>
        </w:rPr>
        <w:t xml:space="preserve"> </w:t>
      </w:r>
      <w:r>
        <w:rPr>
          <w:rFonts w:ascii="华文仿宋" w:eastAsia="华文仿宋" w:hAnsi="华文仿宋"/>
          <w:b/>
          <w:bCs/>
          <w:sz w:val="32"/>
          <w:szCs w:val="32"/>
        </w:rPr>
        <w:t xml:space="preserve"> </w:t>
      </w:r>
      <w:r>
        <w:rPr>
          <w:rFonts w:ascii="华文仿宋" w:eastAsia="华文仿宋" w:hAnsi="华文仿宋"/>
          <w:b/>
          <w:bCs/>
          <w:sz w:val="32"/>
          <w:szCs w:val="32"/>
          <w:u w:val="single"/>
        </w:rPr>
        <w:t xml:space="preserve">  </w:t>
      </w:r>
      <w:r>
        <w:rPr>
          <w:rFonts w:ascii="华文仿宋" w:eastAsia="华文仿宋" w:hAnsi="华文仿宋" w:hint="eastAsia"/>
          <w:b/>
          <w:bCs/>
          <w:sz w:val="32"/>
          <w:szCs w:val="32"/>
          <w:u w:val="single"/>
        </w:rPr>
        <w:t xml:space="preserve"> </w:t>
      </w:r>
      <w:r w:rsidR="009136FE">
        <w:rPr>
          <w:rFonts w:ascii="华文仿宋" w:eastAsia="华文仿宋" w:hAnsi="华文仿宋" w:hint="eastAsia"/>
          <w:b/>
          <w:bCs/>
          <w:sz w:val="32"/>
          <w:szCs w:val="32"/>
          <w:u w:val="single"/>
        </w:rPr>
        <w:t xml:space="preserve">  自动审查技术</w:t>
      </w:r>
      <w:r>
        <w:rPr>
          <w:rFonts w:ascii="华文仿宋" w:eastAsia="华文仿宋" w:hAnsi="华文仿宋" w:hint="eastAsia"/>
          <w:b/>
          <w:bCs/>
          <w:sz w:val="32"/>
          <w:szCs w:val="32"/>
          <w:u w:val="single"/>
        </w:rPr>
        <w:t xml:space="preserve"> </w:t>
      </w:r>
      <w:r>
        <w:rPr>
          <w:rFonts w:ascii="华文仿宋" w:eastAsia="华文仿宋" w:hAnsi="华文仿宋"/>
          <w:b/>
          <w:bCs/>
          <w:sz w:val="32"/>
          <w:szCs w:val="32"/>
          <w:u w:val="single"/>
        </w:rPr>
        <w:t xml:space="preserve">                           </w:t>
      </w:r>
    </w:p>
    <w:p w14:paraId="535CBA68" w14:textId="4D933B76" w:rsidR="00427894" w:rsidRDefault="00427894">
      <w:pPr>
        <w:spacing w:line="400" w:lineRule="atLeast"/>
        <w:ind w:leftChars="1" w:left="2" w:firstLineChars="700" w:firstLine="3092"/>
        <w:rPr>
          <w:b/>
          <w:bCs/>
          <w:sz w:val="44"/>
        </w:rPr>
      </w:pPr>
    </w:p>
    <w:p w14:paraId="2767F782" w14:textId="46B6DBBF" w:rsidR="00427894" w:rsidRDefault="00427894">
      <w:pPr>
        <w:spacing w:line="400" w:lineRule="atLeast"/>
        <w:ind w:leftChars="1" w:left="2" w:firstLineChars="700" w:firstLine="3092"/>
        <w:rPr>
          <w:b/>
          <w:bCs/>
          <w:sz w:val="44"/>
        </w:rPr>
      </w:pPr>
    </w:p>
    <w:p w14:paraId="5A8EF3E4" w14:textId="0AD84653" w:rsidR="00427894" w:rsidRDefault="00301E85" w:rsidP="009136FE">
      <w:pPr>
        <w:snapToGrid w:val="0"/>
        <w:ind w:leftChars="295" w:left="708" w:firstLineChars="0" w:firstLine="1"/>
        <w:jc w:val="left"/>
        <w:rPr>
          <w:rFonts w:eastAsia="华文仿宋"/>
          <w:bCs/>
          <w:sz w:val="32"/>
          <w:szCs w:val="32"/>
          <w:u w:val="single"/>
        </w:rPr>
      </w:pPr>
      <w:r>
        <w:rPr>
          <w:rFonts w:eastAsia="华文仿宋" w:hint="eastAsia"/>
          <w:b/>
          <w:bCs/>
          <w:sz w:val="32"/>
          <w:szCs w:val="32"/>
        </w:rPr>
        <w:t>姓名与学号</w:t>
      </w:r>
      <w:bookmarkStart w:id="0" w:name="_Hlk3465530"/>
      <w:r>
        <w:rPr>
          <w:rFonts w:ascii="华文仿宋" w:eastAsia="华文仿宋" w:hAnsi="华文仿宋" w:cs="华文仿宋" w:hint="eastAsia"/>
          <w:b/>
          <w:bCs/>
          <w:sz w:val="32"/>
          <w:szCs w:val="32"/>
          <w:u w:val="single"/>
        </w:rPr>
        <w:t xml:space="preserve">    </w:t>
      </w:r>
      <w:r>
        <w:rPr>
          <w:rFonts w:ascii="华文仿宋" w:eastAsia="华文仿宋" w:hAnsi="华文仿宋" w:cs="华文仿宋" w:hint="eastAsia"/>
          <w:sz w:val="32"/>
          <w:szCs w:val="32"/>
          <w:u w:val="single"/>
        </w:rPr>
        <w:t xml:space="preserve">  </w:t>
      </w:r>
      <w:r w:rsidR="008240D7">
        <w:rPr>
          <w:rFonts w:ascii="华文仿宋" w:eastAsia="华文仿宋" w:hAnsi="华文仿宋" w:cs="华文仿宋" w:hint="eastAsia"/>
          <w:sz w:val="32"/>
          <w:szCs w:val="32"/>
          <w:u w:val="single"/>
        </w:rPr>
        <w:t>王浩宇</w:t>
      </w:r>
      <w:r>
        <w:rPr>
          <w:rFonts w:ascii="华文仿宋" w:eastAsia="华文仿宋" w:hAnsi="华文仿宋" w:cs="华文仿宋" w:hint="eastAsia"/>
          <w:sz w:val="32"/>
          <w:szCs w:val="32"/>
          <w:u w:val="single"/>
        </w:rPr>
        <w:t xml:space="preserve"> </w:t>
      </w:r>
      <w:bookmarkEnd w:id="0"/>
      <w:r w:rsidR="008240D7">
        <w:rPr>
          <w:rFonts w:ascii="华文仿宋" w:eastAsia="华文仿宋" w:hAnsi="华文仿宋" w:cs="华文仿宋" w:hint="eastAsia"/>
          <w:sz w:val="32"/>
          <w:szCs w:val="32"/>
          <w:u w:val="single"/>
        </w:rPr>
        <w:t>3220103292</w:t>
      </w:r>
      <w:r>
        <w:rPr>
          <w:rFonts w:ascii="华文仿宋" w:eastAsia="华文仿宋" w:hAnsi="华文仿宋" w:cs="华文仿宋" w:hint="eastAsia"/>
          <w:bCs/>
          <w:sz w:val="32"/>
          <w:szCs w:val="32"/>
          <w:u w:val="single"/>
        </w:rPr>
        <w:t xml:space="preserve">       </w:t>
      </w:r>
      <w:r w:rsidR="009136FE">
        <w:rPr>
          <w:rFonts w:ascii="华文仿宋" w:eastAsia="华文仿宋" w:hAnsi="华文仿宋" w:cs="华文仿宋" w:hint="eastAsia"/>
          <w:bCs/>
          <w:sz w:val="32"/>
          <w:szCs w:val="32"/>
          <w:u w:val="single"/>
        </w:rPr>
        <w:t xml:space="preserve">  </w:t>
      </w:r>
      <w:r>
        <w:rPr>
          <w:rFonts w:ascii="华文仿宋" w:eastAsia="华文仿宋" w:hAnsi="华文仿宋" w:cs="华文仿宋" w:hint="eastAsia"/>
          <w:bCs/>
          <w:sz w:val="32"/>
          <w:szCs w:val="32"/>
          <w:u w:val="single"/>
        </w:rPr>
        <w:t xml:space="preserve">  </w:t>
      </w:r>
      <w:r>
        <w:rPr>
          <w:rFonts w:eastAsia="华文仿宋"/>
          <w:bCs/>
          <w:sz w:val="32"/>
          <w:szCs w:val="32"/>
          <w:u w:val="single"/>
        </w:rPr>
        <w:t xml:space="preserve">  </w:t>
      </w:r>
    </w:p>
    <w:p w14:paraId="392F5E7A" w14:textId="5B4D3EB2" w:rsidR="00427894" w:rsidRDefault="00301E85" w:rsidP="009136FE">
      <w:pPr>
        <w:snapToGrid w:val="0"/>
        <w:ind w:leftChars="295" w:left="708" w:firstLineChars="0" w:firstLine="1"/>
        <w:jc w:val="left"/>
        <w:rPr>
          <w:rFonts w:eastAsia="华文仿宋"/>
          <w:bCs/>
          <w:sz w:val="32"/>
          <w:u w:val="single"/>
        </w:rPr>
      </w:pPr>
      <w:r>
        <w:rPr>
          <w:rFonts w:eastAsia="华文仿宋" w:hint="eastAsia"/>
          <w:b/>
          <w:bCs/>
          <w:sz w:val="32"/>
        </w:rPr>
        <w:t>指导教师</w:t>
      </w:r>
      <w:r>
        <w:rPr>
          <w:rFonts w:ascii="华文仿宋" w:eastAsia="华文仿宋" w:hAnsi="华文仿宋" w:cs="华文仿宋" w:hint="eastAsia"/>
          <w:b/>
          <w:bCs/>
          <w:sz w:val="32"/>
          <w:u w:val="single"/>
        </w:rPr>
        <w:t xml:space="preserve">            </w:t>
      </w:r>
      <w:r w:rsidR="009136FE">
        <w:rPr>
          <w:rFonts w:ascii="华文仿宋" w:eastAsia="华文仿宋" w:hAnsi="华文仿宋" w:cs="华文仿宋" w:hint="eastAsia"/>
          <w:bCs/>
          <w:sz w:val="32"/>
          <w:u w:val="single"/>
        </w:rPr>
        <w:t>齐小康</w:t>
      </w:r>
      <w:r>
        <w:rPr>
          <w:rFonts w:ascii="华文仿宋" w:eastAsia="华文仿宋" w:hAnsi="华文仿宋" w:cs="华文仿宋" w:hint="eastAsia"/>
          <w:bCs/>
          <w:sz w:val="32"/>
          <w:u w:val="single"/>
        </w:rPr>
        <w:t xml:space="preserve">                </w:t>
      </w:r>
      <w:r>
        <w:rPr>
          <w:rFonts w:eastAsia="华文仿宋"/>
          <w:bCs/>
          <w:sz w:val="32"/>
          <w:u w:val="single"/>
        </w:rPr>
        <w:t xml:space="preserve">   </w:t>
      </w:r>
    </w:p>
    <w:p w14:paraId="69483054" w14:textId="0947A13F" w:rsidR="00427894" w:rsidRDefault="005A001D" w:rsidP="009136FE">
      <w:pPr>
        <w:snapToGrid w:val="0"/>
        <w:ind w:leftChars="295" w:left="708" w:firstLineChars="0" w:firstLine="1"/>
        <w:jc w:val="left"/>
        <w:rPr>
          <w:rFonts w:eastAsia="华文仿宋"/>
          <w:bCs/>
          <w:sz w:val="32"/>
          <w:u w:val="single"/>
        </w:rPr>
      </w:pPr>
      <w:r>
        <w:rPr>
          <w:rFonts w:eastAsia="华文仿宋" w:hint="eastAsia"/>
          <w:b/>
          <w:bCs/>
          <w:sz w:val="32"/>
        </w:rPr>
        <w:t>年级与专业</w:t>
      </w:r>
      <w:bookmarkStart w:id="1" w:name="_Hlk3465560"/>
      <w:r>
        <w:rPr>
          <w:rFonts w:ascii="华文仿宋" w:eastAsia="华文仿宋" w:hAnsi="华文仿宋" w:cs="华文仿宋" w:hint="eastAsia"/>
          <w:b/>
          <w:bCs/>
          <w:sz w:val="32"/>
          <w:u w:val="single"/>
        </w:rPr>
        <w:t xml:space="preserve">    </w:t>
      </w:r>
      <w:r>
        <w:rPr>
          <w:rFonts w:ascii="华文仿宋" w:eastAsia="华文仿宋" w:hAnsi="华文仿宋" w:cs="华文仿宋" w:hint="eastAsia"/>
          <w:bCs/>
          <w:sz w:val="32"/>
          <w:u w:val="single"/>
        </w:rPr>
        <w:t>20</w:t>
      </w:r>
      <w:r w:rsidR="008240D7">
        <w:rPr>
          <w:rFonts w:ascii="华文仿宋" w:eastAsia="华文仿宋" w:hAnsi="华文仿宋" w:cs="华文仿宋" w:hint="eastAsia"/>
          <w:bCs/>
          <w:sz w:val="32"/>
          <w:u w:val="single"/>
        </w:rPr>
        <w:t>22</w:t>
      </w:r>
      <w:r>
        <w:rPr>
          <w:rFonts w:ascii="华文仿宋" w:eastAsia="华文仿宋" w:hAnsi="华文仿宋" w:cs="华文仿宋" w:hint="eastAsia"/>
          <w:bCs/>
          <w:sz w:val="32"/>
          <w:u w:val="single"/>
        </w:rPr>
        <w:t>级 海洋工程与技术</w:t>
      </w:r>
      <w:bookmarkEnd w:id="1"/>
      <w:r>
        <w:rPr>
          <w:rFonts w:ascii="华文仿宋" w:eastAsia="华文仿宋" w:hAnsi="华文仿宋" w:cs="华文仿宋" w:hint="eastAsia"/>
          <w:bCs/>
          <w:sz w:val="32"/>
          <w:u w:val="single"/>
        </w:rPr>
        <w:t xml:space="preserve">   </w:t>
      </w:r>
      <w:r w:rsidR="009136FE">
        <w:rPr>
          <w:rFonts w:ascii="华文仿宋" w:eastAsia="华文仿宋" w:hAnsi="华文仿宋" w:cs="华文仿宋" w:hint="eastAsia"/>
          <w:bCs/>
          <w:sz w:val="32"/>
          <w:u w:val="single"/>
        </w:rPr>
        <w:t xml:space="preserve"> </w:t>
      </w:r>
      <w:r>
        <w:rPr>
          <w:rFonts w:ascii="华文仿宋" w:eastAsia="华文仿宋" w:hAnsi="华文仿宋" w:cs="华文仿宋" w:hint="eastAsia"/>
          <w:bCs/>
          <w:sz w:val="32"/>
          <w:u w:val="single"/>
        </w:rPr>
        <w:t xml:space="preserve">   </w:t>
      </w:r>
    </w:p>
    <w:p w14:paraId="117307B2" w14:textId="09EF13E1" w:rsidR="00427894" w:rsidRDefault="00301E85" w:rsidP="009136FE">
      <w:pPr>
        <w:snapToGrid w:val="0"/>
        <w:ind w:leftChars="295" w:left="708" w:firstLineChars="0" w:firstLine="0"/>
        <w:jc w:val="left"/>
        <w:rPr>
          <w:rFonts w:eastAsia="华文仿宋"/>
          <w:b/>
          <w:bCs/>
          <w:sz w:val="30"/>
          <w:szCs w:val="30"/>
          <w:u w:val="single"/>
        </w:rPr>
      </w:pPr>
      <w:r>
        <w:rPr>
          <w:rFonts w:eastAsia="华文仿宋" w:hint="eastAsia"/>
          <w:b/>
          <w:bCs/>
          <w:sz w:val="32"/>
        </w:rPr>
        <w:t>所在学院</w:t>
      </w:r>
      <w:r>
        <w:rPr>
          <w:rFonts w:ascii="华文仿宋" w:eastAsia="华文仿宋" w:hAnsi="华文仿宋" w:cs="华文仿宋" w:hint="eastAsia"/>
          <w:b/>
          <w:bCs/>
          <w:sz w:val="30"/>
          <w:szCs w:val="30"/>
          <w:u w:val="single"/>
        </w:rPr>
        <w:tab/>
      </w:r>
      <w:bookmarkStart w:id="2" w:name="_Hlk3465585"/>
      <w:r>
        <w:rPr>
          <w:rFonts w:ascii="华文仿宋" w:eastAsia="华文仿宋" w:hAnsi="华文仿宋" w:cs="华文仿宋" w:hint="eastAsia"/>
          <w:bCs/>
          <w:sz w:val="32"/>
          <w:szCs w:val="30"/>
          <w:u w:val="single"/>
        </w:rPr>
        <w:t xml:space="preserve">          海洋学院</w:t>
      </w:r>
      <w:bookmarkEnd w:id="2"/>
      <w:r>
        <w:rPr>
          <w:rFonts w:ascii="华文仿宋" w:eastAsia="华文仿宋" w:hAnsi="华文仿宋" w:cs="华文仿宋" w:hint="eastAsia"/>
          <w:bCs/>
          <w:sz w:val="32"/>
          <w:szCs w:val="30"/>
          <w:u w:val="single"/>
        </w:rPr>
        <w:t xml:space="preserve">               </w:t>
      </w:r>
      <w:r>
        <w:rPr>
          <w:rFonts w:eastAsia="华文仿宋"/>
          <w:bCs/>
          <w:sz w:val="32"/>
          <w:szCs w:val="30"/>
          <w:u w:val="single"/>
        </w:rPr>
        <w:t xml:space="preserve"> </w:t>
      </w:r>
    </w:p>
    <w:p w14:paraId="04FAF0D7" w14:textId="77777777" w:rsidR="00427894" w:rsidRDefault="00427894">
      <w:pPr>
        <w:snapToGrid w:val="0"/>
        <w:ind w:leftChars="400" w:left="960" w:firstLine="601"/>
        <w:jc w:val="left"/>
        <w:rPr>
          <w:rFonts w:eastAsia="华文仿宋"/>
          <w:b/>
          <w:bCs/>
          <w:sz w:val="30"/>
          <w:szCs w:val="30"/>
          <w:u w:val="single"/>
        </w:rPr>
      </w:pPr>
    </w:p>
    <w:p w14:paraId="29F60BEC" w14:textId="1C10D073" w:rsidR="00427894" w:rsidRDefault="00301E85" w:rsidP="009136FE">
      <w:pPr>
        <w:snapToGrid w:val="0"/>
        <w:ind w:leftChars="295" w:left="708" w:firstLineChars="0" w:firstLine="1"/>
        <w:jc w:val="left"/>
        <w:rPr>
          <w:rStyle w:val="af8"/>
          <w:rFonts w:eastAsia="宋体"/>
        </w:rPr>
        <w:sectPr w:rsidR="00427894">
          <w:headerReference w:type="even" r:id="rId10"/>
          <w:headerReference w:type="default" r:id="rId11"/>
          <w:footerReference w:type="even" r:id="rId12"/>
          <w:footerReference w:type="default" r:id="rId13"/>
          <w:headerReference w:type="first" r:id="rId14"/>
          <w:footerReference w:type="first" r:id="rId15"/>
          <w:type w:val="oddPage"/>
          <w:pgSz w:w="11906" w:h="16838"/>
          <w:pgMar w:top="1440" w:right="1800" w:bottom="1440" w:left="1800" w:header="1134" w:footer="680" w:gutter="0"/>
          <w:pgNumType w:fmt="upperRoman" w:start="2"/>
          <w:cols w:space="720"/>
          <w:docGrid w:type="linesAndChars" w:linePitch="326"/>
        </w:sectPr>
      </w:pPr>
      <w:r>
        <w:rPr>
          <w:rFonts w:eastAsia="华文仿宋" w:hint="eastAsia"/>
          <w:b/>
          <w:bCs/>
          <w:sz w:val="32"/>
        </w:rPr>
        <w:t>提交日期</w:t>
      </w:r>
      <w:r>
        <w:rPr>
          <w:rFonts w:eastAsia="华文仿宋" w:hint="eastAsia"/>
          <w:b/>
          <w:bCs/>
          <w:sz w:val="30"/>
          <w:szCs w:val="30"/>
        </w:rPr>
        <w:tab/>
      </w:r>
      <w:r>
        <w:rPr>
          <w:rFonts w:eastAsia="华文仿宋" w:hint="eastAsia"/>
          <w:bCs/>
          <w:sz w:val="32"/>
          <w:szCs w:val="30"/>
        </w:rPr>
        <w:t xml:space="preserve"> </w:t>
      </w:r>
      <w:r>
        <w:rPr>
          <w:rFonts w:eastAsia="华文仿宋" w:hint="eastAsia"/>
          <w:bCs/>
          <w:sz w:val="32"/>
          <w:szCs w:val="30"/>
          <w:u w:val="single"/>
        </w:rPr>
        <w:t xml:space="preserve"> </w:t>
      </w:r>
      <w:r>
        <w:rPr>
          <w:rFonts w:ascii="华文仿宋" w:eastAsia="华文仿宋" w:hAnsi="华文仿宋" w:cs="华文仿宋" w:hint="eastAsia"/>
          <w:bCs/>
          <w:sz w:val="32"/>
          <w:szCs w:val="30"/>
          <w:u w:val="single"/>
        </w:rPr>
        <w:t xml:space="preserve">     二〇二</w:t>
      </w:r>
      <w:r w:rsidR="008240D7">
        <w:rPr>
          <w:rFonts w:ascii="华文仿宋" w:eastAsia="华文仿宋" w:hAnsi="华文仿宋" w:cs="华文仿宋" w:hint="eastAsia"/>
          <w:bCs/>
          <w:sz w:val="32"/>
          <w:szCs w:val="30"/>
          <w:u w:val="single"/>
        </w:rPr>
        <w:t>六</w:t>
      </w:r>
      <w:r>
        <w:rPr>
          <w:rFonts w:ascii="华文仿宋" w:eastAsia="华文仿宋" w:hAnsi="华文仿宋" w:cs="华文仿宋" w:hint="eastAsia"/>
          <w:bCs/>
          <w:sz w:val="32"/>
          <w:szCs w:val="30"/>
          <w:u w:val="single"/>
        </w:rPr>
        <w:t xml:space="preserve">年六月XX日  </w:t>
      </w:r>
      <w:r w:rsidR="009136FE">
        <w:rPr>
          <w:rFonts w:ascii="华文仿宋" w:eastAsia="华文仿宋" w:hAnsi="华文仿宋" w:cs="华文仿宋" w:hint="eastAsia"/>
          <w:bCs/>
          <w:sz w:val="32"/>
          <w:szCs w:val="30"/>
          <w:u w:val="single"/>
        </w:rPr>
        <w:t xml:space="preserve"> </w:t>
      </w:r>
      <w:r>
        <w:rPr>
          <w:rFonts w:eastAsia="华文仿宋" w:hint="eastAsia"/>
          <w:bCs/>
          <w:sz w:val="32"/>
          <w:szCs w:val="30"/>
          <w:u w:val="single"/>
        </w:rPr>
        <w:t xml:space="preserve">  </w:t>
      </w:r>
      <w:r>
        <w:rPr>
          <w:rFonts w:eastAsia="华文仿宋"/>
          <w:bCs/>
          <w:sz w:val="32"/>
          <w:szCs w:val="30"/>
          <w:u w:val="single"/>
        </w:rPr>
        <w:t xml:space="preserve"> </w:t>
      </w:r>
      <w:r>
        <w:rPr>
          <w:rFonts w:eastAsia="华文仿宋" w:hint="eastAsia"/>
          <w:bCs/>
          <w:sz w:val="32"/>
          <w:szCs w:val="30"/>
          <w:u w:val="single"/>
        </w:rPr>
        <w:t xml:space="preserve"> </w:t>
      </w:r>
    </w:p>
    <w:p w14:paraId="5F342FD4" w14:textId="392157CD" w:rsidR="00427894" w:rsidRDefault="005A001D">
      <w:pPr>
        <w:spacing w:beforeLines="50" w:before="156" w:afterLines="50" w:after="156" w:line="240" w:lineRule="auto"/>
        <w:ind w:firstLineChars="0" w:firstLine="0"/>
        <w:jc w:val="center"/>
        <w:rPr>
          <w:rFonts w:ascii="仿宋" w:hAnsi="仿宋" w:hint="eastAsia"/>
          <w:b/>
          <w:sz w:val="32"/>
          <w:szCs w:val="32"/>
        </w:rPr>
      </w:pPr>
      <w:r>
        <w:rPr>
          <w:rFonts w:ascii="仿宋" w:hAnsi="仿宋" w:hint="eastAsia"/>
          <w:b/>
          <w:sz w:val="32"/>
          <w:szCs w:val="32"/>
        </w:rPr>
        <w:lastRenderedPageBreak/>
        <w:t>浙江大学本科生毕业论文（设计）承诺书</w:t>
      </w:r>
    </w:p>
    <w:p w14:paraId="701BC2B6" w14:textId="77777777" w:rsidR="00427894" w:rsidRDefault="00301E85">
      <w:pPr>
        <w:ind w:firstLine="560"/>
        <w:rPr>
          <w:rFonts w:ascii="仿宋" w:hAnsi="仿宋" w:hint="eastAsia"/>
          <w:sz w:val="28"/>
          <w:szCs w:val="28"/>
        </w:rPr>
      </w:pPr>
      <w:r>
        <w:rPr>
          <w:rFonts w:ascii="仿宋" w:hAnsi="仿宋" w:hint="eastAsia"/>
          <w:sz w:val="28"/>
          <w:szCs w:val="28"/>
        </w:rPr>
        <w:t>1. 本人郑重地承诺所呈交的毕业论文（设计），是在指导教师的指导下严格按照学校和学院有关规定完成的。</w:t>
      </w:r>
    </w:p>
    <w:p w14:paraId="7409B321" w14:textId="77777777" w:rsidR="00427894" w:rsidRDefault="00301E85">
      <w:pPr>
        <w:ind w:firstLine="560"/>
        <w:rPr>
          <w:rFonts w:ascii="仿宋" w:hAnsi="仿宋" w:hint="eastAsia"/>
          <w:sz w:val="28"/>
          <w:szCs w:val="28"/>
        </w:rPr>
      </w:pPr>
      <w:r>
        <w:rPr>
          <w:rFonts w:ascii="仿宋" w:hAnsi="仿宋" w:hint="eastAsia"/>
          <w:sz w:val="28"/>
          <w:szCs w:val="28"/>
        </w:rPr>
        <w:t>2. 本人在毕业论文（设计）中除了文中特别加以标注和致谢的地方外，论文中不包含其他人已经发表或撰写过的研究成果，也不包含为获得</w:t>
      </w:r>
      <w:r>
        <w:rPr>
          <w:rFonts w:ascii="仿宋" w:hAnsi="仿宋" w:hint="eastAsia"/>
          <w:b/>
          <w:sz w:val="28"/>
          <w:szCs w:val="28"/>
          <w:u w:val="single"/>
        </w:rPr>
        <w:t xml:space="preserve"> 浙江大学 </w:t>
      </w:r>
      <w:r>
        <w:rPr>
          <w:rFonts w:ascii="仿宋" w:hAnsi="仿宋" w:hint="eastAsia"/>
          <w:sz w:val="28"/>
          <w:szCs w:val="28"/>
        </w:rPr>
        <w:t>或其他教育机构的学位或证书而使用过的材料。</w:t>
      </w:r>
    </w:p>
    <w:p w14:paraId="3329F24C" w14:textId="77777777" w:rsidR="00427894" w:rsidRDefault="00301E85">
      <w:pPr>
        <w:ind w:firstLine="560"/>
        <w:rPr>
          <w:rFonts w:ascii="仿宋" w:hAnsi="仿宋" w:hint="eastAsia"/>
          <w:sz w:val="28"/>
          <w:szCs w:val="28"/>
        </w:rPr>
      </w:pPr>
      <w:r>
        <w:rPr>
          <w:rFonts w:ascii="仿宋" w:hAnsi="仿宋" w:hint="eastAsia"/>
          <w:sz w:val="28"/>
          <w:szCs w:val="28"/>
        </w:rPr>
        <w:t>3. 与我一同工作的同志对本研究所做的任何贡献均已在论文中作了明确的说明并表示谢意。</w:t>
      </w:r>
    </w:p>
    <w:p w14:paraId="6B412A71" w14:textId="77777777" w:rsidR="00427894" w:rsidRDefault="00301E85">
      <w:pPr>
        <w:ind w:firstLine="560"/>
        <w:rPr>
          <w:rFonts w:ascii="仿宋" w:hAnsi="仿宋" w:hint="eastAsia"/>
          <w:sz w:val="28"/>
          <w:szCs w:val="28"/>
        </w:rPr>
      </w:pPr>
      <w:r>
        <w:rPr>
          <w:rFonts w:ascii="仿宋" w:hAnsi="仿宋" w:hint="eastAsia"/>
          <w:sz w:val="28"/>
          <w:szCs w:val="28"/>
        </w:rPr>
        <w:t>4. 本人承诺在毕业论文（设计）工作过程中没有伪造数据等行为。</w:t>
      </w:r>
    </w:p>
    <w:p w14:paraId="3E063347" w14:textId="77777777" w:rsidR="00427894" w:rsidRDefault="00301E85">
      <w:pPr>
        <w:ind w:firstLine="560"/>
        <w:rPr>
          <w:rFonts w:ascii="仿宋" w:hAnsi="仿宋" w:hint="eastAsia"/>
          <w:sz w:val="28"/>
          <w:szCs w:val="28"/>
        </w:rPr>
      </w:pPr>
      <w:r>
        <w:rPr>
          <w:rFonts w:ascii="仿宋" w:hAnsi="仿宋" w:hint="eastAsia"/>
          <w:sz w:val="28"/>
          <w:szCs w:val="28"/>
        </w:rPr>
        <w:t>5. 若在本毕业论文（设计）中有侵犯任何方面知识产权的行为，由本人承担相应的法律责任。</w:t>
      </w:r>
    </w:p>
    <w:p w14:paraId="0EE9F8F2" w14:textId="4E0EF323" w:rsidR="00427894" w:rsidRDefault="005A001D">
      <w:pPr>
        <w:snapToGrid w:val="0"/>
        <w:ind w:firstLine="560"/>
        <w:rPr>
          <w:rFonts w:ascii="仿宋" w:hAnsi="仿宋" w:hint="eastAsia"/>
          <w:sz w:val="28"/>
          <w:szCs w:val="28"/>
        </w:rPr>
      </w:pPr>
      <w:r>
        <w:rPr>
          <w:rFonts w:ascii="仿宋" w:hAnsi="仿宋" w:hint="eastAsia"/>
          <w:sz w:val="28"/>
          <w:szCs w:val="28"/>
        </w:rPr>
        <w:t>6. 本人完全了解</w:t>
      </w:r>
      <w:r>
        <w:rPr>
          <w:rFonts w:ascii="仿宋" w:hAnsi="仿宋" w:hint="eastAsia"/>
          <w:b/>
          <w:sz w:val="28"/>
          <w:szCs w:val="28"/>
          <w:u w:val="single"/>
        </w:rPr>
        <w:t>浙江大学</w:t>
      </w:r>
      <w:r>
        <w:rPr>
          <w:rFonts w:ascii="仿宋" w:hAnsi="仿宋" w:hint="eastAsia"/>
          <w:sz w:val="28"/>
          <w:szCs w:val="28"/>
        </w:rPr>
        <w:t>有权保留并向有关部门或机构送交本论文（设计）的复印件和磁盘，允许本论文（设计）被查阅和借阅。本人授权</w:t>
      </w:r>
      <w:r>
        <w:rPr>
          <w:rFonts w:ascii="仿宋" w:hAnsi="仿宋" w:hint="eastAsia"/>
          <w:b/>
          <w:sz w:val="28"/>
          <w:szCs w:val="28"/>
          <w:u w:val="single"/>
        </w:rPr>
        <w:t>浙江大学</w:t>
      </w:r>
      <w:r>
        <w:rPr>
          <w:rFonts w:ascii="仿宋" w:hAnsi="仿宋" w:hint="eastAsia"/>
          <w:sz w:val="28"/>
          <w:szCs w:val="28"/>
        </w:rPr>
        <w:t>可以将本论文（设计）的全部或部分内容编入有关数据库进行检索和传播，可以采用影印、缩印或扫描等复制手段保存、汇编本论文（设计）。</w:t>
      </w:r>
    </w:p>
    <w:p w14:paraId="410020B3" w14:textId="77777777" w:rsidR="00427894" w:rsidRDefault="00427894">
      <w:pPr>
        <w:snapToGrid w:val="0"/>
        <w:spacing w:line="400" w:lineRule="exact"/>
        <w:ind w:firstLine="480"/>
        <w:rPr>
          <w:rFonts w:ascii="仿宋" w:hAnsi="仿宋" w:hint="eastAsia"/>
        </w:rPr>
      </w:pPr>
    </w:p>
    <w:p w14:paraId="3CF34320" w14:textId="77777777" w:rsidR="00427894" w:rsidRDefault="00301E85">
      <w:pPr>
        <w:snapToGrid w:val="0"/>
        <w:spacing w:line="400" w:lineRule="exact"/>
        <w:ind w:firstLine="560"/>
        <w:rPr>
          <w:rFonts w:ascii="仿宋" w:hAnsi="仿宋" w:hint="eastAsia"/>
          <w:sz w:val="28"/>
          <w:szCs w:val="28"/>
        </w:rPr>
      </w:pPr>
      <w:r>
        <w:rPr>
          <w:rFonts w:ascii="仿宋" w:hAnsi="仿宋" w:hint="eastAsia"/>
          <w:sz w:val="28"/>
          <w:szCs w:val="28"/>
        </w:rPr>
        <w:t>作者签名：                     导师签名：</w:t>
      </w:r>
    </w:p>
    <w:p w14:paraId="5B630322" w14:textId="77777777" w:rsidR="00427894" w:rsidRDefault="00427894">
      <w:pPr>
        <w:spacing w:line="240" w:lineRule="auto"/>
        <w:ind w:rightChars="684" w:right="1642" w:firstLineChars="555" w:firstLine="1554"/>
        <w:jc w:val="right"/>
        <w:rPr>
          <w:rFonts w:ascii="仿宋" w:hAnsi="仿宋" w:hint="eastAsia"/>
          <w:sz w:val="28"/>
          <w:szCs w:val="28"/>
        </w:rPr>
      </w:pPr>
    </w:p>
    <w:p w14:paraId="63F2055C" w14:textId="77777777" w:rsidR="00427894" w:rsidRDefault="00301E85" w:rsidP="00674A0D">
      <w:pPr>
        <w:snapToGrid w:val="0"/>
        <w:ind w:firstLineChars="0" w:firstLine="0"/>
        <w:rPr>
          <w:rFonts w:ascii="仿宋" w:hAnsi="仿宋" w:hint="eastAsia"/>
          <w:sz w:val="28"/>
          <w:szCs w:val="28"/>
        </w:rPr>
      </w:pPr>
      <w:r>
        <w:rPr>
          <w:rFonts w:ascii="仿宋" w:hAnsi="仿宋" w:hint="eastAsia"/>
          <w:sz w:val="28"/>
          <w:szCs w:val="28"/>
        </w:rPr>
        <w:t>签字日期：    年   月   日    签字日期</w:t>
      </w:r>
      <w:r>
        <w:rPr>
          <w:rFonts w:ascii="仿宋" w:hAnsi="仿宋"/>
          <w:sz w:val="28"/>
          <w:szCs w:val="28"/>
        </w:rPr>
        <w:t>：</w:t>
      </w:r>
      <w:r>
        <w:rPr>
          <w:rFonts w:ascii="仿宋" w:hAnsi="仿宋" w:hint="eastAsia"/>
          <w:sz w:val="28"/>
          <w:szCs w:val="28"/>
        </w:rPr>
        <w:t xml:space="preserve">     年   月  日</w:t>
      </w:r>
    </w:p>
    <w:p w14:paraId="4EBA85D1" w14:textId="77777777" w:rsidR="00674A0D" w:rsidRDefault="00674A0D" w:rsidP="00674A0D">
      <w:pPr>
        <w:snapToGrid w:val="0"/>
        <w:ind w:firstLineChars="0" w:firstLine="0"/>
        <w:rPr>
          <w:rFonts w:ascii="仿宋" w:hAnsi="仿宋" w:hint="eastAsia"/>
          <w:sz w:val="28"/>
          <w:szCs w:val="28"/>
        </w:rPr>
      </w:pPr>
    </w:p>
    <w:p w14:paraId="007C0766" w14:textId="77777777" w:rsidR="00674A0D" w:rsidRDefault="00674A0D" w:rsidP="00674A0D">
      <w:pPr>
        <w:snapToGrid w:val="0"/>
        <w:ind w:firstLineChars="0" w:firstLine="0"/>
        <w:rPr>
          <w:rFonts w:ascii="仿宋" w:hAnsi="仿宋" w:hint="eastAsia"/>
          <w:sz w:val="28"/>
          <w:szCs w:val="28"/>
        </w:rPr>
        <w:sectPr w:rsidR="00674A0D">
          <w:headerReference w:type="even" r:id="rId16"/>
          <w:headerReference w:type="default" r:id="rId17"/>
          <w:footerReference w:type="even" r:id="rId18"/>
          <w:footerReference w:type="default" r:id="rId19"/>
          <w:type w:val="oddPage"/>
          <w:pgSz w:w="11906" w:h="16838"/>
          <w:pgMar w:top="1440" w:right="1797" w:bottom="1440" w:left="1797" w:header="1191" w:footer="680" w:gutter="0"/>
          <w:pgNumType w:fmt="upperRoman" w:start="1"/>
          <w:cols w:space="720"/>
          <w:docGrid w:type="linesAndChars" w:linePitch="312"/>
        </w:sectPr>
      </w:pPr>
    </w:p>
    <w:p w14:paraId="31347194" w14:textId="64AC6F47" w:rsidR="00427894" w:rsidRDefault="00427894">
      <w:pPr>
        <w:snapToGrid w:val="0"/>
        <w:ind w:firstLineChars="0" w:firstLine="0"/>
        <w:rPr>
          <w:rFonts w:ascii="仿宋" w:hAnsi="仿宋" w:hint="eastAsia"/>
          <w:sz w:val="28"/>
          <w:szCs w:val="28"/>
        </w:rPr>
      </w:pPr>
    </w:p>
    <w:p w14:paraId="43F603F9" w14:textId="77777777" w:rsidR="00427894" w:rsidRDefault="00301E85">
      <w:pPr>
        <w:snapToGrid w:val="0"/>
        <w:ind w:firstLine="643"/>
        <w:jc w:val="center"/>
        <w:rPr>
          <w:b/>
          <w:bCs/>
          <w:sz w:val="32"/>
        </w:rPr>
      </w:pPr>
      <w:r>
        <w:rPr>
          <w:rFonts w:hint="eastAsia"/>
          <w:b/>
          <w:bCs/>
          <w:sz w:val="32"/>
        </w:rPr>
        <w:t>致</w:t>
      </w:r>
      <w:r>
        <w:rPr>
          <w:rFonts w:hint="eastAsia"/>
          <w:b/>
          <w:bCs/>
          <w:sz w:val="32"/>
        </w:rPr>
        <w:t xml:space="preserve"> </w:t>
      </w:r>
      <w:r>
        <w:rPr>
          <w:rFonts w:hint="eastAsia"/>
          <w:b/>
          <w:bCs/>
          <w:sz w:val="32"/>
        </w:rPr>
        <w:t>谢</w:t>
      </w:r>
    </w:p>
    <w:p w14:paraId="50033831" w14:textId="591FF32C" w:rsidR="00427894" w:rsidRDefault="00301E85">
      <w:pPr>
        <w:ind w:firstLine="480"/>
        <w:rPr>
          <w:color w:val="FF0000"/>
          <w:kern w:val="0"/>
        </w:rPr>
        <w:sectPr w:rsidR="00427894">
          <w:type w:val="oddPage"/>
          <w:pgSz w:w="11906" w:h="16838"/>
          <w:pgMar w:top="1440" w:right="1797" w:bottom="1440" w:left="1797" w:header="1191" w:footer="680" w:gutter="0"/>
          <w:pgNumType w:fmt="upperRoman"/>
          <w:cols w:space="720"/>
          <w:docGrid w:type="linesAndChars" w:linePitch="312"/>
        </w:sectPr>
      </w:pPr>
      <w:r>
        <w:rPr>
          <w:rFonts w:hint="eastAsia"/>
          <w:kern w:val="0"/>
        </w:rPr>
        <w:t>×××××××××××××××××××××××××××××××××××××××××××××××××××××××××××××××××××××××××××××××××××××××××××××××××××××××××××××××××××××××××××××××××××××××××××××××××××××××××××××××××××××××××××××××××××××××××××××××××××××××××××××××××××××××××××××××××××××××××××××××××××××××××××××××××××××××××××××××××××××××××××××××××××××××××××××××</w:t>
      </w:r>
      <w:commentRangeStart w:id="3"/>
      <w:r>
        <w:rPr>
          <w:rFonts w:hint="eastAsia"/>
          <w:kern w:val="0"/>
        </w:rPr>
        <w:t>×</w:t>
      </w:r>
      <w:commentRangeEnd w:id="3"/>
      <w:r>
        <w:rPr>
          <w:rStyle w:val="af8"/>
          <w:rFonts w:hint="eastAsia"/>
          <w:kern w:val="0"/>
          <w:sz w:val="24"/>
          <w:szCs w:val="24"/>
        </w:rPr>
        <w:commentReference w:id="3"/>
      </w:r>
      <w:r>
        <w:rPr>
          <w:rFonts w:hint="eastAsia"/>
          <w:kern w:val="0"/>
        </w:rPr>
        <w:t>××××××××××××</w:t>
      </w:r>
      <w:r>
        <w:rPr>
          <w:rFonts w:hint="eastAsia"/>
          <w:color w:val="FF0000"/>
          <w:kern w:val="0"/>
        </w:rPr>
        <w:t>(</w:t>
      </w:r>
      <w:r>
        <w:rPr>
          <w:rFonts w:hint="eastAsia"/>
          <w:color w:val="FF0000"/>
          <w:kern w:val="0"/>
        </w:rPr>
        <w:t>小四号或</w:t>
      </w:r>
      <w:r>
        <w:rPr>
          <w:rFonts w:hint="eastAsia"/>
          <w:color w:val="FF0000"/>
          <w:kern w:val="0"/>
        </w:rPr>
        <w:t>12</w:t>
      </w:r>
      <w:r>
        <w:rPr>
          <w:rFonts w:hint="eastAsia"/>
          <w:color w:val="FF0000"/>
          <w:kern w:val="0"/>
        </w:rPr>
        <w:t>磅仿宋，</w:t>
      </w:r>
      <w:r>
        <w:rPr>
          <w:rFonts w:hint="eastAsia"/>
          <w:color w:val="FF0000"/>
          <w:kern w:val="0"/>
        </w:rPr>
        <w:t>1.5</w:t>
      </w:r>
      <w:r>
        <w:rPr>
          <w:rFonts w:hint="eastAsia"/>
          <w:color w:val="FF0000"/>
          <w:kern w:val="0"/>
        </w:rPr>
        <w:t>倍行距</w:t>
      </w:r>
    </w:p>
    <w:p w14:paraId="268F91F5" w14:textId="6E6D7AEF" w:rsidR="00427894" w:rsidRDefault="00427894" w:rsidP="00227A16">
      <w:pPr>
        <w:ind w:firstLineChars="0" w:firstLine="0"/>
        <w:rPr>
          <w:color w:val="FF0000"/>
          <w:kern w:val="0"/>
        </w:rPr>
      </w:pPr>
    </w:p>
    <w:p w14:paraId="6CDF3BE4" w14:textId="13047752" w:rsidR="00427894" w:rsidRDefault="00063884">
      <w:pPr>
        <w:spacing w:beforeLines="50" w:before="156" w:afterLines="50" w:after="156" w:line="240" w:lineRule="auto"/>
        <w:ind w:firstLineChars="0" w:firstLine="0"/>
        <w:jc w:val="center"/>
        <w:rPr>
          <w:b/>
          <w:bCs/>
          <w:sz w:val="32"/>
        </w:rPr>
      </w:pPr>
      <w:r>
        <w:rPr>
          <w:rFonts w:hint="eastAsia"/>
          <w:b/>
          <w:sz w:val="32"/>
        </w:rPr>
        <w:t>摘</w:t>
      </w:r>
      <w:r>
        <w:rPr>
          <w:rFonts w:hint="eastAsia"/>
          <w:b/>
          <w:sz w:val="32"/>
        </w:rPr>
        <w:t xml:space="preserve"> </w:t>
      </w:r>
      <w:r>
        <w:rPr>
          <w:rFonts w:hint="eastAsia"/>
          <w:b/>
          <w:sz w:val="32"/>
        </w:rPr>
        <w:t>要</w:t>
      </w:r>
    </w:p>
    <w:p w14:paraId="4B099C81" w14:textId="16C20283" w:rsidR="00427894" w:rsidRDefault="00E217C1" w:rsidP="00E217C1">
      <w:pPr>
        <w:ind w:firstLine="480"/>
        <w:rPr>
          <w:kern w:val="0"/>
        </w:rPr>
      </w:pPr>
      <w:r w:rsidRPr="00E217C1">
        <w:rPr>
          <w:kern w:val="0"/>
        </w:rPr>
        <w:t>海洋工程</w:t>
      </w:r>
      <w:r w:rsidRPr="00E217C1">
        <w:rPr>
          <w:kern w:val="0"/>
        </w:rPr>
        <w:t>BIM</w:t>
      </w:r>
      <w:r w:rsidRPr="00E217C1">
        <w:rPr>
          <w:kern w:val="0"/>
        </w:rPr>
        <w:t>模型的合规性审查依赖人工将规范文本转化为审查规则，存在效率低、门槛高、易出错等问题。信息交付规范（</w:t>
      </w:r>
      <w:r w:rsidRPr="00E217C1">
        <w:rPr>
          <w:kern w:val="0"/>
        </w:rPr>
        <w:t>IDS</w:t>
      </w:r>
      <w:r w:rsidRPr="00E217C1">
        <w:rPr>
          <w:kern w:val="0"/>
        </w:rPr>
        <w:t>）提供了机器可读的规则描述格式，但缺乏从自然语言到</w:t>
      </w:r>
      <w:r w:rsidRPr="00E217C1">
        <w:rPr>
          <w:kern w:val="0"/>
        </w:rPr>
        <w:t>IDS</w:t>
      </w:r>
      <w:r w:rsidRPr="00E217C1">
        <w:rPr>
          <w:kern w:val="0"/>
        </w:rPr>
        <w:t>文件的自动化生成工具。本研究提出了一种基于大语言模型与检索增强生成技术的</w:t>
      </w:r>
      <w:r w:rsidRPr="00E217C1">
        <w:rPr>
          <w:kern w:val="0"/>
        </w:rPr>
        <w:t>IDS</w:t>
      </w:r>
      <w:r w:rsidRPr="00E217C1">
        <w:rPr>
          <w:kern w:val="0"/>
        </w:rPr>
        <w:t>规则自动生成系统。研究构建了语义原子化解析机制，将复杂规范条款拆解为独立的原子命题，并设计了向量</w:t>
      </w:r>
      <w:r w:rsidRPr="00E217C1">
        <w:rPr>
          <w:kern w:val="0"/>
        </w:rPr>
        <w:t>-</w:t>
      </w:r>
      <w:r w:rsidRPr="00E217C1">
        <w:rPr>
          <w:kern w:val="0"/>
        </w:rPr>
        <w:t>图协同检索架构，实现自然语言与</w:t>
      </w:r>
      <w:r w:rsidRPr="00E217C1">
        <w:rPr>
          <w:kern w:val="0"/>
        </w:rPr>
        <w:t>IFC</w:t>
      </w:r>
      <w:r w:rsidRPr="00E217C1">
        <w:rPr>
          <w:kern w:val="0"/>
        </w:rPr>
        <w:t>标准术语的精确映射。在此基础上，设计了涵盖结构化解析、方面分类、知识库映射、约束提取与</w:t>
      </w:r>
      <w:r w:rsidRPr="00E217C1">
        <w:rPr>
          <w:kern w:val="0"/>
        </w:rPr>
        <w:t>IDS</w:t>
      </w:r>
      <w:r w:rsidRPr="00E217C1">
        <w:rPr>
          <w:kern w:val="0"/>
        </w:rPr>
        <w:t>构建的五阶段生成</w:t>
      </w:r>
      <w:r w:rsidR="00732518">
        <w:rPr>
          <w:kern w:val="0"/>
        </w:rPr>
        <w:t>工作流</w:t>
      </w:r>
      <w:r w:rsidRPr="00E217C1">
        <w:rPr>
          <w:kern w:val="0"/>
        </w:rPr>
        <w:t>，通过引入中间态结构确保生成过程的可追溯性。开发了前后端分离的原型系统，集成合规审查工具实现</w:t>
      </w:r>
      <w:r w:rsidRPr="00E217C1">
        <w:rPr>
          <w:kern w:val="0"/>
        </w:rPr>
        <w:t>IDS</w:t>
      </w:r>
      <w:r w:rsidRPr="00E217C1">
        <w:rPr>
          <w:kern w:val="0"/>
        </w:rPr>
        <w:t>规则对</w:t>
      </w:r>
      <w:r w:rsidRPr="00E217C1">
        <w:rPr>
          <w:kern w:val="0"/>
        </w:rPr>
        <w:t>IFC</w:t>
      </w:r>
      <w:r w:rsidRPr="00E217C1">
        <w:rPr>
          <w:kern w:val="0"/>
        </w:rPr>
        <w:t>模型的自动化验证，支持多种报告格式输出。系统性能测试表明，该方法能够有效生成符合标准规范的</w:t>
      </w:r>
      <w:r w:rsidRPr="00E217C1">
        <w:rPr>
          <w:kern w:val="0"/>
        </w:rPr>
        <w:t>IDS</w:t>
      </w:r>
      <w:r w:rsidRPr="00E217C1">
        <w:rPr>
          <w:kern w:val="0"/>
        </w:rPr>
        <w:t>文件，显著降低了规则数字化门槛。本研究为海洋工程</w:t>
      </w:r>
      <w:r w:rsidRPr="00E217C1">
        <w:rPr>
          <w:kern w:val="0"/>
        </w:rPr>
        <w:t>BIM</w:t>
      </w:r>
      <w:r w:rsidRPr="00E217C1">
        <w:rPr>
          <w:kern w:val="0"/>
        </w:rPr>
        <w:t>合规审查提供了一套可落地的自动化工具链，提升了审查效率，并通过生成标准化</w:t>
      </w:r>
      <w:r w:rsidRPr="00E217C1">
        <w:rPr>
          <w:kern w:val="0"/>
        </w:rPr>
        <w:t>IDS</w:t>
      </w:r>
      <w:r w:rsidRPr="00E217C1">
        <w:rPr>
          <w:kern w:val="0"/>
        </w:rPr>
        <w:t>文件建立了可审计的合规信任机制，为解决非结构化规范向结构化规则转换问题提供了技术参考。</w:t>
      </w:r>
    </w:p>
    <w:p w14:paraId="22220B8D" w14:textId="352FED71" w:rsidR="00427894" w:rsidRDefault="005A001D" w:rsidP="00E217C1">
      <w:pPr>
        <w:ind w:firstLine="482"/>
        <w:rPr>
          <w:kern w:val="0"/>
        </w:rPr>
        <w:sectPr w:rsidR="00427894">
          <w:type w:val="oddPage"/>
          <w:pgSz w:w="11906" w:h="16838"/>
          <w:pgMar w:top="1440" w:right="1797" w:bottom="1440" w:left="1797" w:header="1191" w:footer="680" w:gutter="0"/>
          <w:pgNumType w:fmt="upperRoman"/>
          <w:cols w:space="720"/>
          <w:docGrid w:type="linesAndChars" w:linePitch="312"/>
        </w:sectPr>
      </w:pPr>
      <w:r>
        <w:rPr>
          <w:rFonts w:hint="eastAsia"/>
          <w:b/>
          <w:kern w:val="0"/>
        </w:rPr>
        <w:t>关键词：</w:t>
      </w:r>
      <w:r w:rsidR="00E217C1" w:rsidRPr="00E217C1">
        <w:rPr>
          <w:rFonts w:hint="eastAsia"/>
          <w:bCs/>
          <w:kern w:val="0"/>
        </w:rPr>
        <w:t>建筑信息模型；信息交付规范；自然语言处理；检索增强生成；海洋工程</w:t>
      </w:r>
    </w:p>
    <w:p w14:paraId="0F21D473" w14:textId="50AC9585" w:rsidR="00427894" w:rsidRDefault="005A001D">
      <w:pPr>
        <w:spacing w:beforeLines="50" w:before="156" w:afterLines="50" w:after="156" w:line="240" w:lineRule="auto"/>
        <w:ind w:firstLineChars="0" w:firstLine="0"/>
        <w:jc w:val="center"/>
        <w:rPr>
          <w:b/>
          <w:bCs/>
          <w:sz w:val="32"/>
        </w:rPr>
      </w:pPr>
      <w:r>
        <w:rPr>
          <w:b/>
          <w:bCs/>
          <w:sz w:val="32"/>
        </w:rPr>
        <w:lastRenderedPageBreak/>
        <w:t>Abstract</w:t>
      </w:r>
    </w:p>
    <w:p w14:paraId="1FE00A69" w14:textId="65AF37C9" w:rsidR="00427894" w:rsidRDefault="00E217C1">
      <w:pPr>
        <w:ind w:firstLine="480"/>
        <w:rPr>
          <w:b/>
        </w:rPr>
      </w:pPr>
      <w:r w:rsidRPr="00E217C1">
        <w:t>Compliance checking of Building Information Modeling (BIM) models in marine engineering relies on manual translation of regulatory specifications into machine-executable rules, a process that is labor-intensive, error-prone, and requires specialized expertise. The Information Delivery Specification (IDS) provides a machine-readable format for encoding compliance rules, but lacks automated tools to bridge the gap between unstructured regulatory text and structured IDS files. This research develops an automated IDS rule generation system that leverages large language models and retrieval-augmented generation techniques. The study constructs a semantic atomization parsing mechanism that decomposes complex regulatory clauses into independent atomic propositions, and designs a vector-graph collaborative retrieval architecture to achieve precise terminology mapping between natural language and IFC standard nomenclature. A five-stage generation pipeline is proposed, encompassing structured parsing, facet classification, knowledge base mapping, constraint extraction, and IDS construction. By introducing intermediate representations, the pipeline ensures traceability throughout the generation process. A full-stack prototype system is implemented, integrating compliance checking tools to enable automated verification of IFC models against generated IDS rules with multiple report format outputs. Performance evaluation demonstrates that the system effectively generates IDS files conforming to standard specifications, significantly lowering the barrier to rule digitization. This research contributes a practical automation toolchain for BIM compliance checking in marine engineering, improving inspection efficiency and establishing an auditable compliance verification mechanism through standardized IDS file generation. The system demonstrates the feasibility of transforming unstructured regulatory requirements into machine-verifiable specifications, providing technical reference for addressing the conversion challenge from non-structured regulations to structured</w:t>
      </w:r>
      <w:r>
        <w:rPr>
          <w:rFonts w:hint="eastAsia"/>
        </w:rPr>
        <w:t xml:space="preserve"> </w:t>
      </w:r>
      <w:r w:rsidRPr="00E217C1">
        <w:t>rules.</w:t>
      </w:r>
      <w:r>
        <w:rPr>
          <w:b/>
        </w:rPr>
        <w:t xml:space="preserve"> </w:t>
      </w:r>
    </w:p>
    <w:p w14:paraId="70FC0E52" w14:textId="49D8428A" w:rsidR="00427894" w:rsidRDefault="00301E85">
      <w:pPr>
        <w:ind w:firstLine="482"/>
      </w:pPr>
      <w:r>
        <w:rPr>
          <w:b/>
        </w:rPr>
        <w:t>Keywords:</w:t>
      </w:r>
      <w:r w:rsidR="00E217C1" w:rsidRPr="00E217C1">
        <w:rPr>
          <w:rFonts w:ascii="Open Sans" w:hAnsi="Open Sans" w:cs="Open Sans"/>
          <w:color w:val="333333"/>
          <w:shd w:val="clear" w:color="auto" w:fill="FFFFFF"/>
        </w:rPr>
        <w:t xml:space="preserve"> </w:t>
      </w:r>
      <w:r w:rsidR="00E217C1" w:rsidRPr="00E217C1">
        <w:rPr>
          <w:bCs/>
        </w:rPr>
        <w:t>Building</w:t>
      </w:r>
      <w:r w:rsidR="00E217C1" w:rsidRPr="00E217C1">
        <w:rPr>
          <w:rFonts w:hint="eastAsia"/>
          <w:bCs/>
        </w:rPr>
        <w:t xml:space="preserve"> </w:t>
      </w:r>
      <w:r w:rsidR="00E217C1" w:rsidRPr="00E217C1">
        <w:rPr>
          <w:bCs/>
        </w:rPr>
        <w:t>Information Modeling</w:t>
      </w:r>
      <w:r w:rsidR="00E217C1" w:rsidRPr="00E217C1">
        <w:rPr>
          <w:rFonts w:hint="eastAsia"/>
          <w:bCs/>
        </w:rPr>
        <w:t>;</w:t>
      </w:r>
      <w:r w:rsidR="00E217C1">
        <w:rPr>
          <w:rFonts w:hint="eastAsia"/>
          <w:bCs/>
        </w:rPr>
        <w:t xml:space="preserve"> </w:t>
      </w:r>
      <w:r w:rsidR="00E217C1" w:rsidRPr="00E217C1">
        <w:rPr>
          <w:bCs/>
        </w:rPr>
        <w:t>Information</w:t>
      </w:r>
      <w:r w:rsidR="00E217C1">
        <w:rPr>
          <w:rFonts w:hint="eastAsia"/>
          <w:bCs/>
        </w:rPr>
        <w:t xml:space="preserve"> </w:t>
      </w:r>
      <w:r w:rsidR="00E217C1" w:rsidRPr="00E217C1">
        <w:rPr>
          <w:bCs/>
        </w:rPr>
        <w:t>Delivery Specification</w:t>
      </w:r>
      <w:r w:rsidR="00E217C1" w:rsidRPr="00E217C1">
        <w:rPr>
          <w:rFonts w:hint="eastAsia"/>
          <w:bCs/>
        </w:rPr>
        <w:t>;</w:t>
      </w:r>
      <w:r w:rsidR="00E217C1">
        <w:rPr>
          <w:rFonts w:hint="eastAsia"/>
          <w:bCs/>
        </w:rPr>
        <w:t xml:space="preserve"> </w:t>
      </w:r>
      <w:r w:rsidR="00E217C1" w:rsidRPr="00E217C1">
        <w:rPr>
          <w:bCs/>
        </w:rPr>
        <w:lastRenderedPageBreak/>
        <w:t>Natural</w:t>
      </w:r>
      <w:r w:rsidR="00E217C1">
        <w:rPr>
          <w:rFonts w:hint="eastAsia"/>
          <w:bCs/>
        </w:rPr>
        <w:t xml:space="preserve"> </w:t>
      </w:r>
      <w:r w:rsidR="00E217C1" w:rsidRPr="00E217C1">
        <w:rPr>
          <w:bCs/>
        </w:rPr>
        <w:t>Language Processing</w:t>
      </w:r>
      <w:r w:rsidR="00E217C1">
        <w:rPr>
          <w:rFonts w:hint="eastAsia"/>
          <w:bCs/>
        </w:rPr>
        <w:t xml:space="preserve">; </w:t>
      </w:r>
      <w:r w:rsidR="00E217C1" w:rsidRPr="00E217C1">
        <w:rPr>
          <w:bCs/>
        </w:rPr>
        <w:t>Retrieval-Augmented Generation</w:t>
      </w:r>
      <w:r w:rsidR="00E217C1">
        <w:rPr>
          <w:rFonts w:hint="eastAsia"/>
          <w:bCs/>
        </w:rPr>
        <w:t xml:space="preserve">; </w:t>
      </w:r>
      <w:r w:rsidR="00E217C1" w:rsidRPr="00E217C1">
        <w:rPr>
          <w:bCs/>
        </w:rPr>
        <w:t>Marine Engineering</w:t>
      </w:r>
    </w:p>
    <w:p w14:paraId="4FB9B89B" w14:textId="77777777" w:rsidR="00427894" w:rsidRDefault="00427894">
      <w:pPr>
        <w:ind w:firstLine="480"/>
      </w:pPr>
    </w:p>
    <w:p w14:paraId="10BE5821" w14:textId="0DFC064B" w:rsidR="00E217C1" w:rsidRPr="00E217C1" w:rsidRDefault="00E217C1">
      <w:pPr>
        <w:ind w:firstLine="480"/>
        <w:sectPr w:rsidR="00E217C1" w:rsidRPr="00E217C1">
          <w:headerReference w:type="even" r:id="rId23"/>
          <w:footerReference w:type="even" r:id="rId24"/>
          <w:type w:val="oddPage"/>
          <w:pgSz w:w="11906" w:h="16838"/>
          <w:pgMar w:top="1440" w:right="1797" w:bottom="1440" w:left="1797" w:header="1191" w:footer="680" w:gutter="0"/>
          <w:pgNumType w:fmt="upperRoman"/>
          <w:cols w:space="720"/>
          <w:docGrid w:type="linesAndChars" w:linePitch="312"/>
        </w:sectPr>
      </w:pPr>
    </w:p>
    <w:p w14:paraId="714792AC" w14:textId="0A08B752" w:rsidR="00427894" w:rsidRDefault="005A001D">
      <w:pPr>
        <w:spacing w:beforeLines="50" w:before="156" w:afterLines="50" w:after="156" w:line="240" w:lineRule="auto"/>
        <w:ind w:firstLineChars="0" w:firstLine="0"/>
        <w:jc w:val="center"/>
        <w:rPr>
          <w:rFonts w:ascii="仿宋" w:hAnsi="仿宋" w:hint="eastAsia"/>
          <w:b/>
        </w:rPr>
      </w:pPr>
      <w:r>
        <w:rPr>
          <w:rFonts w:ascii="仿宋" w:hAnsi="仿宋" w:hint="eastAsia"/>
          <w:b/>
          <w:noProof/>
          <w:sz w:val="32"/>
          <w:szCs w:val="32"/>
        </w:rPr>
        <w:lastRenderedPageBreak/>
        <mc:AlternateContent>
          <mc:Choice Requires="wps">
            <w:drawing>
              <wp:anchor distT="0" distB="0" distL="114300" distR="114300" simplePos="0" relativeHeight="251657728" behindDoc="0" locked="0" layoutInCell="1" allowOverlap="1" wp14:anchorId="2A4D966B" wp14:editId="7F122171">
                <wp:simplePos x="0" y="0"/>
                <wp:positionH relativeFrom="margin">
                  <wp:align>right</wp:align>
                </wp:positionH>
                <wp:positionV relativeFrom="paragraph">
                  <wp:posOffset>-457431</wp:posOffset>
                </wp:positionV>
                <wp:extent cx="1790700" cy="485775"/>
                <wp:effectExtent l="171450" t="0" r="19050" b="238125"/>
                <wp:wrapNone/>
                <wp:docPr id="995909773" name="自选图形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485775"/>
                        </a:xfrm>
                        <a:prstGeom prst="wedgeRoundRectCallout">
                          <a:avLst>
                            <a:gd name="adj1" fmla="val -56949"/>
                            <a:gd name="adj2" fmla="val 87648"/>
                            <a:gd name="adj3" fmla="val 16667"/>
                          </a:avLst>
                        </a:prstGeom>
                        <a:solidFill>
                          <a:srgbClr val="FFFFFF"/>
                        </a:solidFill>
                        <a:ln w="9525" cmpd="sng">
                          <a:solidFill>
                            <a:srgbClr val="000000"/>
                          </a:solidFill>
                          <a:miter lim="800000"/>
                          <a:headEnd/>
                          <a:tailEnd/>
                        </a:ln>
                      </wps:spPr>
                      <wps:txbx>
                        <w:txbxContent>
                          <w:p w14:paraId="691D6A9F" w14:textId="77777777" w:rsidR="00427894" w:rsidRDefault="00301E85">
                            <w:pPr>
                              <w:pStyle w:val="a7"/>
                              <w:ind w:firstLineChars="0" w:firstLine="0"/>
                              <w:rPr>
                                <w:b/>
                                <w:color w:val="FF0000"/>
                              </w:rPr>
                            </w:pPr>
                            <w:r>
                              <w:rPr>
                                <w:rFonts w:hint="eastAsia"/>
                                <w:b/>
                                <w:color w:val="FF0000"/>
                              </w:rPr>
                              <w:t>页眉题目奇、偶数页不同！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4D966B"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125" o:spid="_x0000_s1026" type="#_x0000_t62" style="position:absolute;left:0;text-align:left;margin-left:89.8pt;margin-top:-36pt;width:141pt;height:38.25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" adj="-1501,29732">
                <v:textbox>
                  <w:txbxContent>
                    <w:p w14:paraId="691D6A9F" w14:textId="77777777" w:rsidR="00427894" w:rsidRDefault="00301E85">
                      <w:pPr>
                        <w:pStyle w:val="a7"/>
                        <w:ind w:firstLineChars="0" w:firstLine="0"/>
                        <w:rPr>
                          <w:b/>
                          <w:color w:val="FF0000"/>
                        </w:rPr>
                      </w:pPr>
                      <w:r>
                        <w:rPr>
                          <w:rFonts w:hint="eastAsia"/>
                          <w:b/>
                          <w:color w:val="FF0000"/>
                        </w:rPr>
                        <w:t>页眉题目奇、偶数页不同！</w:t>
                      </w:r>
                    </w:p>
                  </w:txbxContent>
                </v:textbox>
                <w10:wrap anchorx="margin"/>
              </v:shape>
            </w:pict>
          </mc:Fallback>
        </mc:AlternateContent>
      </w:r>
      <w:r>
        <w:rPr>
          <w:rFonts w:ascii="仿宋" w:hAnsi="仿宋" w:hint="eastAsia"/>
          <w:b/>
          <w:sz w:val="32"/>
          <w:szCs w:val="32"/>
        </w:rPr>
        <w:t>目 录</w:t>
      </w:r>
    </w:p>
    <w:p w14:paraId="61D2C286" w14:textId="0B6D7B31" w:rsidR="00427894" w:rsidRDefault="00C66256">
      <w:pPr>
        <w:spacing w:beforeLines="50" w:before="156" w:afterLines="50" w:after="156"/>
        <w:ind w:firstLineChars="0" w:firstLine="0"/>
        <w:jc w:val="left"/>
        <w:rPr>
          <w:rFonts w:ascii="仿宋" w:hAnsi="仿宋" w:hint="eastAsia"/>
          <w:b/>
          <w:sz w:val="28"/>
          <w:szCs w:val="28"/>
        </w:rPr>
      </w:pPr>
      <w:r>
        <w:rPr>
          <w:rFonts w:ascii="仿宋" w:hAnsi="仿宋" w:hint="eastAsia"/>
          <w:b/>
          <w:noProof/>
          <w:sz w:val="32"/>
          <w:szCs w:val="32"/>
        </w:rPr>
        <mc:AlternateContent>
          <mc:Choice Requires="wps">
            <w:drawing>
              <wp:anchor distT="0" distB="0" distL="114300" distR="114300" simplePos="0" relativeHeight="251658752" behindDoc="0" locked="0" layoutInCell="1" allowOverlap="1" wp14:anchorId="3631A9D8" wp14:editId="28AF0EE9">
                <wp:simplePos x="0" y="0"/>
                <wp:positionH relativeFrom="column">
                  <wp:posOffset>1874017</wp:posOffset>
                </wp:positionH>
                <wp:positionV relativeFrom="paragraph">
                  <wp:posOffset>276225</wp:posOffset>
                </wp:positionV>
                <wp:extent cx="2653665" cy="701675"/>
                <wp:effectExtent l="2165350" t="6350" r="10160" b="6350"/>
                <wp:wrapNone/>
                <wp:docPr id="1637557456" name="自选图形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3665" cy="701675"/>
                        </a:xfrm>
                        <a:prstGeom prst="wedgeRoundRectCallout">
                          <a:avLst>
                            <a:gd name="adj1" fmla="val -131329"/>
                            <a:gd name="adj2" fmla="val -31810"/>
                            <a:gd name="adj3" fmla="val 16667"/>
                          </a:avLst>
                        </a:prstGeom>
                        <a:solidFill>
                          <a:srgbClr val="FFFFFF"/>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C141D7" w14:textId="77777777" w:rsidR="00427894" w:rsidRDefault="00301E85">
                            <w:pPr>
                              <w:ind w:firstLineChars="0" w:firstLine="0"/>
                            </w:pPr>
                            <w:r>
                              <w:rPr>
                                <w:rFonts w:ascii="仿宋" w:hAnsi="仿宋" w:hint="eastAsia"/>
                                <w:b/>
                                <w:color w:val="FF0000"/>
                              </w:rPr>
                              <w:t>目录右页起打印,多页目录则双面打印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1A9D8" id="自选图形 128" o:spid="_x0000_s1027" type="#_x0000_t62" style="position:absolute;margin-left:147.55pt;margin-top:21.75pt;width:208.95pt;height:55.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" adj="-17567,3929">
                <v:textbox>
                  <w:txbxContent>
                    <w:p w14:paraId="15C141D7" w14:textId="77777777" w:rsidR="00427894" w:rsidRDefault="00301E85">
                      <w:pPr>
                        <w:ind w:firstLineChars="0" w:firstLine="0"/>
                      </w:pPr>
                      <w:r>
                        <w:rPr>
                          <w:rFonts w:ascii="仿宋" w:hAnsi="仿宋" w:hint="eastAsia"/>
                          <w:b/>
                          <w:color w:val="FF0000"/>
                        </w:rPr>
                        <w:t>目录右页起打印,多页目录则双面打印</w:t>
                      </w:r>
                    </w:p>
                  </w:txbxContent>
                </v:textbox>
              </v:shape>
            </w:pict>
          </mc:Fallback>
        </mc:AlternateContent>
      </w:r>
      <w:r>
        <w:rPr>
          <w:rFonts w:ascii="仿宋" w:hAnsi="仿宋" w:hint="eastAsia"/>
          <w:b/>
          <w:sz w:val="28"/>
          <w:szCs w:val="28"/>
        </w:rPr>
        <w:t>第一</w:t>
      </w:r>
      <w:r>
        <w:rPr>
          <w:rFonts w:ascii="仿宋" w:hAnsi="仿宋"/>
          <w:b/>
          <w:sz w:val="28"/>
          <w:szCs w:val="28"/>
        </w:rPr>
        <w:t xml:space="preserve">部分 </w:t>
      </w:r>
      <w:r>
        <w:rPr>
          <w:rFonts w:ascii="仿宋" w:hAnsi="仿宋" w:hint="eastAsia"/>
          <w:b/>
          <w:sz w:val="28"/>
          <w:szCs w:val="28"/>
        </w:rPr>
        <w:t xml:space="preserve"> 毕业论文（设计）</w:t>
      </w:r>
    </w:p>
    <w:p w14:paraId="433EB49A" w14:textId="492C08C5" w:rsidR="00674A0D" w:rsidRDefault="00301E85">
      <w:pPr>
        <w:pStyle w:val="TOC1"/>
        <w:rPr>
          <w:rFonts w:asciiTheme="minorHAnsi" w:eastAsiaTheme="minorEastAsia" w:hAnsiTheme="minorHAnsi" w:cstheme="minorBidi" w:hint="eastAsia"/>
          <w:b w:val="0"/>
          <w:bCs w:val="0"/>
          <w:caps w:val="0"/>
          <w:noProof/>
          <w:sz w:val="22"/>
          <w:szCs w:val="24"/>
          <w14:ligatures w14:val="standardContextual"/>
        </w:rPr>
      </w:pPr>
      <w:r>
        <w:rPr>
          <w:szCs w:val="28"/>
        </w:rPr>
        <w:fldChar w:fldCharType="begin"/>
      </w:r>
      <w:r>
        <w:rPr>
          <w:rFonts w:hint="eastAsia"/>
          <w:szCs w:val="28"/>
        </w:rPr>
        <w:instrText>TOC \o "1-3" \h \z \u</w:instrText>
      </w:r>
      <w:r>
        <w:rPr>
          <w:szCs w:val="28"/>
        </w:rPr>
        <w:fldChar w:fldCharType="separate"/>
      </w:r>
      <w:hyperlink w:anchor="_Toc227862820" w:history="1">
        <w:r w:rsidR="00674A0D" w:rsidRPr="00557662">
          <w:rPr>
            <w:rStyle w:val="af7"/>
            <w:rFonts w:hint="eastAsia"/>
            <w:noProof/>
          </w:rPr>
          <w:t>1.</w:t>
        </w:r>
        <w:r w:rsidR="00674A0D">
          <w:rPr>
            <w:rFonts w:asciiTheme="minorHAnsi" w:eastAsiaTheme="minorEastAsia" w:hAnsiTheme="minorHAnsi" w:cstheme="minorBidi" w:hint="eastAsia"/>
            <w:b w:val="0"/>
            <w:bCs w:val="0"/>
            <w:caps w:val="0"/>
            <w:noProof/>
            <w:sz w:val="22"/>
            <w:szCs w:val="24"/>
            <w14:ligatures w14:val="standardContextual"/>
          </w:rPr>
          <w:tab/>
        </w:r>
        <w:r w:rsidR="00674A0D" w:rsidRPr="00557662">
          <w:rPr>
            <w:rStyle w:val="af7"/>
            <w:rFonts w:hint="eastAsia"/>
            <w:noProof/>
          </w:rPr>
          <w:t>绪论</w:t>
        </w:r>
        <w:r w:rsidR="00674A0D">
          <w:rPr>
            <w:rFonts w:hint="eastAsia"/>
            <w:noProof/>
            <w:webHidden/>
          </w:rPr>
          <w:tab/>
        </w:r>
        <w:r w:rsidR="00674A0D">
          <w:rPr>
            <w:rFonts w:hint="eastAsia"/>
            <w:noProof/>
            <w:webHidden/>
          </w:rPr>
          <w:fldChar w:fldCharType="begin"/>
        </w:r>
        <w:r w:rsidR="00674A0D">
          <w:rPr>
            <w:rFonts w:hint="eastAsia"/>
            <w:noProof/>
            <w:webHidden/>
          </w:rPr>
          <w:instrText xml:space="preserve"> </w:instrText>
        </w:r>
        <w:r w:rsidR="00674A0D">
          <w:rPr>
            <w:noProof/>
            <w:webHidden/>
          </w:rPr>
          <w:instrText>PAGEREF _Toc227862820 \h</w:instrText>
        </w:r>
        <w:r w:rsidR="00674A0D">
          <w:rPr>
            <w:rFonts w:hint="eastAsia"/>
            <w:noProof/>
            <w:webHidden/>
          </w:rPr>
          <w:instrText xml:space="preserve"> </w:instrText>
        </w:r>
        <w:r w:rsidR="00674A0D">
          <w:rPr>
            <w:rFonts w:hint="eastAsia"/>
            <w:noProof/>
            <w:webHidden/>
          </w:rPr>
        </w:r>
        <w:r w:rsidR="00674A0D">
          <w:rPr>
            <w:rFonts w:hint="eastAsia"/>
            <w:noProof/>
            <w:webHidden/>
          </w:rPr>
          <w:fldChar w:fldCharType="separate"/>
        </w:r>
        <w:r w:rsidR="00674A0D">
          <w:rPr>
            <w:rFonts w:hint="eastAsia"/>
            <w:noProof/>
            <w:webHidden/>
          </w:rPr>
          <w:t>2</w:t>
        </w:r>
        <w:r w:rsidR="00674A0D">
          <w:rPr>
            <w:rFonts w:hint="eastAsia"/>
            <w:noProof/>
            <w:webHidden/>
          </w:rPr>
          <w:fldChar w:fldCharType="end"/>
        </w:r>
      </w:hyperlink>
    </w:p>
    <w:p w14:paraId="57A34233" w14:textId="2FF89F42" w:rsidR="00674A0D" w:rsidRDefault="00674A0D">
      <w:pPr>
        <w:pStyle w:val="TOC2"/>
        <w:ind w:firstLine="240"/>
        <w:rPr>
          <w:rFonts w:asciiTheme="minorHAnsi" w:eastAsiaTheme="minorEastAsia" w:hAnsiTheme="minorHAnsi" w:cstheme="minorBidi" w:hint="eastAsia"/>
          <w:smallCaps w:val="0"/>
          <w:noProof/>
          <w:sz w:val="22"/>
          <w:szCs w:val="24"/>
          <w14:ligatures w14:val="standardContextual"/>
        </w:rPr>
      </w:pPr>
      <w:hyperlink w:anchor="_Toc227862821" w:history="1">
        <w:r w:rsidRPr="00557662">
          <w:rPr>
            <w:rStyle w:val="af7"/>
            <w:rFonts w:hint="eastAsia"/>
            <w:noProof/>
            <w:highlight w:val="lightGray"/>
          </w:rPr>
          <w:t>1.1</w:t>
        </w:r>
        <w:r w:rsidRPr="00557662">
          <w:rPr>
            <w:rStyle w:val="af7"/>
            <w:rFonts w:hint="eastAsia"/>
            <w:noProof/>
          </w:rPr>
          <w:t xml:space="preserve"> </w:t>
        </w:r>
        <w:r w:rsidRPr="00557662">
          <w:rPr>
            <w:rStyle w:val="af7"/>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D2F7898" w14:textId="28E9DC8F"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22" w:history="1">
        <w:r w:rsidRPr="00557662">
          <w:rPr>
            <w:rStyle w:val="af7"/>
            <w:rFonts w:hint="eastAsia"/>
            <w:noProof/>
          </w:rPr>
          <w:t xml:space="preserve">1.1.1 </w:t>
        </w:r>
        <w:r w:rsidRPr="00557662">
          <w:rPr>
            <w:rStyle w:val="af7"/>
            <w:rFonts w:hint="eastAsia"/>
            <w:noProof/>
          </w:rPr>
          <w:t>建筑业数字化转型与</w:t>
        </w:r>
        <w:r w:rsidRPr="00557662">
          <w:rPr>
            <w:rStyle w:val="af7"/>
            <w:rFonts w:hint="eastAsia"/>
            <w:noProof/>
          </w:rPr>
          <w:t>BIM</w:t>
        </w:r>
        <w:r w:rsidRPr="00557662">
          <w:rPr>
            <w:rStyle w:val="af7"/>
            <w:rFonts w:hint="eastAsia"/>
            <w:noProof/>
          </w:rPr>
          <w:t>技术发展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1321F6F" w14:textId="769A706A"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23" w:history="1">
        <w:r w:rsidRPr="00557662">
          <w:rPr>
            <w:rStyle w:val="af7"/>
            <w:rFonts w:hint="eastAsia"/>
            <w:noProof/>
          </w:rPr>
          <w:t xml:space="preserve">1.1.2 </w:t>
        </w:r>
        <w:r w:rsidRPr="00557662">
          <w:rPr>
            <w:rStyle w:val="af7"/>
            <w:rFonts w:hint="eastAsia"/>
            <w:noProof/>
          </w:rPr>
          <w:t>自动化合规审查技术的智能化演进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AECB25A" w14:textId="738891D3"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24" w:history="1">
        <w:r w:rsidRPr="00557662">
          <w:rPr>
            <w:rStyle w:val="af7"/>
            <w:rFonts w:hint="eastAsia"/>
            <w:noProof/>
          </w:rPr>
          <w:t xml:space="preserve">1.1.3 </w:t>
        </w:r>
        <w:r w:rsidRPr="00557662">
          <w:rPr>
            <w:rStyle w:val="af7"/>
            <w:rFonts w:hint="eastAsia"/>
            <w:noProof/>
          </w:rPr>
          <w:t>生成式</w:t>
        </w:r>
        <w:r w:rsidRPr="00557662">
          <w:rPr>
            <w:rStyle w:val="af7"/>
            <w:rFonts w:hint="eastAsia"/>
            <w:noProof/>
          </w:rPr>
          <w:t>AI</w:t>
        </w:r>
        <w:r w:rsidRPr="00557662">
          <w:rPr>
            <w:rStyle w:val="af7"/>
            <w:rFonts w:hint="eastAsia"/>
            <w:noProof/>
          </w:rPr>
          <w:t>与检索增强技术带来的契机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582F60B" w14:textId="51408C56"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25" w:history="1">
        <w:r w:rsidRPr="00557662">
          <w:rPr>
            <w:rStyle w:val="af7"/>
            <w:rFonts w:hint="eastAsia"/>
            <w:noProof/>
          </w:rPr>
          <w:t xml:space="preserve">1.1.4 </w:t>
        </w:r>
        <w:r w:rsidRPr="00557662">
          <w:rPr>
            <w:rStyle w:val="af7"/>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C25EB8C" w14:textId="3016830C" w:rsidR="00674A0D" w:rsidRDefault="00674A0D">
      <w:pPr>
        <w:pStyle w:val="TOC2"/>
        <w:ind w:firstLine="240"/>
        <w:rPr>
          <w:rFonts w:asciiTheme="minorHAnsi" w:eastAsiaTheme="minorEastAsia" w:hAnsiTheme="minorHAnsi" w:cstheme="minorBidi" w:hint="eastAsia"/>
          <w:smallCaps w:val="0"/>
          <w:noProof/>
          <w:sz w:val="22"/>
          <w:szCs w:val="24"/>
          <w14:ligatures w14:val="standardContextual"/>
        </w:rPr>
      </w:pPr>
      <w:hyperlink w:anchor="_Toc227862826" w:history="1">
        <w:r w:rsidRPr="00557662">
          <w:rPr>
            <w:rStyle w:val="af7"/>
            <w:rFonts w:hint="eastAsia"/>
            <w:noProof/>
          </w:rPr>
          <w:t>1.2</w:t>
        </w:r>
        <w:r>
          <w:rPr>
            <w:rFonts w:asciiTheme="minorHAnsi" w:eastAsiaTheme="minorEastAsia" w:hAnsiTheme="minorHAnsi" w:cstheme="minorBidi" w:hint="eastAsia"/>
            <w:smallCaps w:val="0"/>
            <w:noProof/>
            <w:sz w:val="22"/>
            <w:szCs w:val="24"/>
            <w14:ligatures w14:val="standardContextual"/>
          </w:rPr>
          <w:tab/>
        </w:r>
        <w:r w:rsidRPr="00557662">
          <w:rPr>
            <w:rStyle w:val="af7"/>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5CA34E6" w14:textId="37D391B2"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27" w:history="1">
        <w:r w:rsidRPr="00557662">
          <w:rPr>
            <w:rStyle w:val="af7"/>
            <w:rFonts w:hint="eastAsia"/>
            <w:noProof/>
          </w:rPr>
          <w:t xml:space="preserve">1.2.1 </w:t>
        </w:r>
        <w:r w:rsidRPr="00557662">
          <w:rPr>
            <w:rStyle w:val="af7"/>
            <w:rFonts w:hint="eastAsia"/>
            <w:noProof/>
          </w:rPr>
          <w:t>海洋工程</w:t>
        </w:r>
        <w:r w:rsidRPr="00557662">
          <w:rPr>
            <w:rStyle w:val="af7"/>
            <w:rFonts w:hint="eastAsia"/>
            <w:noProof/>
          </w:rPr>
          <w:t>BIM</w:t>
        </w:r>
        <w:r w:rsidRPr="00557662">
          <w:rPr>
            <w:rStyle w:val="af7"/>
            <w:rFonts w:hint="eastAsia"/>
            <w:noProof/>
          </w:rPr>
          <w:t>全生命周期应用现状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5C29A2" w14:textId="08CC789B"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28" w:history="1">
        <w:r w:rsidRPr="00557662">
          <w:rPr>
            <w:rStyle w:val="af7"/>
            <w:rFonts w:hint="eastAsia"/>
            <w:noProof/>
          </w:rPr>
          <w:t xml:space="preserve">1.2.2 </w:t>
        </w:r>
        <w:r w:rsidRPr="00557662">
          <w:rPr>
            <w:rStyle w:val="af7"/>
            <w:rFonts w:hint="eastAsia"/>
            <w:noProof/>
          </w:rPr>
          <w:t>建筑合规审查与</w:t>
        </w:r>
        <w:r w:rsidRPr="00557662">
          <w:rPr>
            <w:rStyle w:val="af7"/>
            <w:rFonts w:hint="eastAsia"/>
            <w:noProof/>
          </w:rPr>
          <w:t>AI</w:t>
        </w:r>
        <w:r w:rsidRPr="00557662">
          <w:rPr>
            <w:rStyle w:val="af7"/>
            <w:rFonts w:hint="eastAsia"/>
            <w:noProof/>
          </w:rPr>
          <w:t>技术的智能化演进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FB5E9AB" w14:textId="3026B19A"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29" w:history="1">
        <w:r w:rsidRPr="00557662">
          <w:rPr>
            <w:rStyle w:val="af7"/>
            <w:rFonts w:hint="eastAsia"/>
            <w:noProof/>
          </w:rPr>
          <w:t xml:space="preserve">1.2.3 </w:t>
        </w:r>
        <w:r w:rsidRPr="00557662">
          <w:rPr>
            <w:rStyle w:val="af7"/>
            <w:rFonts w:hint="eastAsia"/>
            <w:noProof/>
          </w:rPr>
          <w:t>检索增强生成（</w:t>
        </w:r>
        <w:r w:rsidRPr="00557662">
          <w:rPr>
            <w:rStyle w:val="af7"/>
            <w:rFonts w:hint="eastAsia"/>
            <w:noProof/>
          </w:rPr>
          <w:t>RAG</w:t>
        </w:r>
        <w:r w:rsidRPr="00557662">
          <w:rPr>
            <w:rStyle w:val="af7"/>
            <w:rFonts w:hint="eastAsia"/>
            <w:noProof/>
          </w:rPr>
          <w:t>）技术的发展现状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0D21956" w14:textId="35DC5796"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30" w:history="1">
        <w:r w:rsidRPr="00557662">
          <w:rPr>
            <w:rStyle w:val="af7"/>
            <w:rFonts w:hint="eastAsia"/>
            <w:noProof/>
          </w:rPr>
          <w:t xml:space="preserve">1.2.4 </w:t>
        </w:r>
        <w:r w:rsidRPr="00557662">
          <w:rPr>
            <w:rStyle w:val="af7"/>
            <w:rFonts w:hint="eastAsia"/>
            <w:noProof/>
          </w:rPr>
          <w:t>存在问题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722FEBD" w14:textId="14324699" w:rsidR="00674A0D" w:rsidRDefault="00674A0D">
      <w:pPr>
        <w:pStyle w:val="TOC2"/>
        <w:ind w:firstLine="240"/>
        <w:rPr>
          <w:rFonts w:asciiTheme="minorHAnsi" w:eastAsiaTheme="minorEastAsia" w:hAnsiTheme="minorHAnsi" w:cstheme="minorBidi" w:hint="eastAsia"/>
          <w:smallCaps w:val="0"/>
          <w:noProof/>
          <w:sz w:val="22"/>
          <w:szCs w:val="24"/>
          <w14:ligatures w14:val="standardContextual"/>
        </w:rPr>
      </w:pPr>
      <w:hyperlink w:anchor="_Toc227862831" w:history="1">
        <w:r w:rsidRPr="00557662">
          <w:rPr>
            <w:rStyle w:val="af7"/>
            <w:rFonts w:hint="eastAsia"/>
            <w:noProof/>
          </w:rPr>
          <w:t xml:space="preserve">1.3 </w:t>
        </w:r>
        <w:r w:rsidRPr="00557662">
          <w:rPr>
            <w:rStyle w:val="af7"/>
            <w:rFonts w:hint="eastAsia"/>
            <w:noProof/>
          </w:rPr>
          <w:t>本文主要工作及章节安排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493744D" w14:textId="75131859"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32" w:history="1">
        <w:r w:rsidRPr="00557662">
          <w:rPr>
            <w:rStyle w:val="af7"/>
            <w:rFonts w:hint="eastAsia"/>
            <w:noProof/>
          </w:rPr>
          <w:t xml:space="preserve">1.3.1 </w:t>
        </w:r>
        <w:r w:rsidRPr="00557662">
          <w:rPr>
            <w:rStyle w:val="af7"/>
            <w:rFonts w:hint="eastAsia"/>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7E16711" w14:textId="4A65C158"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33" w:history="1">
        <w:r w:rsidRPr="00557662">
          <w:rPr>
            <w:rStyle w:val="af7"/>
            <w:rFonts w:hint="eastAsia"/>
            <w:noProof/>
          </w:rPr>
          <w:t xml:space="preserve">1.3.2 </w:t>
        </w:r>
        <w:r w:rsidRPr="00557662">
          <w:rPr>
            <w:rStyle w:val="af7"/>
            <w:rFonts w:hint="eastAsia"/>
            <w:noProof/>
          </w:rPr>
          <w:t>章节安排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D3BE0C0" w14:textId="5AF6923F" w:rsidR="00674A0D" w:rsidRDefault="00674A0D">
      <w:pPr>
        <w:pStyle w:val="TOC1"/>
        <w:rPr>
          <w:rFonts w:asciiTheme="minorHAnsi" w:eastAsiaTheme="minorEastAsia" w:hAnsiTheme="minorHAnsi" w:cstheme="minorBidi" w:hint="eastAsia"/>
          <w:b w:val="0"/>
          <w:bCs w:val="0"/>
          <w:caps w:val="0"/>
          <w:noProof/>
          <w:sz w:val="22"/>
          <w:szCs w:val="24"/>
          <w14:ligatures w14:val="standardContextual"/>
        </w:rPr>
      </w:pPr>
      <w:hyperlink w:anchor="_Toc227862834" w:history="1">
        <w:r w:rsidRPr="00557662">
          <w:rPr>
            <w:rStyle w:val="af7"/>
            <w:rFonts w:hint="eastAsia"/>
            <w:noProof/>
          </w:rPr>
          <w:t>2.</w:t>
        </w:r>
        <w:r>
          <w:rPr>
            <w:rFonts w:asciiTheme="minorHAnsi" w:eastAsiaTheme="minorEastAsia" w:hAnsiTheme="minorHAnsi" w:cstheme="minorBidi" w:hint="eastAsia"/>
            <w:b w:val="0"/>
            <w:bCs w:val="0"/>
            <w:caps w:val="0"/>
            <w:noProof/>
            <w:sz w:val="22"/>
            <w:szCs w:val="24"/>
            <w14:ligatures w14:val="standardContextual"/>
          </w:rPr>
          <w:tab/>
        </w:r>
        <w:r w:rsidRPr="00557662">
          <w:rPr>
            <w:rStyle w:val="af7"/>
            <w:rFonts w:hint="eastAsia"/>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D29FCF7" w14:textId="279CD2D8" w:rsidR="00674A0D" w:rsidRDefault="00674A0D">
      <w:pPr>
        <w:pStyle w:val="TOC2"/>
        <w:ind w:firstLine="240"/>
        <w:rPr>
          <w:rFonts w:asciiTheme="minorHAnsi" w:eastAsiaTheme="minorEastAsia" w:hAnsiTheme="minorHAnsi" w:cstheme="minorBidi" w:hint="eastAsia"/>
          <w:smallCaps w:val="0"/>
          <w:noProof/>
          <w:sz w:val="22"/>
          <w:szCs w:val="24"/>
          <w14:ligatures w14:val="standardContextual"/>
        </w:rPr>
      </w:pPr>
      <w:hyperlink w:anchor="_Toc227862835" w:history="1">
        <w:r w:rsidRPr="00557662">
          <w:rPr>
            <w:rStyle w:val="af7"/>
            <w:rFonts w:hint="eastAsia"/>
            <w:noProof/>
          </w:rPr>
          <w:t>2.1 IDS</w:t>
        </w:r>
        <w:r w:rsidRPr="00557662">
          <w:rPr>
            <w:rStyle w:val="af7"/>
            <w:rFonts w:hint="eastAsia"/>
            <w:noProof/>
          </w:rPr>
          <w:t>规范与</w:t>
        </w:r>
        <w:r w:rsidRPr="00557662">
          <w:rPr>
            <w:rStyle w:val="af7"/>
            <w:rFonts w:hint="eastAsia"/>
            <w:noProof/>
          </w:rPr>
          <w:t>IFC</w:t>
        </w:r>
        <w:r w:rsidRPr="00557662">
          <w:rPr>
            <w:rStyle w:val="af7"/>
            <w:rFonts w:hint="eastAsia"/>
            <w:noProof/>
          </w:rPr>
          <w:t>标准概述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EDA7A0D" w14:textId="3CA2892B"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36" w:history="1">
        <w:r w:rsidRPr="00557662">
          <w:rPr>
            <w:rStyle w:val="af7"/>
            <w:rFonts w:hint="eastAsia"/>
            <w:noProof/>
          </w:rPr>
          <w:t>2.1.1 IFC</w:t>
        </w:r>
        <w:r w:rsidRPr="00557662">
          <w:rPr>
            <w:rStyle w:val="af7"/>
            <w:rFonts w:hint="eastAsia"/>
            <w:noProof/>
          </w:rPr>
          <w:t>标准的基本概念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E893B56" w14:textId="21418251"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37" w:history="1">
        <w:r w:rsidRPr="00557662">
          <w:rPr>
            <w:rStyle w:val="af7"/>
            <w:rFonts w:hint="eastAsia"/>
            <w:noProof/>
          </w:rPr>
          <w:t>2.1.2 IDS</w:t>
        </w:r>
        <w:r w:rsidRPr="00557662">
          <w:rPr>
            <w:rStyle w:val="af7"/>
            <w:rFonts w:hint="eastAsia"/>
            <w:noProof/>
          </w:rPr>
          <w:t>规范的定义与作用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1B61A67" w14:textId="1B5F3436"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38" w:history="1">
        <w:r w:rsidRPr="00557662">
          <w:rPr>
            <w:rStyle w:val="af7"/>
            <w:rFonts w:hint="eastAsia"/>
            <w:noProof/>
          </w:rPr>
          <w:t>2.1.3 IDS</w:t>
        </w:r>
        <w:r w:rsidRPr="00557662">
          <w:rPr>
            <w:rStyle w:val="af7"/>
            <w:rFonts w:hint="eastAsia"/>
            <w:noProof/>
          </w:rPr>
          <w:t>与</w:t>
        </w:r>
        <w:r w:rsidRPr="00557662">
          <w:rPr>
            <w:rStyle w:val="af7"/>
            <w:rFonts w:hint="eastAsia"/>
            <w:noProof/>
          </w:rPr>
          <w:t>IFC</w:t>
        </w:r>
        <w:r w:rsidRPr="00557662">
          <w:rPr>
            <w:rStyle w:val="af7"/>
            <w:rFonts w:hint="eastAsia"/>
            <w:noProof/>
          </w:rPr>
          <w:t>的协同关系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21F91D3" w14:textId="1DF799F5" w:rsidR="00674A0D" w:rsidRDefault="00674A0D">
      <w:pPr>
        <w:pStyle w:val="TOC2"/>
        <w:ind w:firstLine="240"/>
        <w:rPr>
          <w:rFonts w:asciiTheme="minorHAnsi" w:eastAsiaTheme="minorEastAsia" w:hAnsiTheme="minorHAnsi" w:cstheme="minorBidi" w:hint="eastAsia"/>
          <w:smallCaps w:val="0"/>
          <w:noProof/>
          <w:sz w:val="22"/>
          <w:szCs w:val="24"/>
          <w14:ligatures w14:val="standardContextual"/>
        </w:rPr>
      </w:pPr>
      <w:hyperlink w:anchor="_Toc227862839" w:history="1">
        <w:r w:rsidRPr="00557662">
          <w:rPr>
            <w:rStyle w:val="af7"/>
            <w:rFonts w:hint="eastAsia"/>
            <w:noProof/>
          </w:rPr>
          <w:t xml:space="preserve">2.2 </w:t>
        </w:r>
        <w:r w:rsidRPr="00557662">
          <w:rPr>
            <w:rStyle w:val="af7"/>
            <w:rFonts w:hint="eastAsia"/>
            <w:noProof/>
          </w:rPr>
          <w:t>大语言模型技术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02A0C2A" w14:textId="4F5B3EA0"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40" w:history="1">
        <w:r w:rsidRPr="00557662">
          <w:rPr>
            <w:rStyle w:val="af7"/>
            <w:rFonts w:hint="eastAsia"/>
            <w:noProof/>
          </w:rPr>
          <w:t xml:space="preserve">2.2.1 </w:t>
        </w:r>
        <w:r w:rsidRPr="00557662">
          <w:rPr>
            <w:rStyle w:val="af7"/>
            <w:rFonts w:hint="eastAsia"/>
            <w:noProof/>
          </w:rPr>
          <w:t>大语言模型的发展脉络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8219028" w14:textId="5F114A96" w:rsidR="00674A0D" w:rsidRDefault="00674A0D">
      <w:pPr>
        <w:pStyle w:val="TOC2"/>
        <w:ind w:firstLine="240"/>
        <w:rPr>
          <w:rFonts w:asciiTheme="minorHAnsi" w:eastAsiaTheme="minorEastAsia" w:hAnsiTheme="minorHAnsi" w:cstheme="minorBidi" w:hint="eastAsia"/>
          <w:smallCaps w:val="0"/>
          <w:noProof/>
          <w:sz w:val="22"/>
          <w:szCs w:val="24"/>
          <w14:ligatures w14:val="standardContextual"/>
        </w:rPr>
      </w:pPr>
      <w:hyperlink w:anchor="_Toc227862841" w:history="1">
        <w:r w:rsidRPr="00557662">
          <w:rPr>
            <w:rStyle w:val="af7"/>
            <w:rFonts w:hint="eastAsia"/>
            <w:noProof/>
          </w:rPr>
          <w:t>3.</w:t>
        </w:r>
        <w:r>
          <w:rPr>
            <w:rFonts w:asciiTheme="minorHAnsi" w:eastAsiaTheme="minorEastAsia" w:hAnsiTheme="minorHAnsi" w:cstheme="minorBidi" w:hint="eastAsia"/>
            <w:smallCaps w:val="0"/>
            <w:noProof/>
            <w:sz w:val="22"/>
            <w:szCs w:val="24"/>
            <w14:ligatures w14:val="standardContextual"/>
          </w:rPr>
          <w:tab/>
        </w:r>
        <w:r w:rsidRPr="00557662">
          <w:rPr>
            <w:rStyle w:val="af7"/>
            <w:rFonts w:hint="eastAsia"/>
            <w:noProof/>
          </w:rPr>
          <w:t>（节的标题</w:t>
        </w:r>
        <w:r w:rsidRPr="00557662">
          <w:rPr>
            <w:rStyle w:val="af7"/>
            <w:rFonts w:hint="eastAsia"/>
            <w:noProof/>
          </w:rPr>
          <w:t>----</w:t>
        </w:r>
        <w:r w:rsidRPr="00557662">
          <w:rPr>
            <w:rStyle w:val="af7"/>
            <w:rFonts w:hint="eastAsia"/>
            <w:noProof/>
          </w:rPr>
          <w:t>小三号仿宋加粗）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AA433C2" w14:textId="56D8074E" w:rsidR="00674A0D" w:rsidRDefault="00674A0D">
      <w:pPr>
        <w:pStyle w:val="TOC1"/>
        <w:rPr>
          <w:rFonts w:asciiTheme="minorHAnsi" w:eastAsiaTheme="minorEastAsia" w:hAnsiTheme="minorHAnsi" w:cstheme="minorBidi" w:hint="eastAsia"/>
          <w:b w:val="0"/>
          <w:bCs w:val="0"/>
          <w:caps w:val="0"/>
          <w:noProof/>
          <w:sz w:val="22"/>
          <w:szCs w:val="24"/>
          <w14:ligatures w14:val="standardContextual"/>
        </w:rPr>
      </w:pPr>
      <w:hyperlink w:anchor="_Toc227862842" w:history="1">
        <w:r w:rsidRPr="00557662">
          <w:rPr>
            <w:rStyle w:val="af7"/>
            <w:rFonts w:ascii="Times New Roman" w:hAnsi="Times New Roman" w:hint="eastAsia"/>
            <w:noProof/>
          </w:rPr>
          <w:t>1.</w:t>
        </w:r>
        <w:r>
          <w:rPr>
            <w:rFonts w:asciiTheme="minorHAnsi" w:eastAsiaTheme="minorEastAsia" w:hAnsiTheme="minorHAnsi" w:cstheme="minorBidi" w:hint="eastAsia"/>
            <w:b w:val="0"/>
            <w:bCs w:val="0"/>
            <w:caps w:val="0"/>
            <w:noProof/>
            <w:sz w:val="22"/>
            <w:szCs w:val="24"/>
            <w14:ligatures w14:val="standardContextual"/>
          </w:rPr>
          <w:tab/>
        </w:r>
        <w:r w:rsidRPr="00557662">
          <w:rPr>
            <w:rStyle w:val="af7"/>
            <w:rFonts w:hint="eastAsia"/>
            <w:noProof/>
          </w:rPr>
          <w:t>章的标题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8628287" w14:textId="7D8CEDA7" w:rsidR="00674A0D" w:rsidRDefault="00674A0D">
      <w:pPr>
        <w:pStyle w:val="TOC2"/>
        <w:ind w:firstLine="240"/>
        <w:rPr>
          <w:rFonts w:asciiTheme="minorHAnsi" w:eastAsiaTheme="minorEastAsia" w:hAnsiTheme="minorHAnsi" w:cstheme="minorBidi" w:hint="eastAsia"/>
          <w:smallCaps w:val="0"/>
          <w:noProof/>
          <w:sz w:val="22"/>
          <w:szCs w:val="24"/>
          <w14:ligatures w14:val="standardContextual"/>
        </w:rPr>
      </w:pPr>
      <w:hyperlink w:anchor="_Toc227862843" w:history="1">
        <w:r w:rsidRPr="00557662">
          <w:rPr>
            <w:rStyle w:val="af7"/>
            <w:rFonts w:hint="eastAsia"/>
            <w:noProof/>
          </w:rPr>
          <w:t>4.</w:t>
        </w:r>
        <w:r>
          <w:rPr>
            <w:rFonts w:asciiTheme="minorHAnsi" w:eastAsiaTheme="minorEastAsia" w:hAnsiTheme="minorHAnsi" w:cstheme="minorBidi" w:hint="eastAsia"/>
            <w:smallCaps w:val="0"/>
            <w:noProof/>
            <w:sz w:val="22"/>
            <w:szCs w:val="24"/>
            <w14:ligatures w14:val="standardContextual"/>
          </w:rPr>
          <w:tab/>
        </w:r>
        <w:r w:rsidRPr="00557662">
          <w:rPr>
            <w:rStyle w:val="af7"/>
            <w:rFonts w:hint="eastAsia"/>
            <w:noProof/>
          </w:rPr>
          <w:t>（节的标题</w:t>
        </w:r>
        <w:r w:rsidRPr="00557662">
          <w:rPr>
            <w:rStyle w:val="af7"/>
            <w:rFonts w:hint="eastAsia"/>
            <w:noProof/>
          </w:rPr>
          <w:t>----</w:t>
        </w:r>
        <w:r w:rsidRPr="00557662">
          <w:rPr>
            <w:rStyle w:val="af7"/>
            <w:rFonts w:hint="eastAsia"/>
            <w:noProof/>
          </w:rPr>
          <w:t>小三号仿宋加粗）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63641D9" w14:textId="0FA0F2D4" w:rsidR="00674A0D" w:rsidRDefault="00674A0D">
      <w:pPr>
        <w:pStyle w:val="TOC3"/>
        <w:tabs>
          <w:tab w:val="right" w:leader="dot" w:pos="8302"/>
        </w:tabs>
        <w:ind w:firstLine="480"/>
        <w:rPr>
          <w:rFonts w:asciiTheme="minorHAnsi" w:eastAsiaTheme="minorEastAsia" w:hAnsiTheme="minorHAnsi" w:cstheme="minorBidi" w:hint="eastAsia"/>
          <w:smallCaps w:val="0"/>
          <w:noProof/>
          <w:sz w:val="22"/>
          <w14:ligatures w14:val="standardContextual"/>
        </w:rPr>
      </w:pPr>
      <w:hyperlink w:anchor="_Toc227862844" w:history="1">
        <w:r w:rsidRPr="00557662">
          <w:rPr>
            <w:rStyle w:val="af7"/>
            <w:rFonts w:hint="eastAsia"/>
            <w:noProof/>
          </w:rPr>
          <w:t>2.1.1</w:t>
        </w:r>
        <w:r w:rsidRPr="00557662">
          <w:rPr>
            <w:rStyle w:val="af7"/>
            <w:rFonts w:hint="eastAsia"/>
            <w:noProof/>
          </w:rPr>
          <w:t>（节的标题</w:t>
        </w:r>
        <w:r w:rsidRPr="00557662">
          <w:rPr>
            <w:rStyle w:val="af7"/>
            <w:rFonts w:hint="eastAsia"/>
            <w:noProof/>
          </w:rPr>
          <w:t>----</w:t>
        </w:r>
        <w:r w:rsidRPr="00557662">
          <w:rPr>
            <w:rStyle w:val="af7"/>
            <w:rFonts w:hint="eastAsia"/>
            <w:noProof/>
          </w:rPr>
          <w:t>四号仿宋加粗）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A88DC47" w14:textId="3C94D120" w:rsidR="00674A0D" w:rsidRDefault="00674A0D">
      <w:pPr>
        <w:pStyle w:val="TOC1"/>
        <w:rPr>
          <w:rFonts w:asciiTheme="minorHAnsi" w:eastAsiaTheme="minorEastAsia" w:hAnsiTheme="minorHAnsi" w:cstheme="minorBidi" w:hint="eastAsia"/>
          <w:b w:val="0"/>
          <w:bCs w:val="0"/>
          <w:caps w:val="0"/>
          <w:noProof/>
          <w:sz w:val="22"/>
          <w:szCs w:val="24"/>
          <w14:ligatures w14:val="standardContextual"/>
        </w:rPr>
      </w:pPr>
      <w:hyperlink w:anchor="_Toc227862845" w:history="1">
        <w:r w:rsidRPr="00557662">
          <w:rPr>
            <w:rStyle w:val="af7"/>
            <w:rFonts w:hint="eastAsia"/>
            <w:noProof/>
          </w:rPr>
          <w:t>5结论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F775D58" w14:textId="6A143477" w:rsidR="00674A0D" w:rsidRDefault="00674A0D">
      <w:pPr>
        <w:pStyle w:val="TOC1"/>
        <w:rPr>
          <w:rFonts w:asciiTheme="minorHAnsi" w:eastAsiaTheme="minorEastAsia" w:hAnsiTheme="minorHAnsi" w:cstheme="minorBidi" w:hint="eastAsia"/>
          <w:b w:val="0"/>
          <w:bCs w:val="0"/>
          <w:caps w:val="0"/>
          <w:noProof/>
          <w:sz w:val="22"/>
          <w:szCs w:val="24"/>
          <w14:ligatures w14:val="standardContextual"/>
        </w:rPr>
      </w:pPr>
      <w:hyperlink w:anchor="_Toc227862846" w:history="1">
        <w:r w:rsidRPr="00557662">
          <w:rPr>
            <w:rStyle w:val="af7"/>
            <w:rFonts w:ascii="仿宋" w:eastAsia="仿宋" w:hAnsi="仿宋" w:hint="eastAsia"/>
            <w:noProof/>
            <w:kern w:val="44"/>
          </w:rPr>
          <w:t>参考文献（顺序编码制示例）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144D2BC" w14:textId="067AE82B" w:rsidR="00674A0D" w:rsidRDefault="00674A0D">
      <w:pPr>
        <w:pStyle w:val="TOC1"/>
        <w:rPr>
          <w:rFonts w:asciiTheme="minorHAnsi" w:eastAsiaTheme="minorEastAsia" w:hAnsiTheme="minorHAnsi" w:cstheme="minorBidi" w:hint="eastAsia"/>
          <w:b w:val="0"/>
          <w:bCs w:val="0"/>
          <w:caps w:val="0"/>
          <w:noProof/>
          <w:sz w:val="22"/>
          <w:szCs w:val="24"/>
          <w14:ligatures w14:val="standardContextual"/>
        </w:rPr>
      </w:pPr>
      <w:hyperlink w:anchor="_Toc227862847" w:history="1">
        <w:r w:rsidRPr="00557662">
          <w:rPr>
            <w:rStyle w:val="af7"/>
            <w:rFonts w:ascii="仿宋" w:eastAsia="仿宋" w:hAnsi="仿宋" w:hint="eastAsia"/>
            <w:noProof/>
            <w:kern w:val="44"/>
          </w:rPr>
          <w:t>附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8554101" w14:textId="339611E7" w:rsidR="00674A0D" w:rsidRDefault="00674A0D">
      <w:pPr>
        <w:pStyle w:val="TOC1"/>
        <w:rPr>
          <w:rFonts w:asciiTheme="minorHAnsi" w:eastAsiaTheme="minorEastAsia" w:hAnsiTheme="minorHAnsi" w:cstheme="minorBidi" w:hint="eastAsia"/>
          <w:b w:val="0"/>
          <w:bCs w:val="0"/>
          <w:caps w:val="0"/>
          <w:noProof/>
          <w:sz w:val="22"/>
          <w:szCs w:val="24"/>
          <w14:ligatures w14:val="standardContextual"/>
        </w:rPr>
      </w:pPr>
      <w:hyperlink w:anchor="_Toc227862848" w:history="1">
        <w:r w:rsidRPr="00557662">
          <w:rPr>
            <w:rStyle w:val="af7"/>
            <w:rFonts w:hint="eastAsia"/>
            <w:noProof/>
          </w:rPr>
          <w:t>作者简历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_Toc227862848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7EB1647" w14:textId="19AB7A83" w:rsidR="00427894" w:rsidRDefault="00301E85" w:rsidP="00706BF0">
      <w:pPr>
        <w:pStyle w:val="TOC1"/>
        <w:rPr>
          <w:rStyle w:val="af7"/>
          <w:rFonts w:ascii="Times New Roman" w:eastAsia="仿宋" w:hAnsi="Times New Roman"/>
          <w:b w:val="0"/>
          <w:color w:val="auto"/>
          <w:u w:val="none"/>
        </w:rPr>
      </w:pPr>
      <w:r>
        <w:rPr>
          <w:rFonts w:ascii="Times New Roman" w:eastAsia="仿宋" w:hAnsi="Times New Roman"/>
          <w:szCs w:val="28"/>
        </w:rPr>
        <w:fldChar w:fldCharType="end"/>
      </w:r>
    </w:p>
    <w:p w14:paraId="17ADB403" w14:textId="77777777" w:rsidR="00427894" w:rsidRDefault="00427894">
      <w:pPr>
        <w:pStyle w:val="TOC1"/>
        <w:rPr>
          <w:rStyle w:val="af7"/>
          <w:rFonts w:hint="eastAsia"/>
          <w:b w:val="0"/>
          <w:color w:val="auto"/>
          <w:u w:val="none"/>
        </w:rPr>
      </w:pPr>
    </w:p>
    <w:p w14:paraId="6B4D46FD" w14:textId="73A9FAC4" w:rsidR="00706BF0" w:rsidRDefault="00706BF0">
      <w:pPr>
        <w:pStyle w:val="TOC1"/>
        <w:rPr>
          <w:rStyle w:val="af7"/>
          <w:rFonts w:eastAsia="仿宋" w:hint="eastAsia"/>
          <w:b w:val="0"/>
          <w:color w:val="auto"/>
          <w:u w:val="none"/>
        </w:rPr>
        <w:sectPr w:rsidR="00706BF0">
          <w:headerReference w:type="default" r:id="rId25"/>
          <w:footerReference w:type="default" r:id="rId26"/>
          <w:type w:val="oddPage"/>
          <w:pgSz w:w="11906" w:h="16838"/>
          <w:pgMar w:top="1440" w:right="1797" w:bottom="1440" w:left="1797" w:header="1191" w:footer="680" w:gutter="0"/>
          <w:pgNumType w:fmt="upperRoman"/>
          <w:cols w:space="720"/>
          <w:docGrid w:type="linesAndChars" w:linePitch="312"/>
        </w:sectPr>
      </w:pPr>
    </w:p>
    <w:p w14:paraId="0EA9466F" w14:textId="77777777" w:rsidR="00427894" w:rsidRDefault="00427894">
      <w:pPr>
        <w:pStyle w:val="TOC1"/>
        <w:rPr>
          <w:rFonts w:hint="eastAsia"/>
        </w:rPr>
      </w:pPr>
    </w:p>
    <w:p w14:paraId="0EFFC0CE" w14:textId="77777777" w:rsidR="00427894" w:rsidRDefault="00427894">
      <w:pPr>
        <w:ind w:firstLine="480"/>
      </w:pPr>
    </w:p>
    <w:p w14:paraId="04946652" w14:textId="77777777" w:rsidR="00427894" w:rsidRDefault="00427894">
      <w:pPr>
        <w:ind w:firstLine="480"/>
      </w:pPr>
    </w:p>
    <w:p w14:paraId="4C261634" w14:textId="77777777" w:rsidR="00427894" w:rsidRDefault="00427894">
      <w:pPr>
        <w:ind w:firstLine="480"/>
      </w:pPr>
    </w:p>
    <w:p w14:paraId="6C2EAE7E" w14:textId="77777777" w:rsidR="00427894" w:rsidRDefault="00427894">
      <w:pPr>
        <w:ind w:firstLine="480"/>
      </w:pPr>
    </w:p>
    <w:p w14:paraId="55E8FD4D" w14:textId="77777777" w:rsidR="00427894" w:rsidRDefault="00427894">
      <w:pPr>
        <w:ind w:firstLine="480"/>
      </w:pPr>
    </w:p>
    <w:p w14:paraId="664A519B" w14:textId="77777777" w:rsidR="00427894" w:rsidRDefault="00427894">
      <w:pPr>
        <w:ind w:firstLine="480"/>
      </w:pPr>
    </w:p>
    <w:p w14:paraId="4C2990F5" w14:textId="77777777" w:rsidR="00427894" w:rsidRDefault="00427894">
      <w:pPr>
        <w:ind w:firstLine="480"/>
      </w:pPr>
    </w:p>
    <w:p w14:paraId="71AAE530" w14:textId="77777777" w:rsidR="00427894" w:rsidRDefault="00301E85">
      <w:pPr>
        <w:ind w:firstLineChars="0" w:firstLine="0"/>
        <w:jc w:val="center"/>
        <w:rPr>
          <w:rFonts w:eastAsia="黑体"/>
          <w:sz w:val="96"/>
          <w:szCs w:val="96"/>
        </w:rPr>
      </w:pPr>
      <w:r>
        <w:rPr>
          <w:rFonts w:eastAsia="黑体" w:hint="eastAsia"/>
          <w:sz w:val="96"/>
          <w:szCs w:val="96"/>
        </w:rPr>
        <w:t>第一部分</w:t>
      </w:r>
    </w:p>
    <w:p w14:paraId="442748A4" w14:textId="77777777" w:rsidR="00427894" w:rsidRDefault="00427894">
      <w:pPr>
        <w:ind w:firstLineChars="0" w:firstLine="0"/>
        <w:jc w:val="center"/>
        <w:rPr>
          <w:rFonts w:eastAsia="黑体"/>
          <w:sz w:val="72"/>
          <w:szCs w:val="72"/>
        </w:rPr>
      </w:pPr>
    </w:p>
    <w:p w14:paraId="321A8C21" w14:textId="77777777" w:rsidR="00427894" w:rsidRDefault="00301E85">
      <w:pPr>
        <w:ind w:firstLineChars="0" w:firstLine="0"/>
        <w:jc w:val="center"/>
        <w:rPr>
          <w:rFonts w:ascii="仿宋" w:hAnsi="仿宋" w:hint="eastAsia"/>
          <w:b/>
          <w:sz w:val="72"/>
          <w:szCs w:val="72"/>
        </w:rPr>
      </w:pPr>
      <w:r>
        <w:rPr>
          <w:rFonts w:ascii="仿宋" w:hAnsi="仿宋" w:hint="eastAsia"/>
          <w:b/>
          <w:sz w:val="72"/>
          <w:szCs w:val="72"/>
        </w:rPr>
        <w:t>毕业论文（设计）</w:t>
      </w:r>
    </w:p>
    <w:p w14:paraId="3F7E8B94" w14:textId="3AE7E63B" w:rsidR="00427894" w:rsidRDefault="005A001D">
      <w:pPr>
        <w:ind w:firstLineChars="0" w:firstLine="0"/>
        <w:jc w:val="center"/>
        <w:rPr>
          <w:rFonts w:ascii="仿宋" w:hAnsi="仿宋" w:hint="eastAsia"/>
          <w:b/>
          <w:sz w:val="72"/>
          <w:szCs w:val="72"/>
        </w:rPr>
        <w:sectPr w:rsidR="00427894">
          <w:headerReference w:type="default" r:id="rId27"/>
          <w:footerReference w:type="even" r:id="rId28"/>
          <w:footerReference w:type="default" r:id="rId29"/>
          <w:pgSz w:w="11906" w:h="16838"/>
          <w:pgMar w:top="1440" w:right="1800" w:bottom="1440" w:left="1800" w:header="1134" w:footer="624" w:gutter="0"/>
          <w:pgNumType w:fmt="upperRoman" w:start="1"/>
          <w:cols w:space="720"/>
          <w:docGrid w:type="linesAndChars" w:linePitch="312"/>
        </w:sectPr>
      </w:pPr>
      <w:r>
        <w:rPr>
          <w:rFonts w:ascii="仿宋" w:hAnsi="仿宋" w:hint="eastAsia"/>
          <w:b/>
          <w:noProof/>
          <w:sz w:val="32"/>
          <w:szCs w:val="32"/>
        </w:rPr>
        <mc:AlternateContent>
          <mc:Choice Requires="wps">
            <w:drawing>
              <wp:anchor distT="0" distB="0" distL="114300" distR="114300" simplePos="0" relativeHeight="251659776" behindDoc="0" locked="0" layoutInCell="1" allowOverlap="1" wp14:anchorId="218B54F6" wp14:editId="2E655E10">
                <wp:simplePos x="0" y="0"/>
                <wp:positionH relativeFrom="column">
                  <wp:posOffset>5337175</wp:posOffset>
                </wp:positionH>
                <wp:positionV relativeFrom="paragraph">
                  <wp:posOffset>-519430</wp:posOffset>
                </wp:positionV>
                <wp:extent cx="1790700" cy="485775"/>
                <wp:effectExtent l="174625" t="12700" r="6350" b="206375"/>
                <wp:wrapNone/>
                <wp:docPr id="1474906134" name="自选图形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485775"/>
                        </a:xfrm>
                        <a:prstGeom prst="wedgeRoundRectCallout">
                          <a:avLst>
                            <a:gd name="adj1" fmla="val -56949"/>
                            <a:gd name="adj2" fmla="val 87648"/>
                            <a:gd name="adj3" fmla="val 16667"/>
                          </a:avLst>
                        </a:prstGeom>
                        <a:solidFill>
                          <a:srgbClr val="FFFFFF"/>
                        </a:solidFill>
                        <a:ln w="9525" cmpd="sng">
                          <a:solidFill>
                            <a:srgbClr val="000000"/>
                          </a:solidFill>
                          <a:miter lim="800000"/>
                          <a:headEnd/>
                          <a:tailEnd/>
                        </a:ln>
                      </wps:spPr>
                      <wps:txbx>
                        <w:txbxContent>
                          <w:p w14:paraId="4D8FE97F" w14:textId="77777777" w:rsidR="00427894" w:rsidRDefault="00301E85">
                            <w:pPr>
                              <w:pStyle w:val="a7"/>
                              <w:ind w:firstLineChars="0" w:firstLine="0"/>
                              <w:rPr>
                                <w:b/>
                                <w:color w:val="FF0000"/>
                                <w:sz w:val="28"/>
                                <w:szCs w:val="28"/>
                              </w:rPr>
                            </w:pPr>
                            <w:r>
                              <w:rPr>
                                <w:rFonts w:hint="eastAsia"/>
                                <w:b/>
                                <w:color w:val="FF0000"/>
                                <w:sz w:val="28"/>
                                <w:szCs w:val="28"/>
                              </w:rPr>
                              <w:t>此页单面打印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B54F6" id="自选图形 129" o:spid="_x0000_s1028" type="#_x0000_t62" style="position:absolute;left:0;text-align:left;margin-left:420.25pt;margin-top:-40.9pt;width:141pt;height:38.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" adj="-1501,29732">
                <v:textbox>
                  <w:txbxContent>
                    <w:p w14:paraId="4D8FE97F" w14:textId="77777777" w:rsidR="00427894" w:rsidRDefault="00301E85">
                      <w:pPr>
                        <w:pStyle w:val="a7"/>
                        <w:ind w:firstLineChars="0" w:firstLine="0"/>
                        <w:rPr>
                          <w:b/>
                          <w:color w:val="FF0000"/>
                          <w:sz w:val="28"/>
                          <w:szCs w:val="28"/>
                        </w:rPr>
                      </w:pPr>
                      <w:r>
                        <w:rPr>
                          <w:rFonts w:hint="eastAsia"/>
                          <w:b/>
                          <w:color w:val="FF0000"/>
                          <w:sz w:val="28"/>
                          <w:szCs w:val="28"/>
                        </w:rPr>
                        <w:t>此页单面打印</w:t>
                      </w:r>
                    </w:p>
                  </w:txbxContent>
                </v:textbox>
              </v:shape>
            </w:pict>
          </mc:Fallback>
        </mc:AlternateContent>
      </w:r>
    </w:p>
    <w:p w14:paraId="4EFC9DBD" w14:textId="42B8DD08" w:rsidR="00063884" w:rsidRPr="00063884" w:rsidRDefault="009C6C68" w:rsidP="009C6C68">
      <w:pPr>
        <w:pStyle w:val="a0"/>
        <w:numPr>
          <w:ilvl w:val="0"/>
          <w:numId w:val="11"/>
        </w:numPr>
        <w:spacing w:before="156" w:after="156"/>
        <w:ind w:firstLineChars="0"/>
      </w:pPr>
      <w:bookmarkStart w:id="4" w:name="_Toc227862820"/>
      <w:r w:rsidRPr="00063884">
        <w:rPr>
          <w:rFonts w:hint="eastAsia"/>
        </w:rPr>
        <w:lastRenderedPageBreak/>
        <w:t>绪论</w:t>
      </w:r>
      <w:bookmarkEnd w:id="4"/>
    </w:p>
    <w:p w14:paraId="133DFB13" w14:textId="6A2F5279" w:rsidR="00227A16" w:rsidRPr="00227A16" w:rsidRDefault="009C6C68" w:rsidP="009C6C68">
      <w:pPr>
        <w:pStyle w:val="2"/>
        <w:numPr>
          <w:ilvl w:val="0"/>
          <w:numId w:val="0"/>
        </w:numPr>
        <w:ind w:left="440" w:hanging="440"/>
      </w:pPr>
      <w:bookmarkStart w:id="5" w:name="_Toc227862821"/>
      <w:r>
        <w:rPr>
          <w:rFonts w:hint="eastAsia"/>
          <w:highlight w:val="lightGray"/>
        </w:rPr>
        <w:t>1.1</w:t>
      </w:r>
      <w:r>
        <w:rPr>
          <w:rFonts w:hint="eastAsia"/>
        </w:rPr>
        <w:t xml:space="preserve"> </w:t>
      </w:r>
      <w:r w:rsidRPr="00227A16">
        <w:rPr>
          <w:rFonts w:hint="eastAsia"/>
        </w:rPr>
        <w:t>研究背景与意义</w:t>
      </w:r>
      <w:bookmarkEnd w:id="5"/>
    </w:p>
    <w:p w14:paraId="6FFA3941" w14:textId="34F0F0EA" w:rsidR="009C6C68" w:rsidRDefault="009C6C68" w:rsidP="009C6C68">
      <w:pPr>
        <w:pStyle w:val="3"/>
      </w:pPr>
      <w:bookmarkStart w:id="6" w:name="_Toc227862822"/>
      <w:r>
        <w:rPr>
          <w:rFonts w:hint="eastAsia"/>
        </w:rPr>
        <w:t xml:space="preserve">1.1.1 </w:t>
      </w:r>
      <w:r>
        <w:rPr>
          <w:rFonts w:hint="eastAsia"/>
        </w:rPr>
        <w:t>建筑业数字化转型与</w:t>
      </w:r>
      <w:r>
        <w:rPr>
          <w:rFonts w:hint="eastAsia"/>
        </w:rPr>
        <w:t>BIM</w:t>
      </w:r>
      <w:r>
        <w:rPr>
          <w:rFonts w:hint="eastAsia"/>
        </w:rPr>
        <w:t>技术发展</w:t>
      </w:r>
      <w:bookmarkEnd w:id="6"/>
    </w:p>
    <w:p w14:paraId="59E02658" w14:textId="40394940" w:rsidR="002E78D0" w:rsidRDefault="002E78D0" w:rsidP="002E78D0">
      <w:pPr>
        <w:ind w:firstLine="480"/>
      </w:pPr>
      <w:r>
        <w:t>在全球建筑、工程与施工（</w:t>
      </w:r>
      <w:r>
        <w:t>AEC</w:t>
      </w:r>
      <w:r>
        <w:t>）行业数字化转型的浪潮中</w:t>
      </w:r>
      <w:r>
        <w:t>,</w:t>
      </w:r>
      <w:r>
        <w:t>建筑信息模型（</w:t>
      </w:r>
      <w:r>
        <w:t>Building Information Modeling,</w:t>
      </w:r>
      <w:r w:rsidR="00727F8E">
        <w:rPr>
          <w:rFonts w:hint="eastAsia"/>
        </w:rPr>
        <w:t xml:space="preserve"> </w:t>
      </w:r>
      <w:r>
        <w:t>BIM</w:t>
      </w:r>
      <w:r>
        <w:t>）技术经历了从概念提出到广泛应用的演变。</w:t>
      </w:r>
      <w:r w:rsidRPr="00727F8E">
        <w:rPr>
          <w:color w:val="EE0000"/>
        </w:rPr>
        <w:t>Azhar[1]</w:t>
      </w:r>
      <w:r>
        <w:t>指出</w:t>
      </w:r>
      <w:r w:rsidR="00727F8E">
        <w:rPr>
          <w:rFonts w:hint="eastAsia"/>
        </w:rPr>
        <w:t>，</w:t>
      </w:r>
      <w:r>
        <w:t>BIM</w:t>
      </w:r>
      <w:r>
        <w:t>技术通过建立包含几何、物理及功能信息的多维数字模型</w:t>
      </w:r>
      <w:r w:rsidR="00727F8E">
        <w:rPr>
          <w:rFonts w:hint="eastAsia"/>
        </w:rPr>
        <w:t>，</w:t>
      </w:r>
      <w:r>
        <w:t>从根本上改变了传统二维图纸的交付模式</w:t>
      </w:r>
      <w:r w:rsidR="00727F8E">
        <w:rPr>
          <w:rFonts w:hint="eastAsia"/>
        </w:rPr>
        <w:t>，</w:t>
      </w:r>
      <w:r>
        <w:t>提升了项目管理的效率与质量。</w:t>
      </w:r>
      <w:r w:rsidRPr="00727F8E">
        <w:rPr>
          <w:color w:val="EE0000"/>
        </w:rPr>
        <w:t>Volk</w:t>
      </w:r>
      <w:r w:rsidRPr="00727F8E">
        <w:rPr>
          <w:color w:val="EE0000"/>
        </w:rPr>
        <w:t>等</w:t>
      </w:r>
      <w:r w:rsidRPr="00727F8E">
        <w:rPr>
          <w:color w:val="EE0000"/>
        </w:rPr>
        <w:t>[2]</w:t>
      </w:r>
      <w:r>
        <w:t>在对现有建筑</w:t>
      </w:r>
      <w:r>
        <w:t>BIM</w:t>
      </w:r>
      <w:r>
        <w:t>应用的系统综述中分析了其发展历程</w:t>
      </w:r>
      <w:r>
        <w:t>,</w:t>
      </w:r>
      <w:r>
        <w:t>指出早期的</w:t>
      </w:r>
      <w:r>
        <w:t>BIM</w:t>
      </w:r>
      <w:r>
        <w:t>研究与应用主要集中在新建的民用与商业建筑设计阶段。随着技术的成熟</w:t>
      </w:r>
      <w:r>
        <w:t>,BIM</w:t>
      </w:r>
      <w:r>
        <w:t>的应用边界开始向施工运维阶段延伸</w:t>
      </w:r>
      <w:r>
        <w:t>,</w:t>
      </w:r>
      <w:r>
        <w:t>但在处理既有建筑及复杂工业设施时</w:t>
      </w:r>
      <w:r>
        <w:t>,</w:t>
      </w:r>
      <w:r>
        <w:t>仍面临数据语义不兼容、逆向建模难度大等技术挑战。随着工程规模的扩大</w:t>
      </w:r>
      <w:r>
        <w:t>,BIM</w:t>
      </w:r>
      <w:r>
        <w:t>模型数据能否符合行业规范</w:t>
      </w:r>
      <w:r>
        <w:t>,</w:t>
      </w:r>
      <w:r>
        <w:t>成为制约数字化转型深入应用的关键问题。</w:t>
      </w:r>
    </w:p>
    <w:p w14:paraId="7FD3BFE7" w14:textId="5F52EAC0" w:rsidR="002E78D0" w:rsidRPr="002E78D0" w:rsidRDefault="002E78D0" w:rsidP="002E78D0">
      <w:pPr>
        <w:ind w:firstLine="480"/>
      </w:pPr>
      <w:r>
        <w:t>海洋工程的合规审查面临更高的技术要求。与陆上建筑主要遵循国家建筑规范不同</w:t>
      </w:r>
      <w:r>
        <w:t>,</w:t>
      </w:r>
      <w:r>
        <w:t>海洋工程必须严格遵循船级社（如中国船级社</w:t>
      </w:r>
      <w:r>
        <w:t>CCS</w:t>
      </w:r>
      <w:r>
        <w:t>、挪威船级社</w:t>
      </w:r>
      <w:r>
        <w:t>DNV</w:t>
      </w:r>
      <w:r>
        <w:t>）的专用标准。这些规范涉及结构强度、舾装设计、防腐防爆等多学科交叉领域</w:t>
      </w:r>
      <w:r>
        <w:t>,</w:t>
      </w:r>
      <w:r>
        <w:t>条款数量是陆上建筑规范的数倍。以海上风电导管架为例</w:t>
      </w:r>
      <w:r>
        <w:t>,</w:t>
      </w:r>
      <w:r>
        <w:t>其</w:t>
      </w:r>
      <w:r>
        <w:t>BIM</w:t>
      </w:r>
      <w:r>
        <w:t>模型需要满足</w:t>
      </w:r>
      <w:r>
        <w:t>CCS</w:t>
      </w:r>
      <w:r>
        <w:t>《海上固定平台入级规范》中关于桩腿连接、上部组块支撑等数百条技术要求。人工审查一套完整的海洋工程</w:t>
      </w:r>
      <w:r>
        <w:t>BIM</w:t>
      </w:r>
      <w:r>
        <w:t>模型通常需要数周时间</w:t>
      </w:r>
      <w:r>
        <w:t>,</w:t>
      </w:r>
      <w:r>
        <w:t>且极易因疏漏导致设计缺陷。</w:t>
      </w:r>
    </w:p>
    <w:p w14:paraId="1937F704" w14:textId="77777777" w:rsidR="002E78D0" w:rsidRDefault="002E78D0" w:rsidP="002E78D0">
      <w:pPr>
        <w:ind w:firstLine="480"/>
      </w:pPr>
      <w:r>
        <w:rPr>
          <w:rFonts w:ascii="仿宋" w:hAnsi="仿宋"/>
          <w:color w:val="000000"/>
        </w:rPr>
        <w:t>与陆上建筑相比,海洋工程涉及海上油气平台、港口水工结构及海上风电基础等高价值设施,其数字化应用面临更高的技术要求。海洋工程结构物长期处于高腐蚀、高载荷的极端环境中,对数据的一致性要求极高。</w:t>
      </w:r>
      <w:r w:rsidRPr="00995553">
        <w:rPr>
          <w:rFonts w:ascii="仿宋" w:hAnsi="仿宋"/>
          <w:color w:val="EE0000"/>
        </w:rPr>
        <w:t>Bezkorovainy等[3]</w:t>
      </w:r>
      <w:r>
        <w:rPr>
          <w:rFonts w:ascii="仿宋" w:hAnsi="仿宋"/>
          <w:color w:val="000000"/>
        </w:rPr>
        <w:t>探讨了BIM在海上油气设施设计与施工管理中的应用,强调了BIM技术在整合多专业数据（如结构、管道、电气）以支持设施从建造到退役全过程管理中的作用。近年来,国内外学者开始尝试将BIM技术引入具体的涉海工程实践。Garibin和</w:t>
      </w:r>
      <w:r w:rsidRPr="00995553">
        <w:rPr>
          <w:rFonts w:ascii="仿宋" w:hAnsi="仿宋"/>
          <w:color w:val="EE0000"/>
        </w:rPr>
        <w:t>Ol'khovenko[4]</w:t>
      </w:r>
      <w:r>
        <w:rPr>
          <w:rFonts w:ascii="仿宋" w:hAnsi="仿宋"/>
          <w:color w:val="000000"/>
        </w:rPr>
        <w:t>聚焦于北极港口设施,研究了极地环境下BIM模型的特殊需求开发,指出港口水工结构的BIM应用需要适配特定的运维标准。</w:t>
      </w:r>
      <w:r w:rsidRPr="00995553">
        <w:rPr>
          <w:rFonts w:ascii="仿宋" w:hAnsi="仿宋"/>
          <w:color w:val="EE0000"/>
        </w:rPr>
        <w:t>Mo等[5]</w:t>
      </w:r>
      <w:r>
        <w:rPr>
          <w:rFonts w:ascii="仿宋" w:hAnsi="仿宋"/>
          <w:color w:val="000000"/>
        </w:rPr>
        <w:t>则以港珠</w:t>
      </w:r>
      <w:r>
        <w:rPr>
          <w:rFonts w:ascii="仿宋" w:hAnsi="仿宋"/>
          <w:color w:val="000000"/>
        </w:rPr>
        <w:lastRenderedPageBreak/>
        <w:t>澳大桥珠海口岸项目为例,详细阐述了BIM技术在复杂填海工程与口岸设施建设中的集成应用,验证了其在协调施工和多源异构数据管理方面的潜力。</w:t>
      </w:r>
    </w:p>
    <w:p w14:paraId="2EFFFECD" w14:textId="77777777" w:rsidR="002E78D0" w:rsidRDefault="002E78D0" w:rsidP="002E78D0">
      <w:pPr>
        <w:ind w:firstLine="480"/>
      </w:pPr>
      <w:bookmarkStart w:id="7" w:name="_Toc227862823"/>
      <w:r>
        <w:rPr>
          <w:rFonts w:ascii="仿宋" w:hAnsi="仿宋"/>
          <w:color w:val="000000"/>
        </w:rPr>
        <w:t>针对海上风电这一新兴领域,Jia等[6]系统构建了涵盖海上风电场全生命周期的BIM管理应用框架,解决了进度控制、成本优化及灾害风险评估等问题,拓展了BIM技术在复杂海洋能源工程中的应用边界。Cheng等[7]建立了基于BIM与Agent-based模型的海上油气平台疏散评估系统,该研究表明,只有具备高精度、符合规范要求的BIM模型数据,才能有效支持紧急情况下的疏散模拟与安全分析,体现了海洋工程领域合规审查与安全管理的紧密关联。</w:t>
      </w:r>
    </w:p>
    <w:p w14:paraId="6DE474AA" w14:textId="4AD87A13" w:rsidR="00427894" w:rsidRDefault="00301E85">
      <w:pPr>
        <w:pStyle w:val="3"/>
      </w:pPr>
      <w:r>
        <w:rPr>
          <w:rFonts w:hint="eastAsia"/>
        </w:rPr>
        <w:t>1.1.</w:t>
      </w:r>
      <w:r w:rsidR="009C6C68">
        <w:rPr>
          <w:rFonts w:hint="eastAsia"/>
        </w:rPr>
        <w:t>2</w:t>
      </w:r>
      <w:r>
        <w:rPr>
          <w:rFonts w:hint="eastAsia"/>
        </w:rPr>
        <w:t xml:space="preserve"> </w:t>
      </w:r>
      <w:r w:rsidR="009C6C68">
        <w:rPr>
          <w:rFonts w:hint="eastAsia"/>
        </w:rPr>
        <w:t>自动化合规审查技术的智能化演进</w:t>
      </w:r>
      <w:bookmarkEnd w:id="7"/>
    </w:p>
    <w:p w14:paraId="1D8D95AD" w14:textId="77777777" w:rsidR="00727F8E" w:rsidRDefault="00727F8E" w:rsidP="00727F8E">
      <w:pPr>
        <w:ind w:firstLine="480"/>
      </w:pPr>
      <w:bookmarkStart w:id="8" w:name="_Toc227862824"/>
      <w:r>
        <w:t>随着</w:t>
      </w:r>
      <w:r>
        <w:t>BIM</w:t>
      </w:r>
      <w:r>
        <w:t>模型复杂度和信息交互需求的提升</w:t>
      </w:r>
      <w:r>
        <w:t>,</w:t>
      </w:r>
      <w:r>
        <w:t>如何确保模型数据符合复杂的行业规范成为核心问题</w:t>
      </w:r>
      <w:r>
        <w:t>,</w:t>
      </w:r>
      <w:r>
        <w:t>推动了自动化合规审查（</w:t>
      </w:r>
      <w:r>
        <w:t>Automated Compliance Checking,ACC</w:t>
      </w:r>
      <w:r>
        <w:t>）技术的代际演进。</w:t>
      </w:r>
    </w:p>
    <w:p w14:paraId="5BB3D88D" w14:textId="77777777" w:rsidR="00727F8E" w:rsidRDefault="00727F8E" w:rsidP="00727F8E">
      <w:pPr>
        <w:ind w:firstLine="480"/>
      </w:pPr>
      <w:r>
        <w:t>早期的合规审查主要依赖人工核对或基于硬编码（</w:t>
      </w:r>
      <w:r>
        <w:t>Hard-coding</w:t>
      </w:r>
      <w:r>
        <w:t>）的规则检查。</w:t>
      </w:r>
      <w:r>
        <w:t>Wu</w:t>
      </w:r>
      <w:r>
        <w:t>等</w:t>
      </w:r>
      <w:r>
        <w:t>[8]</w:t>
      </w:r>
      <w:r>
        <w:t>在回顾</w:t>
      </w:r>
      <w:r>
        <w:t>ACC</w:t>
      </w:r>
      <w:r>
        <w:t>技术发展时指出</w:t>
      </w:r>
      <w:r>
        <w:t>,</w:t>
      </w:r>
      <w:r>
        <w:t>虽然基于工业基础类（</w:t>
      </w:r>
      <w:r>
        <w:t>Industry Foundation Classes, IFC</w:t>
      </w:r>
      <w:r>
        <w:t>）标准的规则检查器解决了部分几何碰撞问题</w:t>
      </w:r>
      <w:r>
        <w:t>,</w:t>
      </w:r>
      <w:r>
        <w:t>但难以应对规范文本中复杂的语义理解需求。为了突破传统规则引擎的局限</w:t>
      </w:r>
      <w:r>
        <w:t>,</w:t>
      </w:r>
      <w:r>
        <w:t>人工智能技术开始深度介入。</w:t>
      </w:r>
      <w:r>
        <w:t>Pan</w:t>
      </w:r>
      <w:r>
        <w:t>和</w:t>
      </w:r>
      <w:r>
        <w:t>Zhang[9]</w:t>
      </w:r>
      <w:r>
        <w:t>对工程管理领域的</w:t>
      </w:r>
      <w:r>
        <w:t>AI</w:t>
      </w:r>
      <w:r>
        <w:t>应用进行了全面综述</w:t>
      </w:r>
      <w:r>
        <w:t>,</w:t>
      </w:r>
      <w:r>
        <w:t>指出</w:t>
      </w:r>
      <w:r>
        <w:t>AI</w:t>
      </w:r>
      <w:r>
        <w:t>技术正在接管知识密集型任务。</w:t>
      </w:r>
    </w:p>
    <w:p w14:paraId="1D8776BC" w14:textId="77777777" w:rsidR="00727F8E" w:rsidRDefault="00727F8E" w:rsidP="00727F8E">
      <w:pPr>
        <w:ind w:firstLine="480"/>
      </w:pPr>
      <w:r>
        <w:t>进入</w:t>
      </w:r>
      <w:r>
        <w:t>2024</w:t>
      </w:r>
      <w:r>
        <w:t>年后</w:t>
      </w:r>
      <w:r>
        <w:t>,</w:t>
      </w:r>
      <w:r>
        <w:t>大语言模型（</w:t>
      </w:r>
      <w:r>
        <w:t>Large Language Model,LLM</w:t>
      </w:r>
      <w:r>
        <w:t>）的爆发带来了新的技术范式。</w:t>
      </w:r>
      <w:r>
        <w:t>Taiwo</w:t>
      </w:r>
      <w:r>
        <w:t>等</w:t>
      </w:r>
      <w:r>
        <w:t>[10]</w:t>
      </w:r>
      <w:r>
        <w:t>通过研究指出</w:t>
      </w:r>
      <w:r>
        <w:t>,</w:t>
      </w:r>
      <w:r>
        <w:t>生成式人工智能（</w:t>
      </w:r>
      <w:r>
        <w:t>Generative AI,GenAI</w:t>
      </w:r>
      <w:r>
        <w:t>）在非结构化数据处理方面具有革命性前景。</w:t>
      </w:r>
      <w:r>
        <w:t>Chen</w:t>
      </w:r>
      <w:r>
        <w:t>等</w:t>
      </w:r>
      <w:r>
        <w:t>[11]</w:t>
      </w:r>
      <w:r>
        <w:t>提出的基于</w:t>
      </w:r>
      <w:r>
        <w:t>LLM</w:t>
      </w:r>
      <w:r>
        <w:t>的审查框架</w:t>
      </w:r>
      <w:r>
        <w:t>,</w:t>
      </w:r>
      <w:r>
        <w:t>展示了利用</w:t>
      </w:r>
      <w:r>
        <w:t>LLM</w:t>
      </w:r>
      <w:r>
        <w:t>直接理解建筑规范并辅助审查的可行性。合规审查技术开始从</w:t>
      </w:r>
      <w:r>
        <w:t>"</w:t>
      </w:r>
      <w:r>
        <w:t>语法匹配</w:t>
      </w:r>
      <w:r>
        <w:t>"</w:t>
      </w:r>
      <w:r>
        <w:t>向</w:t>
      </w:r>
      <w:r>
        <w:t>"</w:t>
      </w:r>
      <w:r>
        <w:t>语义理解</w:t>
      </w:r>
      <w:r>
        <w:t>"</w:t>
      </w:r>
      <w:r>
        <w:t>阶段转变。</w:t>
      </w:r>
    </w:p>
    <w:p w14:paraId="0DBBD954" w14:textId="77777777" w:rsidR="00995553" w:rsidRDefault="00995553" w:rsidP="00995553">
      <w:pPr>
        <w:ind w:firstLine="480"/>
      </w:pPr>
      <w:r>
        <w:rPr>
          <w:rFonts w:ascii="仿宋" w:hAnsi="仿宋"/>
          <w:color w:val="FF0000"/>
        </w:rPr>
        <w:t>然而,尽管自动化合规审查技术取得了一定进展,现有技术在处理海洋工程领域的复杂规范时仍面临挑战。Nithya等[16]最新的研究证实,在处理IFC标准这种复杂的图状数据结构时,传统方法往往因缺乏语义弹性而导致信息丢失或误判,无法满足海洋工程等高合规要求场景的需求。</w:t>
      </w:r>
    </w:p>
    <w:p w14:paraId="1C55416E" w14:textId="77777777" w:rsidR="00995553" w:rsidRPr="00995553" w:rsidRDefault="00995553" w:rsidP="00727F8E">
      <w:pPr>
        <w:ind w:firstLine="480"/>
      </w:pPr>
    </w:p>
    <w:p w14:paraId="73A64A28" w14:textId="77777777" w:rsidR="009C6C68" w:rsidRDefault="009C6C68" w:rsidP="009C6C68">
      <w:pPr>
        <w:pStyle w:val="3"/>
      </w:pPr>
      <w:r>
        <w:lastRenderedPageBreak/>
        <w:t xml:space="preserve">1.1.3 </w:t>
      </w:r>
      <w:r>
        <w:rPr>
          <w:rFonts w:hint="eastAsia"/>
        </w:rPr>
        <w:t>生成式</w:t>
      </w:r>
      <w:r>
        <w:rPr>
          <w:rFonts w:hint="eastAsia"/>
        </w:rPr>
        <w:t>AI</w:t>
      </w:r>
      <w:r>
        <w:rPr>
          <w:rFonts w:hint="eastAsia"/>
        </w:rPr>
        <w:t>与检索增强技术带来的契机</w:t>
      </w:r>
      <w:bookmarkEnd w:id="8"/>
    </w:p>
    <w:p w14:paraId="24EF514D" w14:textId="77777777" w:rsidR="00995553" w:rsidRDefault="00995553" w:rsidP="00995553">
      <w:pPr>
        <w:ind w:firstLine="480"/>
      </w:pPr>
      <w:bookmarkStart w:id="9" w:name="_Toc227862825"/>
      <w:bookmarkStart w:id="10" w:name="研究意义"/>
      <w:r>
        <w:rPr>
          <w:rFonts w:ascii="仿宋" w:hAnsi="仿宋"/>
          <w:color w:val="000000"/>
        </w:rPr>
        <w:t>鉴于LLM在专业领域的"幻觉"问题,检索增强生成（Retrieval-Augmented Generation,RAG）技术成为实现工程级精确问答的有效途径。Lewis等[24]提出的RAG架构,通过将参数化记忆（生成模型）与非参数化记忆（外部检索）相结合,实现了优势互补。</w:t>
      </w:r>
    </w:p>
    <w:p w14:paraId="0C0EC8A6" w14:textId="77777777" w:rsidR="00995553" w:rsidRDefault="00995553" w:rsidP="00995553">
      <w:pPr>
        <w:ind w:firstLine="480"/>
      </w:pPr>
      <w:r>
        <w:rPr>
          <w:rFonts w:ascii="仿宋" w:hAnsi="仿宋"/>
          <w:color w:val="000000"/>
        </w:rPr>
        <w:t>Gao等[25]系统综述了RAG技术的发展脉络,将其划分为朴素（Naive）、进阶（Advanced）与模块化（Modular）三大范式,指出当前研究正致力于通过动态机制与模块化增强来提升系统的鲁棒性。针对建筑工程规范长文本、逻辑复杂的特点,Wang等[31]提出了一种熵优化的动态文本分割与RAG增强方法,该研究专门针对建筑法规文本进行优化,有效解决了通用RAG在处理工程规范时的语义断层问题。</w:t>
      </w:r>
    </w:p>
    <w:p w14:paraId="2E343B55" w14:textId="77777777" w:rsidR="00995553" w:rsidRDefault="00995553" w:rsidP="00995553">
      <w:pPr>
        <w:ind w:firstLine="480"/>
      </w:pPr>
      <w:r>
        <w:rPr>
          <w:rFonts w:ascii="仿宋" w:hAnsi="仿宋"/>
          <w:color w:val="000000"/>
        </w:rPr>
        <w:t>Li和Wang[33]在其BuildingGPT框架中,提出了一种"向量-图协同检索"架构,结合知识图谱的结构化信息与向量数据库的语义模糊匹配能力,大幅提升了建筑语义查询的召回率与准确性。Guo等[34]设计了"协同BIM对齐器",该研究引入多智能体协作机制,通过层级对齐与混合搜索策略,成功实现了自然语言查询与复杂BIM领域代码的高精度匹配,准确率达78.75%。</w:t>
      </w:r>
    </w:p>
    <w:p w14:paraId="24D4FA1B" w14:textId="77777777" w:rsidR="00995553" w:rsidRDefault="00995553" w:rsidP="00995553">
      <w:pPr>
        <w:ind w:firstLine="480"/>
      </w:pPr>
      <w:r>
        <w:rPr>
          <w:rFonts w:ascii="仿宋" w:hAnsi="仿宋"/>
          <w:color w:val="000000"/>
        </w:rPr>
        <w:t>这些前沿探索表明,利用LLM强大的语义理解能力作为"翻译器",结合RAG的精确检索与信息交付规范（Information Delivery Specification,IDS）的结构化约束,构建"人机协作"的智能审查系统,可以实现海洋工程BIM自动化审查。</w:t>
      </w:r>
    </w:p>
    <w:p w14:paraId="000EABC0" w14:textId="77777777" w:rsidR="009C6C68" w:rsidRDefault="009C6C68" w:rsidP="009C6C68">
      <w:pPr>
        <w:pStyle w:val="3"/>
      </w:pPr>
      <w:r>
        <w:t xml:space="preserve">1.1.4 </w:t>
      </w:r>
      <w:r>
        <w:rPr>
          <w:rFonts w:hint="eastAsia"/>
        </w:rPr>
        <w:t>研究意义</w:t>
      </w:r>
      <w:bookmarkEnd w:id="9"/>
    </w:p>
    <w:p w14:paraId="7153A9B5" w14:textId="77777777" w:rsidR="00995553" w:rsidRPr="00995553" w:rsidRDefault="00995553" w:rsidP="00995553">
      <w:pPr>
        <w:ind w:firstLine="480"/>
      </w:pPr>
      <w:r w:rsidRPr="00995553">
        <w:t>本研究针对当前海洋工程领域合规审查中存在的规范语义解析难、规则数字化门槛高以及审查自动化程度低等问题</w:t>
      </w:r>
      <w:r w:rsidRPr="00995553">
        <w:t>,</w:t>
      </w:r>
      <w:r w:rsidRPr="00995553">
        <w:t>构建一套融合自然语言处理与结构化数据文件的</w:t>
      </w:r>
      <w:r w:rsidRPr="00995553">
        <w:t>BIM</w:t>
      </w:r>
      <w:r w:rsidRPr="00995553">
        <w:t>自动化审查技术体系。研究意义体现在以下两个维度：</w:t>
      </w:r>
    </w:p>
    <w:p w14:paraId="2CC6D451" w14:textId="2A78411C" w:rsidR="00995553" w:rsidRPr="00995553" w:rsidRDefault="00995553" w:rsidP="00995553">
      <w:pPr>
        <w:ind w:firstLine="482"/>
      </w:pPr>
      <w:r w:rsidRPr="00995553">
        <w:rPr>
          <w:b/>
        </w:rPr>
        <w:t>理论意义</w:t>
      </w:r>
      <w:r w:rsidRPr="00995553">
        <w:t>：本研究针对</w:t>
      </w:r>
      <w:r w:rsidRPr="00995553">
        <w:t>BIM</w:t>
      </w:r>
      <w:r w:rsidRPr="00995553">
        <w:t>领域长期存在的</w:t>
      </w:r>
      <w:r w:rsidRPr="00995553">
        <w:t>"</w:t>
      </w:r>
      <w:r w:rsidRPr="00995553">
        <w:t>语义互操作性</w:t>
      </w:r>
      <w:r w:rsidRPr="00995553">
        <w:t>"</w:t>
      </w:r>
      <w:r w:rsidRPr="00995553">
        <w:t>难题</w:t>
      </w:r>
      <w:r w:rsidRPr="00995553">
        <w:t>,</w:t>
      </w:r>
      <w:r w:rsidRPr="00995553">
        <w:t>提出了一种非结构化规范文档及自然语言向结构化机器规则转换的通用方法。研究重点在于探索大语言模型的检索强化能力、语义提取能力与信息交付规范的逻辑约束机制之间的工程结合路径。通过建立从模糊自然语言到确定性</w:t>
      </w:r>
      <w:r w:rsidRPr="00995553">
        <w:t>XML</w:t>
      </w:r>
      <w:r w:rsidRPr="00995553">
        <w:t>代码的映射逻辑</w:t>
      </w:r>
      <w:r w:rsidRPr="00995553">
        <w:t>,</w:t>
      </w:r>
      <w:r w:rsidRPr="00995553">
        <w:t>本研究不仅验证了利用生成式</w:t>
      </w:r>
      <w:r w:rsidRPr="00995553">
        <w:t>AI</w:t>
      </w:r>
      <w:r w:rsidRPr="00995553">
        <w:t>处理复杂工程约束的可行性</w:t>
      </w:r>
      <w:r w:rsidRPr="00995553">
        <w:t>,</w:t>
      </w:r>
      <w:r w:rsidRPr="00995553">
        <w:t>也为解决不同</w:t>
      </w:r>
      <w:r w:rsidRPr="00995553">
        <w:lastRenderedPageBreak/>
        <w:t>标准下的规范数字化问题提供了具有普适性的技术参考。</w:t>
      </w:r>
    </w:p>
    <w:p w14:paraId="0365BEC1" w14:textId="7C0D5995" w:rsidR="00995553" w:rsidRPr="00995553" w:rsidRDefault="00995553" w:rsidP="00995553">
      <w:pPr>
        <w:ind w:firstLine="482"/>
      </w:pPr>
      <w:r w:rsidRPr="00995553">
        <w:rPr>
          <w:b/>
        </w:rPr>
        <w:t>实际应用价值</w:t>
      </w:r>
      <w:r w:rsidRPr="00995553">
        <w:t>：在工程实践层面</w:t>
      </w:r>
      <w:r w:rsidRPr="00995553">
        <w:t>,</w:t>
      </w:r>
      <w:r w:rsidRPr="00995553">
        <w:t>本研究旨在构建一套可落地的自动化审查工具链</w:t>
      </w:r>
      <w:r w:rsidRPr="00995553">
        <w:t>,</w:t>
      </w:r>
      <w:r w:rsidRPr="00995553">
        <w:t>以提升海洋工程数字化交付的质量控制水平与风险管理能力。通过自动生成标准化的</w:t>
      </w:r>
      <w:r w:rsidRPr="00995553">
        <w:t>IDS</w:t>
      </w:r>
      <w:r w:rsidRPr="00995553">
        <w:t>文件</w:t>
      </w:r>
      <w:r w:rsidRPr="00995553">
        <w:t>,</w:t>
      </w:r>
      <w:r w:rsidRPr="00995553">
        <w:t>能够实现对模型构件进行构件级别的属性核查</w:t>
      </w:r>
      <w:r w:rsidRPr="00995553">
        <w:t>,</w:t>
      </w:r>
      <w:r w:rsidRPr="00995553">
        <w:t>有效规避人工审查的疏漏</w:t>
      </w:r>
      <w:r w:rsidRPr="00995553">
        <w:t>,</w:t>
      </w:r>
      <w:r w:rsidRPr="00995553">
        <w:t>确保交付数据严格符合</w:t>
      </w:r>
      <w:r w:rsidRPr="00995553">
        <w:rPr>
          <w:color w:val="C00000"/>
        </w:rPr>
        <w:t>ISO 19650-1:2018[36]</w:t>
      </w:r>
      <w:r w:rsidRPr="00995553">
        <w:t>和</w:t>
      </w:r>
      <w:r w:rsidRPr="00995553">
        <w:t xml:space="preserve">buildingSMART </w:t>
      </w:r>
      <w:r w:rsidRPr="00995553">
        <w:rPr>
          <w:color w:val="C00000"/>
        </w:rPr>
        <w:t>IDS</w:t>
      </w:r>
      <w:r w:rsidRPr="00995553">
        <w:rPr>
          <w:color w:val="C00000"/>
        </w:rPr>
        <w:t>标准</w:t>
      </w:r>
      <w:r w:rsidRPr="00995553">
        <w:rPr>
          <w:color w:val="C00000"/>
        </w:rPr>
        <w:t>[37]</w:t>
      </w:r>
      <w:r w:rsidRPr="00995553">
        <w:t>要求</w:t>
      </w:r>
      <w:r w:rsidRPr="00995553">
        <w:t>,</w:t>
      </w:r>
      <w:r w:rsidRPr="00995553">
        <w:t>从而保障复杂工程数据的交付质量。同时</w:t>
      </w:r>
      <w:r w:rsidRPr="00995553">
        <w:t>,</w:t>
      </w:r>
      <w:r w:rsidRPr="00995553">
        <w:t>本研究生成的</w:t>
      </w:r>
      <w:r w:rsidRPr="00995553">
        <w:t>IDS</w:t>
      </w:r>
      <w:r w:rsidRPr="00995553">
        <w:t>文件作为开放标准格式</w:t>
      </w:r>
      <w:r w:rsidRPr="00995553">
        <w:t>,</w:t>
      </w:r>
      <w:r w:rsidRPr="00995553">
        <w:t>构成了审查流程中的可追溯中间件</w:t>
      </w:r>
      <w:r w:rsidRPr="00995553">
        <w:t>,</w:t>
      </w:r>
      <w:r w:rsidRPr="00995553">
        <w:t>使得审查逻辑不再是黑盒算法的内部状态</w:t>
      </w:r>
      <w:r w:rsidRPr="00995553">
        <w:t>,</w:t>
      </w:r>
      <w:r w:rsidRPr="00995553">
        <w:t>而是可被人类专家复核、校验与存档的标准化文档</w:t>
      </w:r>
      <w:r w:rsidRPr="00995553">
        <w:t>,</w:t>
      </w:r>
      <w:r w:rsidRPr="00995553">
        <w:t>从而明确了审查责任边界。</w:t>
      </w:r>
    </w:p>
    <w:p w14:paraId="5678CEE7" w14:textId="46606308" w:rsidR="009C6C68" w:rsidRDefault="00426D56" w:rsidP="00426D56">
      <w:pPr>
        <w:pStyle w:val="2"/>
        <w:numPr>
          <w:ilvl w:val="1"/>
          <w:numId w:val="11"/>
        </w:numPr>
      </w:pPr>
      <w:bookmarkStart w:id="11" w:name="_Toc227862826"/>
      <w:bookmarkEnd w:id="10"/>
      <w:r>
        <w:rPr>
          <w:rFonts w:hint="eastAsia"/>
        </w:rPr>
        <w:t>国内外研究现状</w:t>
      </w:r>
      <w:bookmarkEnd w:id="11"/>
    </w:p>
    <w:p w14:paraId="7FA6F1D9" w14:textId="77777777" w:rsidR="00426D56" w:rsidRDefault="00426D56" w:rsidP="00426D56">
      <w:pPr>
        <w:pStyle w:val="3"/>
      </w:pPr>
      <w:r>
        <w:rPr>
          <w:rFonts w:hint="eastAsia"/>
        </w:rPr>
        <w:t xml:space="preserve">1.2.1 </w:t>
      </w:r>
      <w:bookmarkStart w:id="12" w:name="_Toc227862827"/>
      <w:r>
        <w:rPr>
          <w:rFonts w:hint="eastAsia"/>
        </w:rPr>
        <w:t>海洋工程</w:t>
      </w:r>
      <w:r>
        <w:rPr>
          <w:rFonts w:hint="eastAsia"/>
        </w:rPr>
        <w:t>BIM</w:t>
      </w:r>
      <w:r>
        <w:rPr>
          <w:rFonts w:hint="eastAsia"/>
        </w:rPr>
        <w:t>全生命周期应用现状</w:t>
      </w:r>
      <w:bookmarkEnd w:id="12"/>
    </w:p>
    <w:p w14:paraId="79258DB5" w14:textId="77777777" w:rsidR="00426D56" w:rsidRDefault="00426D56" w:rsidP="00426D56">
      <w:pPr>
        <w:ind w:firstLine="480"/>
      </w:pPr>
      <w:r>
        <w:rPr>
          <w:rFonts w:hint="eastAsia"/>
        </w:rPr>
        <w:t>建筑信息模型（</w:t>
      </w:r>
      <w:r>
        <w:rPr>
          <w:rFonts w:hint="eastAsia"/>
        </w:rPr>
        <w:t>BIM</w:t>
      </w:r>
      <w:r>
        <w:rPr>
          <w:rFonts w:hint="eastAsia"/>
        </w:rPr>
        <w:t>）技术作为工程数字化的核心载体，已从陆上建筑逐步向海洋工程领域渗透。</w:t>
      </w:r>
      <w:r w:rsidRPr="00995553">
        <w:rPr>
          <w:rFonts w:hint="eastAsia"/>
          <w:color w:val="C00000"/>
        </w:rPr>
        <w:t>Azhar[1]</w:t>
      </w:r>
      <w:r>
        <w:rPr>
          <w:rFonts w:hint="eastAsia"/>
        </w:rPr>
        <w:t>指出</w:t>
      </w:r>
      <w:r>
        <w:rPr>
          <w:rFonts w:hint="eastAsia"/>
        </w:rPr>
        <w:t>BIM</w:t>
      </w:r>
      <w:r>
        <w:rPr>
          <w:rFonts w:hint="eastAsia"/>
        </w:rPr>
        <w:t>技术通过多维信息集成显著降低了项目风险，但</w:t>
      </w:r>
      <w:r w:rsidRPr="00995553">
        <w:rPr>
          <w:rFonts w:hint="eastAsia"/>
          <w:color w:val="C00000"/>
        </w:rPr>
        <w:t>Volk</w:t>
      </w:r>
      <w:r w:rsidRPr="00995553">
        <w:rPr>
          <w:rFonts w:hint="eastAsia"/>
          <w:color w:val="C00000"/>
        </w:rPr>
        <w:t>等</w:t>
      </w:r>
      <w:r w:rsidRPr="00995553">
        <w:rPr>
          <w:rFonts w:hint="eastAsia"/>
          <w:color w:val="C00000"/>
        </w:rPr>
        <w:t>[2]</w:t>
      </w:r>
      <w:r>
        <w:rPr>
          <w:rFonts w:hint="eastAsia"/>
        </w:rPr>
        <w:t>的综述表明，</w:t>
      </w:r>
      <w:r>
        <w:rPr>
          <w:rFonts w:hint="eastAsia"/>
        </w:rPr>
        <w:t>BIM</w:t>
      </w:r>
      <w:r>
        <w:rPr>
          <w:rFonts w:hint="eastAsia"/>
        </w:rPr>
        <w:t>在既有建筑及复杂工业设施中的应用仍面临数据标准化挑战。</w:t>
      </w:r>
    </w:p>
    <w:p w14:paraId="1B2AD74B" w14:textId="77777777" w:rsidR="00995553" w:rsidRDefault="00995553" w:rsidP="00426D56">
      <w:pPr>
        <w:ind w:firstLine="480"/>
      </w:pPr>
      <w:r w:rsidRPr="00995553">
        <w:t>在海洋工程垂直领域</w:t>
      </w:r>
      <w:r w:rsidRPr="00995553">
        <w:t>,BIM</w:t>
      </w:r>
      <w:r w:rsidRPr="00995553">
        <w:t>的应用呈现出鲜明的行业特征。从全生命周期管理角度看</w:t>
      </w:r>
      <w:r w:rsidRPr="00995553">
        <w:t>,</w:t>
      </w:r>
      <w:r w:rsidRPr="00995553">
        <w:rPr>
          <w:color w:val="C00000"/>
        </w:rPr>
        <w:t>Bezkorovainy</w:t>
      </w:r>
      <w:r w:rsidRPr="00995553">
        <w:rPr>
          <w:color w:val="C00000"/>
        </w:rPr>
        <w:t>等</w:t>
      </w:r>
      <w:r w:rsidRPr="00995553">
        <w:rPr>
          <w:color w:val="C00000"/>
        </w:rPr>
        <w:t>[3]</w:t>
      </w:r>
      <w:r w:rsidRPr="00995553">
        <w:t>探讨了</w:t>
      </w:r>
      <w:r w:rsidRPr="00995553">
        <w:t>BIM</w:t>
      </w:r>
      <w:r w:rsidRPr="00995553">
        <w:t>在海上油气设施设计与施工管理中的应用</w:t>
      </w:r>
      <w:r w:rsidRPr="00995553">
        <w:t>,</w:t>
      </w:r>
      <w:r w:rsidRPr="00995553">
        <w:t>强调了其在整合多专业数据以支持设施从建造到退役全过程管理中的作用。针对海上风电行业装机规模增长与环境复杂性提升的趋势</w:t>
      </w:r>
      <w:r w:rsidRPr="00995553">
        <w:t>,</w:t>
      </w:r>
      <w:r w:rsidRPr="00995553">
        <w:rPr>
          <w:color w:val="C00000"/>
        </w:rPr>
        <w:t>Jia</w:t>
      </w:r>
      <w:r w:rsidRPr="00995553">
        <w:rPr>
          <w:color w:val="C00000"/>
        </w:rPr>
        <w:t>等</w:t>
      </w:r>
      <w:r w:rsidRPr="00995553">
        <w:rPr>
          <w:color w:val="C00000"/>
        </w:rPr>
        <w:t>[6]</w:t>
      </w:r>
      <w:r w:rsidRPr="00995553">
        <w:t>系统分析了</w:t>
      </w:r>
      <w:r w:rsidRPr="00995553">
        <w:t>BIM</w:t>
      </w:r>
      <w:r w:rsidRPr="00995553">
        <w:t>技术的应用价值</w:t>
      </w:r>
      <w:r w:rsidRPr="00995553">
        <w:t>,</w:t>
      </w:r>
      <w:r w:rsidRPr="00995553">
        <w:t>并构建了涵盖全生命周期的管理应用框架</w:t>
      </w:r>
      <w:r w:rsidRPr="00995553">
        <w:t>,</w:t>
      </w:r>
      <w:r w:rsidRPr="00995553">
        <w:t>解决了进度控制、成本优化、质量管理及灾害风险评估等问题</w:t>
      </w:r>
      <w:r w:rsidRPr="00995553">
        <w:t>,</w:t>
      </w:r>
      <w:r w:rsidRPr="00995553">
        <w:t>拓展了</w:t>
      </w:r>
      <w:r w:rsidRPr="00995553">
        <w:t>BIM</w:t>
      </w:r>
      <w:r w:rsidRPr="00995553">
        <w:t>在海洋工程领域的应用边界。</w:t>
      </w:r>
    </w:p>
    <w:p w14:paraId="41EF25D8" w14:textId="1DD605AE" w:rsidR="00995553" w:rsidRDefault="00995553" w:rsidP="00426D56">
      <w:pPr>
        <w:ind w:firstLine="480"/>
      </w:pPr>
      <w:r w:rsidRPr="00995553">
        <w:t>从复杂环境适应性角度看</w:t>
      </w:r>
      <w:r w:rsidRPr="00995553">
        <w:t>,</w:t>
      </w:r>
      <w:r w:rsidRPr="00995553">
        <w:rPr>
          <w:color w:val="C00000"/>
        </w:rPr>
        <w:t>Mo</w:t>
      </w:r>
      <w:r w:rsidRPr="00995553">
        <w:rPr>
          <w:color w:val="C00000"/>
        </w:rPr>
        <w:t>等</w:t>
      </w:r>
      <w:r w:rsidRPr="00995553">
        <w:rPr>
          <w:color w:val="C00000"/>
        </w:rPr>
        <w:t>[5]</w:t>
      </w:r>
      <w:r w:rsidRPr="00995553">
        <w:t>以港珠澳大桥珠海口岸为例</w:t>
      </w:r>
      <w:r w:rsidRPr="00995553">
        <w:t>,</w:t>
      </w:r>
      <w:r w:rsidRPr="00995553">
        <w:t>验证了</w:t>
      </w:r>
      <w:r w:rsidRPr="00995553">
        <w:t>BIM</w:t>
      </w:r>
      <w:r w:rsidRPr="00995553">
        <w:t>在跨海集群工程中处理多源异构数据的能力。针对极端环境</w:t>
      </w:r>
      <w:r>
        <w:rPr>
          <w:rFonts w:hint="eastAsia"/>
          <w:color w:val="C00000"/>
        </w:rPr>
        <w:t>，</w:t>
      </w:r>
      <w:r w:rsidRPr="00995553">
        <w:rPr>
          <w:color w:val="C00000"/>
        </w:rPr>
        <w:t>Garibin</w:t>
      </w:r>
      <w:r w:rsidRPr="00995553">
        <w:rPr>
          <w:color w:val="C00000"/>
        </w:rPr>
        <w:t>和</w:t>
      </w:r>
      <w:r w:rsidRPr="00995553">
        <w:rPr>
          <w:color w:val="C00000"/>
        </w:rPr>
        <w:t>Ol'khovenko[4]</w:t>
      </w:r>
      <w:r w:rsidRPr="00995553">
        <w:t>研究了北极港口设施扩建中的</w:t>
      </w:r>
      <w:r w:rsidRPr="00995553">
        <w:t>BIM</w:t>
      </w:r>
      <w:r w:rsidRPr="00995553">
        <w:t>需求</w:t>
      </w:r>
      <w:r w:rsidRPr="00995553">
        <w:t>,</w:t>
      </w:r>
      <w:r w:rsidRPr="00995553">
        <w:t>指出了极地环境下模型信息需具备特殊的运维属性。在海上风电领域</w:t>
      </w:r>
      <w:r>
        <w:rPr>
          <w:rFonts w:hint="eastAsia"/>
        </w:rPr>
        <w:t>，</w:t>
      </w:r>
      <w:r w:rsidRPr="00995553">
        <w:rPr>
          <w:color w:val="C00000"/>
        </w:rPr>
        <w:t>Liu</w:t>
      </w:r>
      <w:r w:rsidRPr="00995553">
        <w:rPr>
          <w:color w:val="C00000"/>
        </w:rPr>
        <w:t>等</w:t>
      </w:r>
      <w:r w:rsidRPr="00995553">
        <w:rPr>
          <w:color w:val="C00000"/>
        </w:rPr>
        <w:t>[12]</w:t>
      </w:r>
      <w:r w:rsidRPr="00995553">
        <w:t>针对漂浮式风力涡轮发电机的设计与安装</w:t>
      </w:r>
      <w:r w:rsidRPr="00995553">
        <w:t>,</w:t>
      </w:r>
      <w:r w:rsidRPr="00995553">
        <w:t>提出了一种基于数字孪生的统一仿真与监测框架</w:t>
      </w:r>
      <w:r w:rsidRPr="00995553">
        <w:t>,</w:t>
      </w:r>
      <w:r w:rsidRPr="00995553">
        <w:t>成功整合了数字三维模型、动态监测数据与海洋环境数据</w:t>
      </w:r>
      <w:r w:rsidRPr="00995553">
        <w:t>,</w:t>
      </w:r>
      <w:r w:rsidRPr="00995553">
        <w:t>实现了对双驳船浮托安装过程</w:t>
      </w:r>
      <w:r w:rsidRPr="00995553">
        <w:lastRenderedPageBreak/>
        <w:t>的实时反演与力学分析。</w:t>
      </w:r>
    </w:p>
    <w:p w14:paraId="6F3887DB" w14:textId="2C5E8A5F" w:rsidR="00426D56" w:rsidRDefault="00426D56" w:rsidP="00995553">
      <w:pPr>
        <w:ind w:firstLine="480"/>
      </w:pPr>
      <w:r>
        <w:rPr>
          <w:rFonts w:hint="eastAsia"/>
        </w:rPr>
        <w:t>从安全仿真与评估角度看，</w:t>
      </w:r>
      <w:r>
        <w:rPr>
          <w:rFonts w:hint="eastAsia"/>
        </w:rPr>
        <w:t>Cheng</w:t>
      </w:r>
      <w:r>
        <w:rPr>
          <w:rFonts w:hint="eastAsia"/>
        </w:rPr>
        <w:t>等</w:t>
      </w:r>
      <w:r>
        <w:rPr>
          <w:rFonts w:hint="eastAsia"/>
        </w:rPr>
        <w:t>[7]</w:t>
      </w:r>
      <w:r>
        <w:rPr>
          <w:rFonts w:hint="eastAsia"/>
        </w:rPr>
        <w:t>建立了基于</w:t>
      </w:r>
      <w:r>
        <w:rPr>
          <w:rFonts w:hint="eastAsia"/>
        </w:rPr>
        <w:t>BIM</w:t>
      </w:r>
      <w:r>
        <w:rPr>
          <w:rFonts w:hint="eastAsia"/>
        </w:rPr>
        <w:t>与</w:t>
      </w:r>
      <w:r>
        <w:rPr>
          <w:rFonts w:hint="eastAsia"/>
        </w:rPr>
        <w:t>Agent-based</w:t>
      </w:r>
      <w:r>
        <w:rPr>
          <w:rFonts w:hint="eastAsia"/>
        </w:rPr>
        <w:t>模型的海上油气平台疏散评估系统，证明了高精度合规模型对于安全应急分析的必要性。</w:t>
      </w:r>
      <w:r w:rsidRPr="00995553">
        <w:rPr>
          <w:rFonts w:hint="eastAsia"/>
          <w:color w:val="C00000"/>
        </w:rPr>
        <w:t>Liu</w:t>
      </w:r>
      <w:r w:rsidRPr="00995553">
        <w:rPr>
          <w:rFonts w:hint="eastAsia"/>
          <w:color w:val="C00000"/>
        </w:rPr>
        <w:t>等</w:t>
      </w:r>
      <w:r w:rsidRPr="00995553">
        <w:rPr>
          <w:rFonts w:hint="eastAsia"/>
          <w:color w:val="C00000"/>
        </w:rPr>
        <w:t>[12]</w:t>
      </w:r>
      <w:r>
        <w:rPr>
          <w:rFonts w:hint="eastAsia"/>
        </w:rPr>
        <w:t>提出的基于数字孪生的仿真监测框架，实现了对漂浮式风机结构状态的实时反演与异常早期预警，进一步验证了数字化技术在保障海上设施与设备安全方面的核心作用。</w:t>
      </w:r>
    </w:p>
    <w:p w14:paraId="4EE77E9D" w14:textId="77777777" w:rsidR="00426D56" w:rsidRDefault="00426D56" w:rsidP="00426D56">
      <w:pPr>
        <w:pStyle w:val="3"/>
      </w:pPr>
      <w:bookmarkStart w:id="13" w:name="_Toc227862828"/>
      <w:r>
        <w:t xml:space="preserve">1.2.2 </w:t>
      </w:r>
      <w:r>
        <w:rPr>
          <w:rFonts w:hint="eastAsia"/>
        </w:rPr>
        <w:t>建筑合规审查与</w:t>
      </w:r>
      <w:r>
        <w:rPr>
          <w:rFonts w:hint="eastAsia"/>
        </w:rPr>
        <w:t>AI</w:t>
      </w:r>
      <w:r>
        <w:rPr>
          <w:rFonts w:hint="eastAsia"/>
        </w:rPr>
        <w:t>技术的智能化演进</w:t>
      </w:r>
      <w:bookmarkEnd w:id="13"/>
    </w:p>
    <w:p w14:paraId="7195EEC1" w14:textId="282DFCA7" w:rsidR="00995553" w:rsidRDefault="00995553" w:rsidP="00995553">
      <w:pPr>
        <w:ind w:firstLine="480"/>
      </w:pPr>
      <w:r>
        <w:rPr>
          <w:rFonts w:ascii="仿宋" w:hAnsi="仿宋"/>
          <w:color w:val="000000"/>
        </w:rPr>
        <w:t>随着工程复杂度的提升,传统的合规审查技术正经历从</w:t>
      </w:r>
      <w:r>
        <w:rPr>
          <w:rFonts w:ascii="仿宋" w:hAnsi="仿宋" w:hint="eastAsia"/>
          <w:color w:val="000000"/>
        </w:rPr>
        <w:t>“</w:t>
      </w:r>
      <w:r>
        <w:rPr>
          <w:rFonts w:ascii="仿宋" w:hAnsi="仿宋"/>
          <w:color w:val="000000"/>
        </w:rPr>
        <w:t>硬编码</w:t>
      </w:r>
      <w:r>
        <w:rPr>
          <w:rFonts w:ascii="仿宋" w:hAnsi="仿宋" w:hint="eastAsia"/>
          <w:color w:val="000000"/>
        </w:rPr>
        <w:t>”</w:t>
      </w:r>
      <w:r>
        <w:rPr>
          <w:rFonts w:ascii="仿宋" w:hAnsi="仿宋"/>
          <w:color w:val="000000"/>
        </w:rPr>
        <w:t>向</w:t>
      </w:r>
      <w:r>
        <w:rPr>
          <w:rFonts w:ascii="仿宋" w:hAnsi="仿宋" w:hint="eastAsia"/>
          <w:color w:val="000000"/>
        </w:rPr>
        <w:t>“</w:t>
      </w:r>
      <w:r>
        <w:rPr>
          <w:rFonts w:ascii="仿宋" w:hAnsi="仿宋"/>
          <w:color w:val="000000"/>
        </w:rPr>
        <w:t>智能化</w:t>
      </w:r>
      <w:r>
        <w:rPr>
          <w:rFonts w:ascii="仿宋" w:hAnsi="仿宋" w:hint="eastAsia"/>
          <w:color w:val="000000"/>
        </w:rPr>
        <w:t>”</w:t>
      </w:r>
      <w:r>
        <w:rPr>
          <w:rFonts w:ascii="仿宋" w:hAnsi="仿宋"/>
          <w:color w:val="000000"/>
        </w:rPr>
        <w:t>的范式转移。</w:t>
      </w:r>
    </w:p>
    <w:p w14:paraId="1FF54EE9" w14:textId="77777777" w:rsidR="00995553" w:rsidRDefault="00995553" w:rsidP="00995553">
      <w:pPr>
        <w:ind w:firstLine="480"/>
      </w:pPr>
      <w:r>
        <w:rPr>
          <w:rFonts w:ascii="仿宋" w:hAnsi="仿宋"/>
          <w:color w:val="000000"/>
        </w:rPr>
        <w:t>在BIM数据交互的基础层,国内研究早期主要聚焦于IFC标准的本土化适配与数据共享。张洋[13]及其后续研究团队指出,建立多维度的信息集成管理模型是解决异构数据冲突的有效途径。赖华辉等[14]针对跨软件平台的BIM数据流转难题,提出了基于IFC标准的数据存储与交换架构,验证了IFC在多专业协同中的作用,为后续的自动化审查奠定了数据格式基础。</w:t>
      </w:r>
    </w:p>
    <w:p w14:paraId="20E11098" w14:textId="77777777" w:rsidR="00995553" w:rsidRDefault="00995553" w:rsidP="00995553">
      <w:pPr>
        <w:ind w:firstLine="480"/>
      </w:pPr>
      <w:r>
        <w:rPr>
          <w:rFonts w:ascii="仿宋" w:hAnsi="仿宋"/>
          <w:color w:val="000000"/>
        </w:rPr>
        <w:t>随着海洋工程复杂度的提升,单一的IFC标准与ACC结合难以涵盖所有合规性需求。Wu等[8]在重新审视ACC技术时指出,早期基于IFC规则的审查器虽然解决了硬碰撞检测问题,但在处理非结构化语义时存在巨大局限。Ploszaj-Mazurek等[15]也强调,当前行业亟需更智能的数字工具来辅助低碳建筑设计与合规校验。Nithya等[16]的最新研究证实,在处理IFC这种复杂的图状数据结构时,传统方法往往因缺乏语义弹性而导致信息丢失或误判,无法满足海洋工程等高合规要求场景的需求。</w:t>
      </w:r>
    </w:p>
    <w:p w14:paraId="754669C9" w14:textId="77777777" w:rsidR="00995553" w:rsidRDefault="00995553" w:rsidP="00995553">
      <w:pPr>
        <w:ind w:firstLine="480"/>
      </w:pPr>
      <w:r>
        <w:rPr>
          <w:rFonts w:ascii="仿宋" w:hAnsi="仿宋"/>
          <w:color w:val="000000"/>
        </w:rPr>
        <w:t>人工智能技术的突破为解决上述瓶颈提供了新契机。Pan和Zhang[9]系统综述了AI在工程管理中的角色演变。进入2024年,生成式人工智能成为研究焦点。在具体应用层面,Madireddy等[17]展示了LLM驱动的代码合规性检查潜力；Chen等[11]提出的框架证明了利用LLM直接理解建筑规范并辅助审查的可行性。</w:t>
      </w:r>
    </w:p>
    <w:p w14:paraId="29554AAB" w14:textId="77777777" w:rsidR="00995553" w:rsidRDefault="00995553" w:rsidP="00995553">
      <w:pPr>
        <w:ind w:firstLine="480"/>
      </w:pPr>
      <w:r>
        <w:rPr>
          <w:rFonts w:ascii="仿宋" w:hAnsi="仿宋"/>
          <w:color w:val="000000"/>
        </w:rPr>
        <w:t>与此同时,Du等[18]最新发布的Text2BIM模型虽然实现了从文本生成BIM模型,但也反映出当前技术在精确控制工程约束方面仍需提升。针对工程规范长文本、逻辑嵌套深的特点,Tran等[19]提出了一种基于LLM的语义信息提取范式,</w:t>
      </w:r>
      <w:r>
        <w:rPr>
          <w:rFonts w:ascii="仿宋" w:hAnsi="仿宋"/>
          <w:color w:val="000000"/>
        </w:rPr>
        <w:lastRenderedPageBreak/>
        <w:t>成功将施工安全规范拆解为独立的"安全条件"与"具体约束",有效解决了复杂条款中条件与结果错位的问题。</w:t>
      </w:r>
    </w:p>
    <w:p w14:paraId="481E4555" w14:textId="77777777" w:rsidR="00995553" w:rsidRDefault="00995553" w:rsidP="00995553">
      <w:pPr>
        <w:ind w:firstLine="480"/>
      </w:pPr>
      <w:r>
        <w:rPr>
          <w:rFonts w:ascii="仿宋" w:hAnsi="仿宋"/>
          <w:color w:val="FF0000"/>
        </w:rPr>
        <w:t>韩国国土交通部于2016年建立了国家层面的BIM合规审查体系,要求大型公共建筑项目提交BIM模型进行自动化审查。该体系整合了KBIM（Korea BIM）标准与SEUMTER平台,实现了建筑许可的电子报审与自动规范检验,为ACC技术从规则执行向语义理解与知识推理的演进提供了实践基础。</w:t>
      </w:r>
    </w:p>
    <w:p w14:paraId="36263026" w14:textId="25DEBA63" w:rsidR="00426D56" w:rsidRDefault="00426D56" w:rsidP="00426D56">
      <w:pPr>
        <w:pStyle w:val="3"/>
      </w:pPr>
      <w:bookmarkStart w:id="14" w:name="_Toc227862829"/>
      <w:bookmarkStart w:id="15" w:name="检索增强生成rag技术的发展现状"/>
      <w:r>
        <w:t xml:space="preserve">1.2.3 </w:t>
      </w:r>
      <w:r>
        <w:rPr>
          <w:rFonts w:hint="eastAsia"/>
        </w:rPr>
        <w:t>检索增强生成（</w:t>
      </w:r>
      <w:r>
        <w:rPr>
          <w:rFonts w:hint="eastAsia"/>
        </w:rPr>
        <w:t>RAG</w:t>
      </w:r>
      <w:r>
        <w:rPr>
          <w:rFonts w:hint="eastAsia"/>
        </w:rPr>
        <w:t>）技术的发展现状</w:t>
      </w:r>
      <w:bookmarkEnd w:id="14"/>
    </w:p>
    <w:p w14:paraId="2000E772" w14:textId="035F5700" w:rsidR="00995553" w:rsidRDefault="00995553" w:rsidP="00995553">
      <w:pPr>
        <w:ind w:firstLine="480"/>
      </w:pPr>
      <w:r>
        <w:t>鉴于</w:t>
      </w:r>
      <w:r>
        <w:t>LLM</w:t>
      </w:r>
      <w:r>
        <w:t>在专业领域的</w:t>
      </w:r>
      <w:r>
        <w:t>"</w:t>
      </w:r>
      <w:r>
        <w:t>幻觉</w:t>
      </w:r>
      <w:r>
        <w:t>"</w:t>
      </w:r>
      <w:r>
        <w:t>问题</w:t>
      </w:r>
      <w:r>
        <w:t>,</w:t>
      </w:r>
      <w:r>
        <w:t>检索增强生成技术成为实现工程级精确问答的有效途径</w:t>
      </w:r>
      <w:r>
        <w:rPr>
          <w:rFonts w:hint="eastAsia"/>
        </w:rPr>
        <w:t>和必要方式</w:t>
      </w:r>
      <w:r>
        <w:t>。</w:t>
      </w:r>
    </w:p>
    <w:p w14:paraId="5DBBB5FC" w14:textId="77777777" w:rsidR="00995553" w:rsidRDefault="00995553" w:rsidP="00995553">
      <w:pPr>
        <w:ind w:firstLine="480"/>
      </w:pPr>
      <w:r>
        <w:t>RAG</w:t>
      </w:r>
      <w:r>
        <w:t>技术的发展得益于自然语言处理领域在</w:t>
      </w:r>
      <w:r>
        <w:t>"</w:t>
      </w:r>
      <w:r>
        <w:t>语义表示</w:t>
      </w:r>
      <w:r>
        <w:t>"</w:t>
      </w:r>
      <w:r>
        <w:t>与</w:t>
      </w:r>
      <w:r>
        <w:t>"</w:t>
      </w:r>
      <w:r>
        <w:t>密集检索</w:t>
      </w:r>
      <w:r>
        <w:t>"</w:t>
      </w:r>
      <w:r>
        <w:t>两个维度的并行突破。在生成与编码端</w:t>
      </w:r>
      <w:r>
        <w:t>,Vaswani</w:t>
      </w:r>
      <w:r>
        <w:t>等</w:t>
      </w:r>
      <w:r>
        <w:t>[20]</w:t>
      </w:r>
      <w:r>
        <w:t>提出的</w:t>
      </w:r>
      <w:r>
        <w:t>Transformer</w:t>
      </w:r>
      <w:r>
        <w:t>架构与注意力机制彻底改变了序列建模范式。在此基础上</w:t>
      </w:r>
      <w:r>
        <w:t>,Devlin</w:t>
      </w:r>
      <w:r>
        <w:t>等</w:t>
      </w:r>
      <w:r>
        <w:t>[21]</w:t>
      </w:r>
      <w:r>
        <w:t>提出的</w:t>
      </w:r>
      <w:r>
        <w:t>BERT</w:t>
      </w:r>
      <w:r>
        <w:t>模型利用双向编码器结构</w:t>
      </w:r>
      <w:r>
        <w:t>,</w:t>
      </w:r>
      <w:r>
        <w:t>在多项语言理解任务上取得了最优结果。在检索端</w:t>
      </w:r>
      <w:r>
        <w:t>,Karpukhin</w:t>
      </w:r>
      <w:r>
        <w:t>等</w:t>
      </w:r>
      <w:r>
        <w:t>[22]</w:t>
      </w:r>
      <w:r>
        <w:t>提出的</w:t>
      </w:r>
      <w:r>
        <w:t>DPR</w:t>
      </w:r>
      <w:r>
        <w:t>技术和</w:t>
      </w:r>
      <w:r>
        <w:t>Guu</w:t>
      </w:r>
      <w:r>
        <w:t>等</w:t>
      </w:r>
      <w:r>
        <w:t>[23]</w:t>
      </w:r>
      <w:r>
        <w:t>的</w:t>
      </w:r>
      <w:r>
        <w:t>REALM</w:t>
      </w:r>
      <w:r>
        <w:t>模型</w:t>
      </w:r>
      <w:r>
        <w:t>,</w:t>
      </w:r>
      <w:r>
        <w:t>成功将传统的稀疏检索升级为基于向量的密集检索。</w:t>
      </w:r>
      <w:r>
        <w:t>Lewis</w:t>
      </w:r>
      <w:r>
        <w:t>等</w:t>
      </w:r>
      <w:r>
        <w:t>[24]</w:t>
      </w:r>
      <w:r>
        <w:t>提出的</w:t>
      </w:r>
      <w:r>
        <w:t>RAG</w:t>
      </w:r>
      <w:r>
        <w:t>架构</w:t>
      </w:r>
      <w:r>
        <w:t>,</w:t>
      </w:r>
      <w:r>
        <w:t>通过将参数化记忆与非参数化记忆相结合</w:t>
      </w:r>
      <w:r>
        <w:t>,</w:t>
      </w:r>
      <w:r>
        <w:t>实现了优势互补。</w:t>
      </w:r>
    </w:p>
    <w:p w14:paraId="05417FE2" w14:textId="77777777" w:rsidR="00995553" w:rsidRDefault="00995553" w:rsidP="00995553">
      <w:pPr>
        <w:ind w:firstLine="480"/>
      </w:pPr>
      <w:r>
        <w:t>为了突破早期检索增强技术的局限</w:t>
      </w:r>
      <w:r>
        <w:t>,Gao</w:t>
      </w:r>
      <w:r>
        <w:t>等</w:t>
      </w:r>
      <w:r>
        <w:t>[25]</w:t>
      </w:r>
      <w:r>
        <w:t>系统综述了</w:t>
      </w:r>
      <w:r>
        <w:t>RAG</w:t>
      </w:r>
      <w:r>
        <w:t>技术的发展脉络</w:t>
      </w:r>
      <w:r>
        <w:t>,</w:t>
      </w:r>
      <w:r>
        <w:t>将其划分为朴素、进阶与模块化三大范式。当前的研究突破主要集中在以下几个方面：</w:t>
      </w:r>
    </w:p>
    <w:p w14:paraId="3CD3B3D4" w14:textId="77777777" w:rsidR="00995553" w:rsidRDefault="00995553" w:rsidP="00995553">
      <w:pPr>
        <w:ind w:firstLine="480"/>
      </w:pPr>
      <w:r>
        <w:t>动态检索与自我纠错方面</w:t>
      </w:r>
      <w:r>
        <w:t>,Jiang</w:t>
      </w:r>
      <w:r>
        <w:t>等</w:t>
      </w:r>
      <w:r>
        <w:t>[26]</w:t>
      </w:r>
      <w:r>
        <w:t>提出的</w:t>
      </w:r>
      <w:r>
        <w:t>Active RAG</w:t>
      </w:r>
      <w:r>
        <w:t>改变了被动检索模式</w:t>
      </w:r>
      <w:r>
        <w:t>,</w:t>
      </w:r>
      <w:r>
        <w:t>通过预测概率主动控制检索时机；</w:t>
      </w:r>
      <w:r>
        <w:t>Yan</w:t>
      </w:r>
      <w:r>
        <w:t>等</w:t>
      </w:r>
      <w:r>
        <w:t>[27]</w:t>
      </w:r>
      <w:r>
        <w:t>引入的</w:t>
      </w:r>
      <w:r>
        <w:t>Corrective RAG</w:t>
      </w:r>
      <w:r>
        <w:t>利用轻量级评估器对检索结果进行</w:t>
      </w:r>
      <w:r>
        <w:t>"</w:t>
      </w:r>
      <w:r>
        <w:t>自我纠错</w:t>
      </w:r>
      <w:r>
        <w:t>"</w:t>
      </w:r>
      <w:r>
        <w:t>。</w:t>
      </w:r>
      <w:r>
        <w:t>Edge</w:t>
      </w:r>
      <w:r>
        <w:t>等</w:t>
      </w:r>
      <w:r>
        <w:t>[28]</w:t>
      </w:r>
      <w:r>
        <w:t>提出的</w:t>
      </w:r>
      <w:r>
        <w:t>Graph RAG</w:t>
      </w:r>
      <w:r>
        <w:t>利用知识图谱增强了全局理解能力。</w:t>
      </w:r>
    </w:p>
    <w:p w14:paraId="20A6A4BC" w14:textId="77777777" w:rsidR="00995553" w:rsidRDefault="00995553" w:rsidP="00995553">
      <w:pPr>
        <w:ind w:firstLine="480"/>
      </w:pPr>
      <w:r>
        <w:t>结构化与代理化增强方面</w:t>
      </w:r>
      <w:r>
        <w:t>,Singh</w:t>
      </w:r>
      <w:r>
        <w:t>等</w:t>
      </w:r>
      <w:r>
        <w:t>[29]</w:t>
      </w:r>
      <w:r>
        <w:t>指出</w:t>
      </w:r>
      <w:r>
        <w:t>,Agentic RAG</w:t>
      </w:r>
      <w:r>
        <w:t>通过赋予模型自主规划与工具调用的能力</w:t>
      </w:r>
      <w:r>
        <w:t>,</w:t>
      </w:r>
      <w:r>
        <w:t>允许系统将复杂问题拆解为多步推理子任务</w:t>
      </w:r>
      <w:r>
        <w:t>,</w:t>
      </w:r>
      <w:r>
        <w:t>代表了解决复杂工程问题的未来方向。</w:t>
      </w:r>
    </w:p>
    <w:p w14:paraId="340A762C" w14:textId="77777777" w:rsidR="00995553" w:rsidRDefault="00995553" w:rsidP="00995553">
      <w:pPr>
        <w:ind w:firstLine="480"/>
      </w:pPr>
      <w:r>
        <w:t>技术路线的实证评估方面</w:t>
      </w:r>
      <w:r>
        <w:t>,Ovadia</w:t>
      </w:r>
      <w:r>
        <w:t>等</w:t>
      </w:r>
      <w:r>
        <w:t>[30]</w:t>
      </w:r>
      <w:r>
        <w:t>与</w:t>
      </w:r>
      <w:r>
        <w:t>Chen</w:t>
      </w:r>
      <w:r>
        <w:t>等</w:t>
      </w:r>
      <w:r>
        <w:t>[11]</w:t>
      </w:r>
      <w:r>
        <w:t>的大规模实证研究表明</w:t>
      </w:r>
      <w:r>
        <w:t>,</w:t>
      </w:r>
      <w:r>
        <w:t>相比于全参数微调</w:t>
      </w:r>
      <w:r>
        <w:t>,RAG</w:t>
      </w:r>
      <w:r>
        <w:t>在处理动态更新知识及抑制幻觉方面具有明显优势。</w:t>
      </w:r>
      <w:r>
        <w:t>RAG</w:t>
      </w:r>
      <w:r>
        <w:t>架构通过外挂知识库实现了知识的</w:t>
      </w:r>
      <w:r>
        <w:t>"</w:t>
      </w:r>
      <w:r>
        <w:t>即插即用</w:t>
      </w:r>
      <w:r>
        <w:t>",</w:t>
      </w:r>
      <w:r>
        <w:t>更适合海洋工程规范频繁变</w:t>
      </w:r>
      <w:r>
        <w:lastRenderedPageBreak/>
        <w:t>更的工程场景。</w:t>
      </w:r>
    </w:p>
    <w:p w14:paraId="44D6395A" w14:textId="77777777" w:rsidR="00426D56" w:rsidRDefault="00426D56" w:rsidP="00426D56">
      <w:pPr>
        <w:pStyle w:val="3"/>
      </w:pPr>
      <w:bookmarkStart w:id="16" w:name="_Toc227862830"/>
      <w:bookmarkStart w:id="17" w:name="存在问题"/>
      <w:bookmarkEnd w:id="15"/>
      <w:r>
        <w:t xml:space="preserve">1.2.4 </w:t>
      </w:r>
      <w:r>
        <w:rPr>
          <w:rFonts w:hint="eastAsia"/>
        </w:rPr>
        <w:t>存在问题</w:t>
      </w:r>
      <w:bookmarkEnd w:id="16"/>
    </w:p>
    <w:p w14:paraId="4F212CA9" w14:textId="77777777" w:rsidR="00995553" w:rsidRDefault="00995553" w:rsidP="00995553">
      <w:pPr>
        <w:ind w:firstLine="480"/>
      </w:pPr>
      <w:r>
        <w:rPr>
          <w:rFonts w:ascii="仿宋" w:hAnsi="仿宋"/>
          <w:color w:val="FF0000"/>
        </w:rPr>
        <w:t>综上所述,目前BIM在建筑全生命周期应用已取得进展,大模型语义理解及RAG检索增强也随着模型参数量和算法优化而变得可靠。然而,将上述通用技术移植到高风险、高标准的海洋工程合规审查场景中,仍面临以下问题：</w:t>
      </w:r>
    </w:p>
    <w:p w14:paraId="46BB36B8" w14:textId="77777777" w:rsidR="00995553" w:rsidRDefault="00995553" w:rsidP="00995553">
      <w:pPr>
        <w:ind w:firstLine="482"/>
      </w:pPr>
      <w:r>
        <w:rPr>
          <w:rFonts w:ascii="仿宋" w:hAnsi="仿宋"/>
          <w:b/>
          <w:color w:val="000000"/>
        </w:rPr>
        <w:t>缺乏面向复杂规范建库的语义原子化解析机制</w:t>
      </w:r>
      <w:r>
        <w:rPr>
          <w:rFonts w:ascii="仿宋" w:hAnsi="仿宋"/>
          <w:color w:val="000000"/>
        </w:rPr>
        <w:t>。海洋工程规范具有条款嵌套深、逻辑依赖强的特点。作为审查系统的知识底座,其条款往往包含多层级的条件嵌套与长距离的逻辑依赖。现有的知识库构建技术往往将规范视为扁平的文本序列,缺乏对规范条款进行语义原子化分割处理的能力。Wang等[31]虽然针对建筑法规提出了基于熵优化的文本分割策略,但现有方法仍难以应对海洋规范中"条件-约束-例外"错综复杂的句法结构。若不能在建库阶段将复杂的长难句精准拆解为独立的、机器可读的原子命题,后续的检索过程极易打断条款间的逻辑完整性。</w:t>
      </w:r>
    </w:p>
    <w:p w14:paraId="172F1D31" w14:textId="77777777" w:rsidR="00995553" w:rsidRDefault="00995553" w:rsidP="00995553">
      <w:pPr>
        <w:ind w:firstLine="482"/>
      </w:pPr>
      <w:r>
        <w:rPr>
          <w:rFonts w:ascii="仿宋" w:hAnsi="仿宋"/>
          <w:b/>
          <w:color w:val="000000"/>
        </w:rPr>
        <w:t>通用RAG技术难以跨越从用户指令到专业标准的语义鸿沟</w:t>
      </w:r>
      <w:r>
        <w:rPr>
          <w:rFonts w:ascii="仿宋" w:hAnsi="仿宋"/>
          <w:color w:val="000000"/>
        </w:rPr>
        <w:t>。在审查过程中,系统需要根据用户的自然语言指令去知识库中精准检索对应的规范条款与BIM实体。现有的朴素RAG多基于向量相似度匹配,这在处理海洋工程专业术语时往往失效。Guo等[34]虽然提出了协同对齐器的概念,但目前的通用检索技术仍缺乏对向量模糊语义与知识图谱精确逻辑的深度协同能力。Li和Wang[33]的研究表明,缺乏高质量的领域知识图谱增强,LLM难以理解BIM数据中隐含的空间逻辑。</w:t>
      </w:r>
    </w:p>
    <w:p w14:paraId="057FAD4E" w14:textId="77777777" w:rsidR="00995553" w:rsidRDefault="00995553" w:rsidP="00995553">
      <w:pPr>
        <w:ind w:firstLine="482"/>
      </w:pPr>
      <w:r>
        <w:rPr>
          <w:rFonts w:ascii="仿宋" w:hAnsi="仿宋"/>
          <w:b/>
          <w:color w:val="000000"/>
        </w:rPr>
        <w:t>黑盒生成模式无法满足工程审查的确定性与闭环要求</w:t>
      </w:r>
      <w:r>
        <w:rPr>
          <w:rFonts w:ascii="仿宋" w:hAnsi="仿宋"/>
          <w:color w:val="000000"/>
        </w:rPr>
        <w:t>。Wu等[8]在反思自动化合规审查技术时强调,工程合规性检查必须具备可解释性与法律效力。目前基于端到端的大模型问答模式本质上是概率生成的产物,存在固有的"幻觉"风险,无法满足海洋工程对结构强度与人员安全的极低容错率要求。</w:t>
      </w:r>
    </w:p>
    <w:p w14:paraId="75DD8AC2" w14:textId="59AA25A0" w:rsidR="00995553" w:rsidRPr="00995553" w:rsidRDefault="00995553" w:rsidP="00995553">
      <w:pPr>
        <w:ind w:firstLine="480"/>
      </w:pPr>
      <w:r>
        <w:rPr>
          <w:rFonts w:ascii="仿宋" w:hAnsi="仿宋"/>
          <w:color w:val="000000"/>
        </w:rPr>
        <w:t>与此同时,现有的研究多处于割裂状态：Chen等[11]虽然验证了LLM提取规范的可行性,但仍停留在文本层面的辅助；Du等[18]的Text2BIM实现了几何生成,却未涉及规则生成。规则的数字化仍然高度依赖人工编写脚本和审查确认,这成为了制约海洋工程BIM自动化审查落地的"最后一公里"难题。</w:t>
      </w:r>
    </w:p>
    <w:p w14:paraId="41C43ADE" w14:textId="77777777" w:rsidR="00CC2920" w:rsidRDefault="00CC2920" w:rsidP="00CC2920">
      <w:pPr>
        <w:pStyle w:val="2"/>
        <w:numPr>
          <w:ilvl w:val="0"/>
          <w:numId w:val="0"/>
        </w:numPr>
        <w:ind w:left="440" w:hanging="440"/>
      </w:pPr>
      <w:bookmarkStart w:id="18" w:name="_Toc227862831"/>
      <w:r>
        <w:lastRenderedPageBreak/>
        <w:t xml:space="preserve">1.3 </w:t>
      </w:r>
      <w:r>
        <w:rPr>
          <w:rFonts w:hint="eastAsia"/>
        </w:rPr>
        <w:t>本文主要工作及章节安排</w:t>
      </w:r>
      <w:bookmarkEnd w:id="18"/>
    </w:p>
    <w:p w14:paraId="20133D61" w14:textId="77777777" w:rsidR="00CC2920" w:rsidRDefault="00CC2920" w:rsidP="00CC2920">
      <w:pPr>
        <w:pStyle w:val="3"/>
      </w:pPr>
      <w:bookmarkStart w:id="19" w:name="_Toc227862832"/>
      <w:bookmarkStart w:id="20" w:name="本文主要工作"/>
      <w:r>
        <w:t xml:space="preserve">1.3.1 </w:t>
      </w:r>
      <w:r>
        <w:rPr>
          <w:rFonts w:hint="eastAsia"/>
        </w:rPr>
        <w:t>本文主要工作</w:t>
      </w:r>
      <w:bookmarkEnd w:id="19"/>
    </w:p>
    <w:p w14:paraId="4B532FC5" w14:textId="77777777" w:rsidR="00995553" w:rsidRPr="00995553" w:rsidRDefault="00995553" w:rsidP="00995553">
      <w:pPr>
        <w:ind w:firstLine="480"/>
      </w:pPr>
      <w:bookmarkStart w:id="21" w:name="_Toc227862833"/>
      <w:bookmarkStart w:id="22" w:name="章节安排"/>
      <w:bookmarkEnd w:id="17"/>
      <w:bookmarkEnd w:id="20"/>
      <w:r w:rsidRPr="00995553">
        <w:t>针对现有海洋工程</w:t>
      </w:r>
      <w:r w:rsidRPr="00995553">
        <w:t>BIM</w:t>
      </w:r>
      <w:r w:rsidRPr="00995553">
        <w:t>合规审查中规范语义解析难、规则数字化门槛高以及审查自动化程度低等问题</w:t>
      </w:r>
      <w:r w:rsidRPr="00995553">
        <w:t>,</w:t>
      </w:r>
      <w:r w:rsidRPr="00995553">
        <w:t>本研究提出了一种基于自然语言的</w:t>
      </w:r>
      <w:r w:rsidRPr="00995553">
        <w:t>IDS</w:t>
      </w:r>
      <w:r w:rsidRPr="00995553">
        <w:t>文件生成系统。该系统构建了</w:t>
      </w:r>
      <w:r w:rsidRPr="00995553">
        <w:t>"</w:t>
      </w:r>
      <w:r w:rsidRPr="00995553">
        <w:t>语义解析</w:t>
      </w:r>
      <w:r w:rsidRPr="00995553">
        <w:t>-</w:t>
      </w:r>
      <w:r w:rsidRPr="00995553">
        <w:t>检索映射</w:t>
      </w:r>
      <w:r w:rsidRPr="00995553">
        <w:t>-</w:t>
      </w:r>
      <w:r w:rsidRPr="00995553">
        <w:t>结构化生成</w:t>
      </w:r>
      <w:r w:rsidRPr="00995553">
        <w:t>"</w:t>
      </w:r>
      <w:r w:rsidRPr="00995553">
        <w:t>的三层技术架构</w:t>
      </w:r>
      <w:r w:rsidRPr="00995553">
        <w:t>,</w:t>
      </w:r>
      <w:r w:rsidRPr="00995553">
        <w:t>实现从自然语言规范描述到标准化</w:t>
      </w:r>
      <w:r w:rsidRPr="00995553">
        <w:t>IDS</w:t>
      </w:r>
      <w:r w:rsidRPr="00995553">
        <w:t>文件的自动化转换。</w:t>
      </w:r>
    </w:p>
    <w:p w14:paraId="515C739B" w14:textId="77777777" w:rsidR="00995553" w:rsidRPr="00995553" w:rsidRDefault="00995553" w:rsidP="00995553">
      <w:pPr>
        <w:ind w:firstLine="480"/>
      </w:pPr>
      <w:r w:rsidRPr="00995553">
        <w:t>针对上述三个核心问题</w:t>
      </w:r>
      <w:r w:rsidRPr="00995553">
        <w:t>,</w:t>
      </w:r>
      <w:r w:rsidRPr="00995553">
        <w:t>本研究提出以下解决方案：</w:t>
      </w:r>
    </w:p>
    <w:p w14:paraId="62CBCF62" w14:textId="2B21D3A2" w:rsidR="00995553" w:rsidRPr="00995553" w:rsidRDefault="00995553" w:rsidP="00995553">
      <w:pPr>
        <w:ind w:firstLine="480"/>
      </w:pPr>
      <w:r w:rsidRPr="00995553">
        <w:t>针对问题</w:t>
      </w:r>
      <w:r w:rsidRPr="00995553">
        <w:t>1</w:t>
      </w:r>
      <w:r w:rsidRPr="00995553">
        <w:t>和问题</w:t>
      </w:r>
      <w:r w:rsidRPr="00995553">
        <w:t>2</w:t>
      </w:r>
      <w:r w:rsidRPr="00995553">
        <w:t>（语义解析与映射难题）</w:t>
      </w:r>
      <w:r w:rsidRPr="00995553">
        <w:t>,</w:t>
      </w:r>
      <w:r w:rsidRPr="00995553">
        <w:t>本研究构建了语义原子化解析机制与向量</w:t>
      </w:r>
      <w:r w:rsidRPr="00995553">
        <w:t>-</w:t>
      </w:r>
      <w:r w:rsidRPr="00995553">
        <w:t>图协同检索架构（工作</w:t>
      </w:r>
      <w:r w:rsidRPr="00995553">
        <w:t>1</w:t>
      </w:r>
      <w:r w:rsidRPr="00995553">
        <w:t>）。针对问题</w:t>
      </w:r>
      <w:r w:rsidRPr="00995553">
        <w:t>3</w:t>
      </w:r>
      <w:r w:rsidRPr="00995553">
        <w:t>（黑盒生成问题）</w:t>
      </w:r>
      <w:r w:rsidRPr="00995553">
        <w:t>,</w:t>
      </w:r>
      <w:r w:rsidRPr="00995553">
        <w:t>本研究设计了五阶段结构化</w:t>
      </w:r>
      <w:r w:rsidR="00732518">
        <w:t>工作流</w:t>
      </w:r>
      <w:r w:rsidRPr="00995553">
        <w:t>,</w:t>
      </w:r>
      <w:r w:rsidRPr="00995553">
        <w:t>通过中间态</w:t>
      </w:r>
      <w:r w:rsidRPr="00995553">
        <w:t>JSON</w:t>
      </w:r>
      <w:r w:rsidRPr="00995553">
        <w:t>确保可追溯性（工作</w:t>
      </w:r>
      <w:r w:rsidRPr="00995553">
        <w:t>2</w:t>
      </w:r>
      <w:r w:rsidRPr="00995553">
        <w:t>）。在此基础上</w:t>
      </w:r>
      <w:r w:rsidRPr="00995553">
        <w:t>,</w:t>
      </w:r>
      <w:r w:rsidRPr="00995553">
        <w:t>开发了完整的原型系统进行验证（工作</w:t>
      </w:r>
      <w:r w:rsidRPr="00995553">
        <w:t>3</w:t>
      </w:r>
      <w:r w:rsidRPr="00995553">
        <w:t>）。</w:t>
      </w:r>
    </w:p>
    <w:p w14:paraId="3FDFC6C8" w14:textId="77777777" w:rsidR="00995553" w:rsidRPr="00995553" w:rsidRDefault="00995553" w:rsidP="00995553">
      <w:pPr>
        <w:ind w:firstLine="480"/>
      </w:pPr>
      <w:r w:rsidRPr="00995553">
        <w:t>具体而言</w:t>
      </w:r>
      <w:r w:rsidRPr="00995553">
        <w:t>,</w:t>
      </w:r>
      <w:r w:rsidRPr="00995553">
        <w:t>主要工作包括以下三个方面：</w:t>
      </w:r>
    </w:p>
    <w:p w14:paraId="06D9BAE1" w14:textId="77777777" w:rsidR="00995553" w:rsidRPr="00995553" w:rsidRDefault="00995553" w:rsidP="00995553">
      <w:pPr>
        <w:ind w:firstLine="482"/>
      </w:pPr>
      <w:r w:rsidRPr="00995553">
        <w:rPr>
          <w:b/>
        </w:rPr>
        <w:t>（</w:t>
      </w:r>
      <w:r w:rsidRPr="00995553">
        <w:rPr>
          <w:b/>
        </w:rPr>
        <w:t>1</w:t>
      </w:r>
      <w:r w:rsidRPr="00995553">
        <w:rPr>
          <w:b/>
        </w:rPr>
        <w:t>）构建面向海洋工程规范的语义原子化解析与知识库映射机制</w:t>
      </w:r>
    </w:p>
    <w:p w14:paraId="69E30381" w14:textId="77777777" w:rsidR="00995553" w:rsidRPr="00995553" w:rsidRDefault="00995553" w:rsidP="00995553">
      <w:pPr>
        <w:ind w:firstLine="480"/>
      </w:pPr>
      <w:r w:rsidRPr="00995553">
        <w:t>海洋工程规范条款具有嵌套深、逻辑依赖强的特点。本研究设计了一种基于</w:t>
      </w:r>
      <w:r w:rsidRPr="00995553">
        <w:t>LLM</w:t>
      </w:r>
      <w:r w:rsidRPr="00995553">
        <w:t>的语义原子化解析方法</w:t>
      </w:r>
      <w:r w:rsidRPr="00995553">
        <w:t>,</w:t>
      </w:r>
      <w:r w:rsidRPr="00995553">
        <w:t>将复杂的长难句拆解为独立的、机器可读的原子命题。在此基础上</w:t>
      </w:r>
      <w:r w:rsidRPr="00995553">
        <w:t>,</w:t>
      </w:r>
      <w:r w:rsidRPr="00995553">
        <w:t>构建了向量</w:t>
      </w:r>
      <w:r w:rsidRPr="00995553">
        <w:t>-</w:t>
      </w:r>
      <w:r w:rsidRPr="00995553">
        <w:t>图协同检索架构：利用</w:t>
      </w:r>
      <w:r w:rsidRPr="00995553">
        <w:t>BGE-M3</w:t>
      </w:r>
      <w:r w:rsidRPr="00995553">
        <w:t>嵌入模型构建</w:t>
      </w:r>
      <w:r w:rsidRPr="00995553">
        <w:t>IFC</w:t>
      </w:r>
      <w:r w:rsidRPr="00995553">
        <w:t>术语向量知识库</w:t>
      </w:r>
      <w:r w:rsidRPr="00995553">
        <w:t>,</w:t>
      </w:r>
      <w:r w:rsidRPr="00995553">
        <w:t>实现语义模糊匹配；同时设计</w:t>
      </w:r>
      <w:r w:rsidRPr="00995553">
        <w:t>IFC</w:t>
      </w:r>
      <w:r w:rsidRPr="00995553">
        <w:t>实体知识图谱</w:t>
      </w:r>
      <w:r w:rsidRPr="00995553">
        <w:t>,</w:t>
      </w:r>
      <w:r w:rsidRPr="00995553">
        <w:t>通过实体类型、属性集与属性的三层结构实现精确逻辑映射。该机制有效弥合了通用</w:t>
      </w:r>
      <w:r w:rsidRPr="00995553">
        <w:t>RAG</w:t>
      </w:r>
      <w:r w:rsidRPr="00995553">
        <w:t>技术在处理海洋工程专业术语时的语义鸿沟</w:t>
      </w:r>
      <w:r w:rsidRPr="00995553">
        <w:t>,</w:t>
      </w:r>
      <w:r w:rsidRPr="00995553">
        <w:t>为后续的规则生成提供了可靠的知识底座。</w:t>
      </w:r>
    </w:p>
    <w:p w14:paraId="450A6DCA" w14:textId="3A5E29A4" w:rsidR="00995553" w:rsidRPr="00995553" w:rsidRDefault="00995553" w:rsidP="00995553">
      <w:pPr>
        <w:ind w:firstLine="482"/>
      </w:pPr>
      <w:r w:rsidRPr="00995553">
        <w:rPr>
          <w:b/>
        </w:rPr>
        <w:t>（</w:t>
      </w:r>
      <w:r w:rsidRPr="00995553">
        <w:rPr>
          <w:b/>
        </w:rPr>
        <w:t>2</w:t>
      </w:r>
      <w:r w:rsidRPr="00995553">
        <w:rPr>
          <w:b/>
        </w:rPr>
        <w:t>）设计并实现五阶段</w:t>
      </w:r>
      <w:r w:rsidRPr="00995553">
        <w:rPr>
          <w:b/>
        </w:rPr>
        <w:t>IDS</w:t>
      </w:r>
      <w:r w:rsidRPr="00995553">
        <w:rPr>
          <w:b/>
        </w:rPr>
        <w:t>生成</w:t>
      </w:r>
      <w:r w:rsidR="00732518">
        <w:rPr>
          <w:b/>
        </w:rPr>
        <w:t>工作流</w:t>
      </w:r>
    </w:p>
    <w:p w14:paraId="3C22B6E0" w14:textId="75B4BD6D" w:rsidR="00995553" w:rsidRPr="00995553" w:rsidRDefault="00995553" w:rsidP="00995553">
      <w:pPr>
        <w:ind w:firstLine="480"/>
      </w:pPr>
      <w:r w:rsidRPr="00995553">
        <w:t>本研究设计了一套结构化的</w:t>
      </w:r>
      <w:r w:rsidRPr="00995553">
        <w:t>IDS</w:t>
      </w:r>
      <w:r w:rsidRPr="00995553">
        <w:t>生成流程</w:t>
      </w:r>
      <w:r w:rsidRPr="00995553">
        <w:t>,</w:t>
      </w:r>
      <w:r w:rsidRPr="00995553">
        <w:t>涵盖结构化解析、方面分类、知识库映射、约束提取与</w:t>
      </w:r>
      <w:r w:rsidRPr="00995553">
        <w:t>IDS</w:t>
      </w:r>
      <w:r w:rsidRPr="00995553">
        <w:t>构建五个阶段。结构化解析阶段利用</w:t>
      </w:r>
      <w:r w:rsidRPr="00995553">
        <w:t>LLM</w:t>
      </w:r>
      <w:r w:rsidRPr="00995553">
        <w:t>提取规范中的元素（实体类型、属性名称、约束条件）；方面分类阶段将提取结果映射至</w:t>
      </w:r>
      <w:r w:rsidRPr="00995553">
        <w:t>IDS</w:t>
      </w:r>
      <w:r w:rsidRPr="00995553">
        <w:t>标准定义的六种</w:t>
      </w:r>
      <w:r w:rsidRPr="00995553">
        <w:t>Facet</w:t>
      </w:r>
      <w:r w:rsidRPr="00995553">
        <w:t>类型；知识库映射阶段通过向量检索与知识图谱验证确定</w:t>
      </w:r>
      <w:r w:rsidRPr="00995553">
        <w:t>IFC</w:t>
      </w:r>
      <w:r w:rsidRPr="00995553">
        <w:t>实体与属性的标准化命名；约束提取阶段从自然语言描述中提取数值边界、枚举值与格式模式；</w:t>
      </w:r>
      <w:r w:rsidRPr="00995553">
        <w:t>IDS</w:t>
      </w:r>
      <w:r w:rsidRPr="00995553">
        <w:t>构建阶段生成符合</w:t>
      </w:r>
      <w:r w:rsidRPr="00995553">
        <w:t>XSD</w:t>
      </w:r>
      <w:r w:rsidRPr="00995553">
        <w:t>规范的</w:t>
      </w:r>
      <w:r w:rsidRPr="00995553">
        <w:t>JSON</w:t>
      </w:r>
      <w:r w:rsidRPr="00995553">
        <w:t>结构</w:t>
      </w:r>
      <w:r w:rsidRPr="00995553">
        <w:t>,</w:t>
      </w:r>
      <w:r w:rsidRPr="00995553">
        <w:t>并通过</w:t>
      </w:r>
      <w:r w:rsidRPr="00995553">
        <w:t>ifctester</w:t>
      </w:r>
      <w:r w:rsidRPr="00995553">
        <w:t>工具进行验证。通过引入中间态</w:t>
      </w:r>
      <w:r w:rsidRPr="00995553">
        <w:t>JSON,</w:t>
      </w:r>
      <w:r w:rsidRPr="00995553">
        <w:t>该</w:t>
      </w:r>
      <w:r w:rsidR="00732518">
        <w:t>工作流</w:t>
      </w:r>
      <w:r w:rsidRPr="00995553">
        <w:t>实现了生成过程的可</w:t>
      </w:r>
      <w:r w:rsidRPr="00995553">
        <w:lastRenderedPageBreak/>
        <w:t>追溯性与可解释性</w:t>
      </w:r>
      <w:r w:rsidRPr="00995553">
        <w:t>,</w:t>
      </w:r>
      <w:r w:rsidRPr="00995553">
        <w:t>规避了端到端大模型生成固有的</w:t>
      </w:r>
      <w:r w:rsidRPr="00995553">
        <w:t>"</w:t>
      </w:r>
      <w:r w:rsidRPr="00995553">
        <w:t>幻觉</w:t>
      </w:r>
      <w:r w:rsidRPr="00995553">
        <w:t>"</w:t>
      </w:r>
      <w:r w:rsidRPr="00995553">
        <w:t>风险。</w:t>
      </w:r>
    </w:p>
    <w:p w14:paraId="1ACE76B6" w14:textId="77777777" w:rsidR="00995553" w:rsidRPr="00995553" w:rsidRDefault="00995553" w:rsidP="00995553">
      <w:pPr>
        <w:ind w:firstLine="482"/>
      </w:pPr>
      <w:r w:rsidRPr="00995553">
        <w:rPr>
          <w:b/>
        </w:rPr>
        <w:t>（</w:t>
      </w:r>
      <w:r w:rsidRPr="00995553">
        <w:rPr>
          <w:b/>
        </w:rPr>
        <w:t>3</w:t>
      </w:r>
      <w:r w:rsidRPr="00995553">
        <w:rPr>
          <w:b/>
        </w:rPr>
        <w:t>）开发自动化审查原型系统并验证有效性</w:t>
      </w:r>
    </w:p>
    <w:p w14:paraId="7DACD498" w14:textId="77777777" w:rsidR="00995553" w:rsidRPr="00995553" w:rsidRDefault="00995553" w:rsidP="00995553">
      <w:pPr>
        <w:ind w:firstLine="480"/>
      </w:pPr>
      <w:r w:rsidRPr="00995553">
        <w:t>基于上述理论方法</w:t>
      </w:r>
      <w:r w:rsidRPr="00995553">
        <w:t>,</w:t>
      </w:r>
      <w:r w:rsidRPr="00995553">
        <w:t>本研究实现了完整的系统原型</w:t>
      </w:r>
      <w:r w:rsidRPr="00995553">
        <w:t>,</w:t>
      </w:r>
      <w:r w:rsidRPr="00995553">
        <w:t>包含前端交互界面、后端服务与知识库管理模块。系统支持用户通过自然语言输入规范描述</w:t>
      </w:r>
      <w:r w:rsidRPr="00995553">
        <w:t>,</w:t>
      </w:r>
      <w:r w:rsidRPr="00995553">
        <w:t>自动生成标准化的</w:t>
      </w:r>
      <w:r w:rsidRPr="00995553">
        <w:t>IDS</w:t>
      </w:r>
      <w:r w:rsidRPr="00995553">
        <w:t>文件</w:t>
      </w:r>
      <w:r w:rsidRPr="00995553">
        <w:t>,</w:t>
      </w:r>
      <w:r w:rsidRPr="00995553">
        <w:t>并可对接</w:t>
      </w:r>
      <w:r w:rsidRPr="00995553">
        <w:t>ifctester</w:t>
      </w:r>
      <w:r w:rsidRPr="00995553">
        <w:t>工具对</w:t>
      </w:r>
      <w:r w:rsidRPr="00995553">
        <w:t>IFC</w:t>
      </w:r>
      <w:r w:rsidRPr="00995553">
        <w:t>模型进行合规性审查。通过对典型海洋工程规范条款的生成实验与性能测试验证了系统的有效性。</w:t>
      </w:r>
    </w:p>
    <w:p w14:paraId="5B85F2D3" w14:textId="02741BF5" w:rsidR="00995553" w:rsidRPr="00995553" w:rsidRDefault="00995553" w:rsidP="00F100CA">
      <w:pPr>
        <w:ind w:firstLine="480"/>
      </w:pPr>
      <w:r w:rsidRPr="00995553">
        <w:t>上述三项工作在系统层面形成了从用户输入到审查报告输出的完整流程。如图</w:t>
      </w:r>
      <w:r w:rsidRPr="00995553">
        <w:t>1</w:t>
      </w:r>
      <w:r w:rsidRPr="00995553">
        <w:t>所示</w:t>
      </w:r>
      <w:r w:rsidRPr="00995553">
        <w:t>,</w:t>
      </w:r>
      <w:r w:rsidRPr="00995553">
        <w:t>整个业务链路可分为两个阶段：第一阶段为</w:t>
      </w:r>
      <w:r w:rsidRPr="00995553">
        <w:t>IDS</w:t>
      </w:r>
      <w:r w:rsidRPr="00995553">
        <w:t>生成阶段</w:t>
      </w:r>
      <w:r w:rsidRPr="00995553">
        <w:t>,</w:t>
      </w:r>
      <w:r w:rsidRPr="00995553">
        <w:t>用户以自然语言描述规范要求</w:t>
      </w:r>
      <w:r w:rsidRPr="00995553">
        <w:t>,</w:t>
      </w:r>
      <w:r w:rsidRPr="00995553">
        <w:t>系统通过五阶段</w:t>
      </w:r>
      <w:r w:rsidR="00732518">
        <w:t>工作流</w:t>
      </w:r>
      <w:r w:rsidRPr="00995553">
        <w:t>（结构化解析、方面分类、知识库映射、约束提取与</w:t>
      </w:r>
      <w:r w:rsidRPr="00995553">
        <w:t>IDS</w:t>
      </w:r>
      <w:r w:rsidRPr="00995553">
        <w:t>构建）生成符合</w:t>
      </w:r>
      <w:r w:rsidRPr="00995553">
        <w:t>IDS</w:t>
      </w:r>
      <w:r w:rsidRPr="00995553">
        <w:t>标准的规则文件；第二阶段为合规审查阶段</w:t>
      </w:r>
      <w:r w:rsidRPr="00995553">
        <w:t>,</w:t>
      </w:r>
      <w:r w:rsidRPr="00995553">
        <w:t>用户上传</w:t>
      </w:r>
      <w:r w:rsidRPr="00995553">
        <w:t>IFC</w:t>
      </w:r>
      <w:r w:rsidRPr="00995553">
        <w:t>模型文件并加载已生成的</w:t>
      </w:r>
      <w:r w:rsidRPr="00995553">
        <w:t>IDS</w:t>
      </w:r>
      <w:r w:rsidRPr="00995553">
        <w:t>规则</w:t>
      </w:r>
      <w:r w:rsidRPr="00995553">
        <w:t>,</w:t>
      </w:r>
      <w:r w:rsidRPr="00995553">
        <w:t>系统调用</w:t>
      </w:r>
      <w:r w:rsidRPr="00995553">
        <w:t>ifctester</w:t>
      </w:r>
      <w:r w:rsidRPr="00995553">
        <w:t>引擎执行自动化审查</w:t>
      </w:r>
      <w:r w:rsidRPr="00995553">
        <w:t>,</w:t>
      </w:r>
      <w:r w:rsidRPr="00995553">
        <w:t>最终输出</w:t>
      </w:r>
      <w:r w:rsidRPr="00995553">
        <w:t>JSON</w:t>
      </w:r>
      <w:r w:rsidRPr="00995553">
        <w:t>、</w:t>
      </w:r>
      <w:r w:rsidRPr="00995553">
        <w:t>HTML</w:t>
      </w:r>
      <w:r w:rsidRPr="00995553">
        <w:t>或</w:t>
      </w:r>
      <w:r w:rsidRPr="00995553">
        <w:t>BCF</w:t>
      </w:r>
      <w:r w:rsidRPr="00995553">
        <w:t>格式的合规报告。其中</w:t>
      </w:r>
      <w:r w:rsidRPr="00995553">
        <w:t>,</w:t>
      </w:r>
      <w:r w:rsidRPr="00995553">
        <w:t>工作</w:t>
      </w:r>
      <w:r w:rsidRPr="00995553">
        <w:t>1</w:t>
      </w:r>
      <w:r w:rsidRPr="00995553">
        <w:t>提供的语义原子化解析与知识库映射机制</w:t>
      </w:r>
      <w:r w:rsidRPr="00995553">
        <w:t>,</w:t>
      </w:r>
      <w:r w:rsidRPr="00995553">
        <w:t>支撑了</w:t>
      </w:r>
      <w:r w:rsidR="00732518">
        <w:t>工作流</w:t>
      </w:r>
      <w:r w:rsidRPr="00995553">
        <w:t>前三个阶段（结构化解析、方面分类与知识库映射）</w:t>
      </w:r>
      <w:r w:rsidRPr="00995553">
        <w:t>,</w:t>
      </w:r>
      <w:r w:rsidRPr="00995553">
        <w:t>回应了</w:t>
      </w:r>
      <w:r w:rsidRPr="00995553">
        <w:t>1.2.4</w:t>
      </w:r>
      <w:r w:rsidRPr="00995553">
        <w:t>节所述的规范语义解析难与跨域语义鸿沟问题；工作</w:t>
      </w:r>
      <w:r w:rsidRPr="00995553">
        <w:t>2</w:t>
      </w:r>
      <w:r w:rsidRPr="00995553">
        <w:t>通过五阶段结构化</w:t>
      </w:r>
      <w:r w:rsidR="00732518">
        <w:t>工作流</w:t>
      </w:r>
      <w:r w:rsidRPr="00995553">
        <w:t>与中间态</w:t>
      </w:r>
      <w:r w:rsidRPr="00995553">
        <w:t>JSON</w:t>
      </w:r>
      <w:r w:rsidRPr="00995553">
        <w:t>设计</w:t>
      </w:r>
      <w:r w:rsidRPr="00995553">
        <w:t>,</w:t>
      </w:r>
      <w:r w:rsidRPr="00995553">
        <w:t>将自然语言规范转化为可验证的结构化规则</w:t>
      </w:r>
      <w:r w:rsidRPr="00995553">
        <w:t>,</w:t>
      </w:r>
      <w:r w:rsidRPr="00995553">
        <w:t>规避了黑盒生成模式的不确定性风险；工作</w:t>
      </w:r>
      <w:r w:rsidRPr="00995553">
        <w:t>3</w:t>
      </w:r>
      <w:r w:rsidRPr="00995553">
        <w:t>则以原型系统开发与生成实验</w:t>
      </w:r>
      <w:r w:rsidRPr="00995553">
        <w:t>,</w:t>
      </w:r>
      <w:r w:rsidRPr="00995553">
        <w:t>验证了整个流程在海洋工程场景下的工程可行性。</w:t>
      </w:r>
    </w:p>
    <w:p w14:paraId="30EC59DB" w14:textId="77777777" w:rsidR="00CC2920" w:rsidRDefault="00CC2920" w:rsidP="00CC2920">
      <w:pPr>
        <w:pStyle w:val="3"/>
      </w:pPr>
      <w:r>
        <w:t xml:space="preserve">1.3.2 </w:t>
      </w:r>
      <w:r>
        <w:rPr>
          <w:rFonts w:hint="eastAsia"/>
        </w:rPr>
        <w:t>章节安排</w:t>
      </w:r>
      <w:bookmarkEnd w:id="21"/>
    </w:p>
    <w:p w14:paraId="763FFC59" w14:textId="77777777" w:rsidR="00CC2920" w:rsidRDefault="00CC2920" w:rsidP="00CC2920">
      <w:pPr>
        <w:ind w:firstLine="480"/>
      </w:pPr>
      <w:r>
        <w:rPr>
          <w:rFonts w:hint="eastAsia"/>
        </w:rPr>
        <w:t>本文共分为六章，各章节内容与主要工作对应关系如下：</w:t>
      </w:r>
    </w:p>
    <w:p w14:paraId="0FC0E1B7" w14:textId="77777777" w:rsidR="00CC2920" w:rsidRDefault="00CC2920" w:rsidP="00CC2920">
      <w:pPr>
        <w:ind w:firstLine="482"/>
      </w:pPr>
      <w:r>
        <w:rPr>
          <w:rFonts w:hint="eastAsia"/>
          <w:b/>
          <w:bCs/>
        </w:rPr>
        <w:t>第一章</w:t>
      </w:r>
      <w:r>
        <w:rPr>
          <w:b/>
          <w:bCs/>
        </w:rPr>
        <w:t xml:space="preserve"> </w:t>
      </w:r>
      <w:r>
        <w:rPr>
          <w:rFonts w:hint="eastAsia"/>
          <w:b/>
          <w:bCs/>
        </w:rPr>
        <w:t>绪论</w:t>
      </w:r>
      <w:r>
        <w:rPr>
          <w:rFonts w:hint="eastAsia"/>
        </w:rPr>
        <w:t>。介绍研究背景与意义，综述国内外在海洋工程</w:t>
      </w:r>
      <w:r>
        <w:rPr>
          <w:rFonts w:hint="eastAsia"/>
        </w:rPr>
        <w:t>BIM</w:t>
      </w:r>
      <w:r>
        <w:rPr>
          <w:rFonts w:hint="eastAsia"/>
        </w:rPr>
        <w:t>应用、自动化合规审查技术与检索增强生成领域的研究现状，分析现有技术存在的问题，阐述本文的主要研究内容与章节安排。</w:t>
      </w:r>
    </w:p>
    <w:p w14:paraId="759FD4DC" w14:textId="77777777" w:rsidR="00CC2920" w:rsidRDefault="00CC2920" w:rsidP="00CC2920">
      <w:pPr>
        <w:ind w:firstLine="482"/>
      </w:pPr>
      <w:r>
        <w:rPr>
          <w:rFonts w:hint="eastAsia"/>
          <w:b/>
          <w:bCs/>
        </w:rPr>
        <w:t>第二章</w:t>
      </w:r>
      <w:r>
        <w:rPr>
          <w:b/>
          <w:bCs/>
        </w:rPr>
        <w:t xml:space="preserve"> </w:t>
      </w:r>
      <w:r>
        <w:rPr>
          <w:rFonts w:hint="eastAsia"/>
          <w:b/>
          <w:bCs/>
        </w:rPr>
        <w:t>相关技术与理论基础</w:t>
      </w:r>
      <w:r>
        <w:rPr>
          <w:rFonts w:hint="eastAsia"/>
        </w:rPr>
        <w:t>。介绍</w:t>
      </w:r>
      <w:r>
        <w:rPr>
          <w:rFonts w:hint="eastAsia"/>
        </w:rPr>
        <w:t>IDS</w:t>
      </w:r>
      <w:r>
        <w:rPr>
          <w:rFonts w:hint="eastAsia"/>
        </w:rPr>
        <w:t>规范与</w:t>
      </w:r>
      <w:r>
        <w:rPr>
          <w:rFonts w:hint="eastAsia"/>
        </w:rPr>
        <w:t>IFC</w:t>
      </w:r>
      <w:r>
        <w:rPr>
          <w:rFonts w:hint="eastAsia"/>
        </w:rPr>
        <w:t>标准的基本概念，阐述大语言模型技术、向量检索与语义相似度计算方法，以及</w:t>
      </w:r>
      <w:r>
        <w:rPr>
          <w:rFonts w:hint="eastAsia"/>
        </w:rPr>
        <w:t>BIM</w:t>
      </w:r>
      <w:r>
        <w:rPr>
          <w:rFonts w:hint="eastAsia"/>
        </w:rPr>
        <w:t>合规性审查技术的核心原理，为后续章节的技术实现奠定理论基础。</w:t>
      </w:r>
    </w:p>
    <w:p w14:paraId="0FB602A5" w14:textId="77777777" w:rsidR="00CC2920" w:rsidRDefault="00CC2920" w:rsidP="00CC2920">
      <w:pPr>
        <w:ind w:firstLine="482"/>
      </w:pPr>
      <w:r>
        <w:rPr>
          <w:rFonts w:hint="eastAsia"/>
          <w:b/>
          <w:bCs/>
        </w:rPr>
        <w:t>第三章</w:t>
      </w:r>
      <w:r>
        <w:rPr>
          <w:b/>
          <w:bCs/>
        </w:rPr>
        <w:t xml:space="preserve"> </w:t>
      </w:r>
      <w:r>
        <w:rPr>
          <w:rFonts w:hint="eastAsia"/>
          <w:b/>
          <w:bCs/>
        </w:rPr>
        <w:t>系统需求分析与总体设计</w:t>
      </w:r>
      <w:r>
        <w:rPr>
          <w:rFonts w:hint="eastAsia"/>
        </w:rPr>
        <w:t>。分析系统的功能需求与非功能需求，设计基于前后端分离的系统架构，阐述技术选型依据与各模块间的协作关系，给出系统总体设计方案。</w:t>
      </w:r>
    </w:p>
    <w:p w14:paraId="54903E32" w14:textId="5520AE90" w:rsidR="00CC2920" w:rsidRDefault="00CC2920" w:rsidP="00CC2920">
      <w:pPr>
        <w:ind w:firstLine="482"/>
      </w:pPr>
      <w:r>
        <w:rPr>
          <w:rFonts w:hint="eastAsia"/>
          <w:b/>
          <w:bCs/>
        </w:rPr>
        <w:lastRenderedPageBreak/>
        <w:t>第四章</w:t>
      </w:r>
      <w:r>
        <w:rPr>
          <w:b/>
          <w:bCs/>
        </w:rPr>
        <w:t xml:space="preserve"> </w:t>
      </w:r>
      <w:r>
        <w:rPr>
          <w:rFonts w:hint="eastAsia"/>
          <w:b/>
          <w:bCs/>
        </w:rPr>
        <w:t>IDS</w:t>
      </w:r>
      <w:r>
        <w:rPr>
          <w:rFonts w:hint="eastAsia"/>
          <w:b/>
          <w:bCs/>
        </w:rPr>
        <w:t>生成核心</w:t>
      </w:r>
      <w:r w:rsidR="00732518">
        <w:rPr>
          <w:rFonts w:hint="eastAsia"/>
          <w:b/>
          <w:bCs/>
        </w:rPr>
        <w:t>工作流</w:t>
      </w:r>
      <w:r>
        <w:rPr>
          <w:rFonts w:hint="eastAsia"/>
          <w:b/>
          <w:bCs/>
        </w:rPr>
        <w:t>与知识库构建</w:t>
      </w:r>
      <w:r>
        <w:rPr>
          <w:rFonts w:hint="eastAsia"/>
        </w:rPr>
        <w:t>。详细阐述五阶段</w:t>
      </w:r>
      <w:r>
        <w:rPr>
          <w:rFonts w:hint="eastAsia"/>
        </w:rPr>
        <w:t>IDS</w:t>
      </w:r>
      <w:r>
        <w:rPr>
          <w:rFonts w:hint="eastAsia"/>
        </w:rPr>
        <w:t>生成</w:t>
      </w:r>
      <w:r w:rsidR="00732518">
        <w:rPr>
          <w:rFonts w:hint="eastAsia"/>
        </w:rPr>
        <w:t>工作流</w:t>
      </w:r>
      <w:r>
        <w:rPr>
          <w:rFonts w:hint="eastAsia"/>
        </w:rPr>
        <w:t>的设计原理与实现方法，重点介绍语义原子化解析机制、向量知识库构建方法与</w:t>
      </w:r>
      <w:r>
        <w:rPr>
          <w:rFonts w:hint="eastAsia"/>
        </w:rPr>
        <w:t>IFC</w:t>
      </w:r>
      <w:r>
        <w:rPr>
          <w:rFonts w:hint="eastAsia"/>
        </w:rPr>
        <w:t>实体知识图谱设计。本章对应主要工作（</w:t>
      </w:r>
      <w:r>
        <w:rPr>
          <w:rFonts w:hint="eastAsia"/>
        </w:rPr>
        <w:t>1</w:t>
      </w:r>
      <w:r>
        <w:rPr>
          <w:rFonts w:hint="eastAsia"/>
        </w:rPr>
        <w:t>）与（</w:t>
      </w:r>
      <w:r>
        <w:rPr>
          <w:rFonts w:hint="eastAsia"/>
        </w:rPr>
        <w:t>2</w:t>
      </w:r>
      <w:r>
        <w:rPr>
          <w:rFonts w:hint="eastAsia"/>
        </w:rPr>
        <w:t>）的技术实现。</w:t>
      </w:r>
    </w:p>
    <w:p w14:paraId="3CAEDE3A" w14:textId="55319ACA" w:rsidR="00CC2920" w:rsidRDefault="00CC2920" w:rsidP="00CC2920">
      <w:pPr>
        <w:ind w:firstLine="482"/>
      </w:pPr>
      <w:r>
        <w:rPr>
          <w:rFonts w:hint="eastAsia"/>
          <w:b/>
          <w:bCs/>
        </w:rPr>
        <w:t>第五章</w:t>
      </w:r>
      <w:r>
        <w:rPr>
          <w:b/>
          <w:bCs/>
        </w:rPr>
        <w:t xml:space="preserve"> </w:t>
      </w:r>
      <w:r>
        <w:rPr>
          <w:rFonts w:hint="eastAsia"/>
          <w:b/>
          <w:bCs/>
        </w:rPr>
        <w:t>系统实现与性能测试</w:t>
      </w:r>
      <w:r>
        <w:rPr>
          <w:rFonts w:hint="eastAsia"/>
        </w:rPr>
        <w:t>。介绍系统的前端界面实现、后端服务实现与安全机制，阐述性能测试方法与实验设计，分析</w:t>
      </w:r>
      <w:r>
        <w:rPr>
          <w:rFonts w:hint="eastAsia"/>
        </w:rPr>
        <w:t>IDS</w:t>
      </w:r>
      <w:r>
        <w:rPr>
          <w:rFonts w:hint="eastAsia"/>
        </w:rPr>
        <w:t>生成质量、响应时间与并发处理能力的测试结果，讨论系统的性能瓶颈与优化方向。本章对应主要工作（</w:t>
      </w:r>
      <w:r>
        <w:rPr>
          <w:rFonts w:hint="eastAsia"/>
        </w:rPr>
        <w:t>3</w:t>
      </w:r>
      <w:r>
        <w:rPr>
          <w:rFonts w:hint="eastAsia"/>
        </w:rPr>
        <w:t>）的工程实现与</w:t>
      </w:r>
      <w:r w:rsidR="00AC473D">
        <w:rPr>
          <w:rFonts w:hint="eastAsia"/>
        </w:rPr>
        <w:t>测试</w:t>
      </w:r>
      <w:r>
        <w:rPr>
          <w:rFonts w:hint="eastAsia"/>
        </w:rPr>
        <w:t>验证。</w:t>
      </w:r>
    </w:p>
    <w:p w14:paraId="1B903DA6" w14:textId="77777777" w:rsidR="00CC2920" w:rsidRDefault="00CC2920" w:rsidP="00CC2920">
      <w:pPr>
        <w:ind w:firstLine="482"/>
      </w:pPr>
      <w:r>
        <w:rPr>
          <w:rFonts w:hint="eastAsia"/>
          <w:b/>
          <w:bCs/>
        </w:rPr>
        <w:t>第六章</w:t>
      </w:r>
      <w:r>
        <w:rPr>
          <w:b/>
          <w:bCs/>
        </w:rPr>
        <w:t xml:space="preserve"> </w:t>
      </w:r>
      <w:r>
        <w:rPr>
          <w:rFonts w:hint="eastAsia"/>
          <w:b/>
          <w:bCs/>
        </w:rPr>
        <w:t>总结与展望</w:t>
      </w:r>
      <w:r>
        <w:rPr>
          <w:rFonts w:hint="eastAsia"/>
        </w:rPr>
        <w:t>。总结本文的主要研究成果与创新点，分析系统存在的局限性，展望未来的研究方向与应用前景。</w:t>
      </w:r>
    </w:p>
    <w:bookmarkEnd w:id="22"/>
    <w:p w14:paraId="77DC0638" w14:textId="3A0CC06F" w:rsidR="00CC2920" w:rsidRDefault="00CC2920">
      <w:pPr>
        <w:widowControl/>
        <w:spacing w:line="240" w:lineRule="auto"/>
        <w:ind w:firstLineChars="0" w:firstLine="0"/>
        <w:jc w:val="left"/>
      </w:pPr>
      <w:r>
        <w:br w:type="page"/>
      </w:r>
    </w:p>
    <w:p w14:paraId="1CC73F45" w14:textId="474288E7" w:rsidR="00CC2920" w:rsidRDefault="00CC2920" w:rsidP="00CC2920">
      <w:pPr>
        <w:pStyle w:val="a0"/>
        <w:numPr>
          <w:ilvl w:val="0"/>
          <w:numId w:val="11"/>
        </w:numPr>
        <w:spacing w:before="156" w:after="156"/>
        <w:ind w:firstLineChars="0"/>
      </w:pPr>
      <w:bookmarkStart w:id="23" w:name="_Toc227862834"/>
      <w:r>
        <w:rPr>
          <w:rFonts w:hint="eastAsia"/>
        </w:rPr>
        <w:lastRenderedPageBreak/>
        <w:t>相关技术与理论基础</w:t>
      </w:r>
      <w:bookmarkEnd w:id="23"/>
    </w:p>
    <w:p w14:paraId="163F3C77" w14:textId="706CA543" w:rsidR="00426D56" w:rsidRDefault="00CC2920" w:rsidP="00CC2920">
      <w:pPr>
        <w:pStyle w:val="2"/>
        <w:numPr>
          <w:ilvl w:val="0"/>
          <w:numId w:val="0"/>
        </w:numPr>
        <w:ind w:left="440" w:hanging="440"/>
      </w:pPr>
      <w:bookmarkStart w:id="24" w:name="_Toc227862835"/>
      <w:r>
        <w:rPr>
          <w:rFonts w:hint="eastAsia"/>
        </w:rPr>
        <w:t>2.1 IDS</w:t>
      </w:r>
      <w:r>
        <w:rPr>
          <w:rFonts w:hint="eastAsia"/>
        </w:rPr>
        <w:t>规范与</w:t>
      </w:r>
      <w:r>
        <w:rPr>
          <w:rFonts w:hint="eastAsia"/>
        </w:rPr>
        <w:t>IFC</w:t>
      </w:r>
      <w:r>
        <w:rPr>
          <w:rFonts w:hint="eastAsia"/>
        </w:rPr>
        <w:t>标准概述</w:t>
      </w:r>
      <w:bookmarkEnd w:id="24"/>
    </w:p>
    <w:p w14:paraId="1E225614" w14:textId="77777777" w:rsidR="00CC2920" w:rsidRPr="00CC2920" w:rsidRDefault="00CC2920" w:rsidP="00CC2920">
      <w:pPr>
        <w:pStyle w:val="3"/>
      </w:pPr>
      <w:bookmarkStart w:id="25" w:name="_Toc227862836"/>
      <w:r w:rsidRPr="00CC2920">
        <w:t xml:space="preserve">2.1.1 </w:t>
      </w:r>
      <w:r w:rsidRPr="00CC2920">
        <w:rPr>
          <w:rFonts w:hint="eastAsia"/>
        </w:rPr>
        <w:t>IFC</w:t>
      </w:r>
      <w:r w:rsidRPr="00CC2920">
        <w:rPr>
          <w:rFonts w:hint="eastAsia"/>
        </w:rPr>
        <w:t>标准的基本概念</w:t>
      </w:r>
      <w:bookmarkEnd w:id="25"/>
    </w:p>
    <w:p w14:paraId="10947682" w14:textId="77777777" w:rsidR="00D82B69" w:rsidRDefault="00D82B69" w:rsidP="00D82B69">
      <w:pPr>
        <w:ind w:firstLine="480"/>
      </w:pPr>
      <w:bookmarkStart w:id="26" w:name="_Toc227862837"/>
      <w:r>
        <w:rPr>
          <w:rFonts w:ascii="仿宋" w:hAnsi="仿宋"/>
        </w:rPr>
        <w:t>工业基础类（Industry Foundation Classes，IFC）是buildingSMART国际组织制定的一种开放的数据标准，用于描述建筑、工程和施工行业中的建筑信息模型数据。IFC标准采用EXPRESS语言定义数据结构，并通过XML格式实现数据交换，已成为国际标准化组织（ISO）认证的开放标准（ISO 16739）。</w:t>
      </w:r>
    </w:p>
    <w:p w14:paraId="2A930284" w14:textId="77777777" w:rsidR="00D82B69" w:rsidRDefault="00D82B69" w:rsidP="00D82B69">
      <w:pPr>
        <w:ind w:firstLine="480"/>
      </w:pPr>
      <w:r>
        <w:rPr>
          <w:rFonts w:ascii="仿宋" w:hAnsi="仿宋"/>
        </w:rPr>
        <w:t>IFC标准的目标是建立一个包含几何信息、物理属性、功能关系等多维信息的对象模型。在该模型中，建筑构件（如墙、柱、梁、门、窗等）被抽象为实体（Entity），每个实体具有唯一的标识符、类型定义和属性集合。例如，`IfcWall`实体代表墙体，其属性包括几何形状、材料组成、厚度尺寸等。通过这种面向对象的数据组织方式，IFC实现了建筑信息的结构化表达与跨平台交换。</w:t>
      </w:r>
    </w:p>
    <w:p w14:paraId="64D438A6" w14:textId="77777777" w:rsidR="00D82B69" w:rsidRDefault="00D82B69" w:rsidP="00D82B69">
      <w:pPr>
        <w:ind w:firstLine="480"/>
      </w:pPr>
      <w:r>
        <w:rPr>
          <w:rFonts w:ascii="仿宋" w:hAnsi="仿宋"/>
        </w:rPr>
        <w:t>赖华辉等[14]指出，IFC标准在解决BIM数据跨软件平台流转难题中发挥了重要作用。不同BIM软件（如Revit、Archicad、Tekla等）可以通过导出/导入IFC文件实现数据互通，打破了软件厂商的数据垄断，为后续的自动化合规审查奠定了数据格式基础。Eastman等[48]在其著作中系统阐述了IFC标准的数据架构与交换机制，为理解IFC的底层数据结构提供了权威参考。</w:t>
      </w:r>
    </w:p>
    <w:p w14:paraId="1F2BAF19" w14:textId="6B2197F7" w:rsidR="00CC2920" w:rsidRDefault="00CC2920" w:rsidP="00CC2920">
      <w:pPr>
        <w:pStyle w:val="3"/>
      </w:pPr>
      <w:r>
        <w:t xml:space="preserve">2.1.2 </w:t>
      </w:r>
      <w:r>
        <w:rPr>
          <w:rFonts w:hint="eastAsia"/>
        </w:rPr>
        <w:t>IDS</w:t>
      </w:r>
      <w:r>
        <w:rPr>
          <w:rFonts w:hint="eastAsia"/>
        </w:rPr>
        <w:t>规范的定义与作用</w:t>
      </w:r>
      <w:bookmarkEnd w:id="26"/>
    </w:p>
    <w:p w14:paraId="377D4901" w14:textId="77777777" w:rsidR="00D82B69" w:rsidRDefault="00D82B69" w:rsidP="00D82B69">
      <w:pPr>
        <w:ind w:firstLine="480"/>
      </w:pPr>
      <w:bookmarkStart w:id="27" w:name="_Toc227862838"/>
      <w:r>
        <w:t>信息交付规范（</w:t>
      </w:r>
      <w:r>
        <w:t>Information Delivery Specification</w:t>
      </w:r>
      <w:r>
        <w:t>，</w:t>
      </w:r>
      <w:r>
        <w:t>IDS</w:t>
      </w:r>
      <w:r>
        <w:t>）是</w:t>
      </w:r>
      <w:r>
        <w:t>buildingSMART</w:t>
      </w:r>
      <w:r>
        <w:t>组织提出的另一种开放标准，用于定义</w:t>
      </w:r>
      <w:r>
        <w:t>BIM</w:t>
      </w:r>
      <w:r>
        <w:t>模型在特定项目中需要满足的信息要求。</w:t>
      </w:r>
      <w:r>
        <w:t>IDS</w:t>
      </w:r>
      <w:r>
        <w:t>文件采用</w:t>
      </w:r>
      <w:r>
        <w:t>XML</w:t>
      </w:r>
      <w:r>
        <w:t>格式编写，描述了项目交付时模型必须包含的实体类型、属性集合及其约束条件。</w:t>
      </w:r>
    </w:p>
    <w:p w14:paraId="5C667910" w14:textId="41654C8F" w:rsidR="00D82B69" w:rsidRDefault="00D82B69" w:rsidP="00D82B69">
      <w:pPr>
        <w:ind w:firstLine="480"/>
      </w:pPr>
      <w:r>
        <w:t>IDS</w:t>
      </w:r>
      <w:r>
        <w:t>规范的作用在于建立</w:t>
      </w:r>
      <w:r>
        <w:rPr>
          <w:rFonts w:hint="eastAsia"/>
        </w:rPr>
        <w:t>“建筑方</w:t>
      </w:r>
      <w:r>
        <w:t>需求</w:t>
      </w:r>
      <w:r>
        <w:t>→</w:t>
      </w:r>
      <w:r>
        <w:t>模型交付</w:t>
      </w:r>
      <w:r>
        <w:t>→</w:t>
      </w:r>
      <w:r>
        <w:t>合规审查</w:t>
      </w:r>
      <w:r>
        <w:t>"</w:t>
      </w:r>
      <w:r>
        <w:t>的标准化闭环。传统实践中，项目信息需求多以</w:t>
      </w:r>
      <w:r>
        <w:t>Word</w:t>
      </w:r>
      <w:r>
        <w:t>或</w:t>
      </w:r>
      <w:r>
        <w:t>Excel</w:t>
      </w:r>
      <w:r>
        <w:t>格式描述，缺乏机器可读性，审查人员需逐项人工核对。</w:t>
      </w:r>
      <w:r>
        <w:t>IDS</w:t>
      </w:r>
      <w:r>
        <w:t>标准通过将需求转化为结构化规则，使自动化审查工具能够批量检验模型是否符合规定。</w:t>
      </w:r>
    </w:p>
    <w:p w14:paraId="623F4283" w14:textId="77777777" w:rsidR="00D82B69" w:rsidRDefault="00D82B69" w:rsidP="00D82B69">
      <w:pPr>
        <w:ind w:firstLine="480"/>
      </w:pPr>
      <w:r>
        <w:t>Marco</w:t>
      </w:r>
      <w:r>
        <w:t>等</w:t>
      </w:r>
      <w:r>
        <w:t>[32]</w:t>
      </w:r>
      <w:r>
        <w:t>在其研究中验证了</w:t>
      </w:r>
      <w:r>
        <w:t>IDS</w:t>
      </w:r>
      <w:r>
        <w:t>规范在丰富</w:t>
      </w:r>
      <w:r>
        <w:t>BIM</w:t>
      </w:r>
      <w:r>
        <w:t>模型信息中的应用价</w:t>
      </w:r>
      <w:r>
        <w:lastRenderedPageBreak/>
        <w:t>值。</w:t>
      </w:r>
      <w:r>
        <w:t>IDS</w:t>
      </w:r>
      <w:r>
        <w:t>文件可以被</w:t>
      </w:r>
      <w:r>
        <w:t>Solibri</w:t>
      </w:r>
      <w:r>
        <w:t>、</w:t>
      </w:r>
      <w:r>
        <w:t>usBIM</w:t>
      </w:r>
      <w:r>
        <w:t>等主流审查工具直接读取，自动执行规则检查并生成合规报告。这种机制减少了人工审查的工作量，审查结果更加客观、一致。</w:t>
      </w:r>
      <w:r w:rsidRPr="00D82B69">
        <w:rPr>
          <w:color w:val="EE0000"/>
        </w:rPr>
        <w:t>buildingSMART</w:t>
      </w:r>
      <w:r w:rsidRPr="00D82B69">
        <w:rPr>
          <w:color w:val="EE0000"/>
        </w:rPr>
        <w:t>官方文档</w:t>
      </w:r>
      <w:r w:rsidRPr="00D82B69">
        <w:rPr>
          <w:color w:val="EE0000"/>
        </w:rPr>
        <w:t>[49]</w:t>
      </w:r>
      <w:r w:rsidRPr="00D82B69">
        <w:rPr>
          <w:color w:val="EE0000"/>
        </w:rPr>
        <w:t>对</w:t>
      </w:r>
      <w:r w:rsidRPr="00D82B69">
        <w:rPr>
          <w:color w:val="EE0000"/>
        </w:rPr>
        <w:t>IDS 1.0</w:t>
      </w:r>
      <w:r w:rsidRPr="00D82B69">
        <w:rPr>
          <w:color w:val="EE0000"/>
        </w:rPr>
        <w:t>标准</w:t>
      </w:r>
      <w:r>
        <w:t>的</w:t>
      </w:r>
      <w:r>
        <w:t>XML Schema</w:t>
      </w:r>
      <w:r>
        <w:t>定义进行了规范说明，为</w:t>
      </w:r>
      <w:r>
        <w:t>IDS</w:t>
      </w:r>
      <w:r>
        <w:t>文件的解析与生成提供了技术依据。</w:t>
      </w:r>
    </w:p>
    <w:p w14:paraId="7210DA6B" w14:textId="6C2029BC" w:rsidR="00CC2920" w:rsidRDefault="00CC2920" w:rsidP="00CC2920">
      <w:pPr>
        <w:pStyle w:val="3"/>
      </w:pPr>
      <w:r>
        <w:t xml:space="preserve">2.1.3 </w:t>
      </w:r>
      <w:r>
        <w:rPr>
          <w:rFonts w:hint="eastAsia"/>
        </w:rPr>
        <w:t>IDS</w:t>
      </w:r>
      <w:r>
        <w:rPr>
          <w:rFonts w:hint="eastAsia"/>
        </w:rPr>
        <w:t>与</w:t>
      </w:r>
      <w:r>
        <w:rPr>
          <w:rFonts w:hint="eastAsia"/>
        </w:rPr>
        <w:t>IFC</w:t>
      </w:r>
      <w:r>
        <w:rPr>
          <w:rFonts w:hint="eastAsia"/>
        </w:rPr>
        <w:t>的协同关系</w:t>
      </w:r>
      <w:bookmarkEnd w:id="27"/>
    </w:p>
    <w:p w14:paraId="6D85E911" w14:textId="77777777" w:rsidR="00D82B69" w:rsidRDefault="00D82B69" w:rsidP="00D82B69">
      <w:pPr>
        <w:ind w:firstLine="480"/>
      </w:pPr>
      <w:bookmarkStart w:id="28" w:name="_Toc227862839"/>
      <w:r>
        <w:t>IDS</w:t>
      </w:r>
      <w:r>
        <w:t>规范与</w:t>
      </w:r>
      <w:r>
        <w:t>IFC</w:t>
      </w:r>
      <w:r>
        <w:t>标准之间存在紧密的协同关系。</w:t>
      </w:r>
      <w:r>
        <w:t>IFC</w:t>
      </w:r>
      <w:r>
        <w:t>标准定义了建筑信息的</w:t>
      </w:r>
      <w:r>
        <w:t>"</w:t>
      </w:r>
      <w:r>
        <w:t>数据结构</w:t>
      </w:r>
      <w:r>
        <w:t>"</w:t>
      </w:r>
      <w:r>
        <w:t>，而</w:t>
      </w:r>
      <w:r>
        <w:t>IDS</w:t>
      </w:r>
      <w:r>
        <w:t>规范定义了项目交付的</w:t>
      </w:r>
      <w:r>
        <w:t>"</w:t>
      </w:r>
      <w:r>
        <w:t>信息要求</w:t>
      </w:r>
      <w:r>
        <w:t>"</w:t>
      </w:r>
      <w:r>
        <w:t>。二者结合形成了完整的合规审查框架：审查工具读取</w:t>
      </w:r>
      <w:r>
        <w:t>IFC</w:t>
      </w:r>
      <w:r>
        <w:t>模型数据，按照</w:t>
      </w:r>
      <w:r>
        <w:t>IDS</w:t>
      </w:r>
      <w:r>
        <w:t>规则进行匹配检验，最终输出合规性结论。</w:t>
      </w:r>
    </w:p>
    <w:p w14:paraId="454B2DEE" w14:textId="3246FB31" w:rsidR="00D82B69" w:rsidRDefault="00D82B69" w:rsidP="00D82B69">
      <w:pPr>
        <w:ind w:firstLine="480"/>
      </w:pPr>
      <w:r>
        <w:t>以</w:t>
      </w:r>
      <w:r>
        <w:rPr>
          <w:rFonts w:hint="eastAsia"/>
        </w:rPr>
        <w:t>具体的</w:t>
      </w:r>
      <w:r>
        <w:t>海洋工程项目为例，假设规范要求</w:t>
      </w:r>
      <w:r>
        <w:t>"</w:t>
      </w:r>
      <w:r>
        <w:t>所有承重构件必须标注材料强度等级</w:t>
      </w:r>
      <w:r>
        <w:t>"</w:t>
      </w:r>
      <w:r>
        <w:t>。该需求可转化为一条</w:t>
      </w:r>
      <w:r>
        <w:t>IDS</w:t>
      </w:r>
      <w:r>
        <w:t>规则：实体类型为</w:t>
      </w:r>
      <w:r>
        <w:t>`IfcBeam`</w:t>
      </w:r>
      <w:r>
        <w:t>或</w:t>
      </w:r>
      <w:r>
        <w:t>`IfcColumn`</w:t>
      </w:r>
      <w:r>
        <w:t>的构件，必须包含相应的材料属性信息。审查工具遍历</w:t>
      </w:r>
      <w:r>
        <w:t>IFC</w:t>
      </w:r>
      <w:r>
        <w:t>模型中的所有构件，对每条规则进行匹配检验，最终生成包含违规项清单的审查报告。</w:t>
      </w:r>
    </w:p>
    <w:p w14:paraId="702DEDEE" w14:textId="77777777" w:rsidR="00D82B69" w:rsidRDefault="00D82B69" w:rsidP="00D82B69">
      <w:pPr>
        <w:ind w:firstLine="480"/>
      </w:pPr>
      <w:r>
        <w:t>然而，将自然语言表达的审查需求转化为结构化的</w:t>
      </w:r>
      <w:r>
        <w:t>IDS</w:t>
      </w:r>
      <w:r>
        <w:t>规则，需要深度理解规范文本的语义内涵。传统方法依赖人工翻译规则，效率低下且容易出错。</w:t>
      </w:r>
      <w:r>
        <w:t>2023</w:t>
      </w:r>
      <w:r>
        <w:t>年以来，大语言模型在自然语言理解方面的进展，为自动化规则生成提供了新的技术路径。</w:t>
      </w:r>
    </w:p>
    <w:p w14:paraId="03DCBAB0" w14:textId="77777777" w:rsidR="00CC2920" w:rsidRDefault="00CC2920" w:rsidP="00CC2920">
      <w:pPr>
        <w:pStyle w:val="2"/>
        <w:numPr>
          <w:ilvl w:val="0"/>
          <w:numId w:val="0"/>
        </w:numPr>
        <w:ind w:left="440" w:hanging="440"/>
      </w:pPr>
      <w:r>
        <w:t xml:space="preserve">2.2 </w:t>
      </w:r>
      <w:r>
        <w:rPr>
          <w:rFonts w:hint="eastAsia"/>
        </w:rPr>
        <w:t>大语言模型技术</w:t>
      </w:r>
      <w:bookmarkEnd w:id="28"/>
    </w:p>
    <w:p w14:paraId="022FC555" w14:textId="77777777" w:rsidR="00CC2920" w:rsidRDefault="00CC2920" w:rsidP="00CC2920">
      <w:pPr>
        <w:pStyle w:val="3"/>
      </w:pPr>
      <w:bookmarkStart w:id="29" w:name="_Toc227862840"/>
      <w:r>
        <w:t xml:space="preserve">2.2.1 </w:t>
      </w:r>
      <w:r>
        <w:rPr>
          <w:rFonts w:hint="eastAsia"/>
        </w:rPr>
        <w:t>大语言模型的发展脉络</w:t>
      </w:r>
      <w:bookmarkEnd w:id="29"/>
    </w:p>
    <w:p w14:paraId="2D11269B" w14:textId="77777777" w:rsidR="00D82B69" w:rsidRDefault="00D82B69" w:rsidP="00D82B69">
      <w:pPr>
        <w:ind w:firstLine="480"/>
      </w:pPr>
      <w:bookmarkStart w:id="30" w:name="openrouter与api服务架构"/>
      <w:r>
        <w:t>大语言模型（</w:t>
      </w:r>
      <w:r>
        <w:t>Large Language Model</w:t>
      </w:r>
      <w:r>
        <w:t>，</w:t>
      </w:r>
      <w:r>
        <w:t>LLM</w:t>
      </w:r>
      <w:r>
        <w:t>）是自然语言处理领域的重要进展，其核心思想是通过大规模预训练使模型获得广泛的语言理解与生成能力。</w:t>
      </w:r>
      <w:r>
        <w:t>Vaswani</w:t>
      </w:r>
      <w:r>
        <w:t>等</w:t>
      </w:r>
      <w:r>
        <w:t>[20]</w:t>
      </w:r>
      <w:r>
        <w:t>提出的</w:t>
      </w:r>
      <w:r>
        <w:t>Transformer</w:t>
      </w:r>
      <w:r>
        <w:t>架构奠定了现代</w:t>
      </w:r>
      <w:r>
        <w:t>LLM</w:t>
      </w:r>
      <w:r>
        <w:t>的技术基础，该架构通过自注意力机制（</w:t>
      </w:r>
      <w:r>
        <w:t>Self-Attention</w:t>
      </w:r>
      <w:r>
        <w:t>）实现了序列建模的并行化计算，提升了模型训练效率。</w:t>
      </w:r>
    </w:p>
    <w:p w14:paraId="0602D5DD" w14:textId="77777777" w:rsidR="00D82B69" w:rsidRDefault="00D82B69" w:rsidP="00D82B69">
      <w:pPr>
        <w:ind w:firstLine="480"/>
      </w:pPr>
      <w:r>
        <w:t>Devlin</w:t>
      </w:r>
      <w:r>
        <w:t>等</w:t>
      </w:r>
      <w:r>
        <w:t>[21]</w:t>
      </w:r>
      <w:r>
        <w:t>提出的</w:t>
      </w:r>
      <w:r>
        <w:t>BERT</w:t>
      </w:r>
      <w:r>
        <w:t>模型开创了预训练语言模型的先河，通过双向编码器结构在大规模文本数据上进行无监督预训练，使模型在多项语言理解任务上取得了较好结果。此后，生成式预训练模型（如</w:t>
      </w:r>
      <w:r>
        <w:t>GPT</w:t>
      </w:r>
      <w:r>
        <w:t>系列）进一步拓展了</w:t>
      </w:r>
      <w:r>
        <w:t>LLM</w:t>
      </w:r>
      <w:r>
        <w:lastRenderedPageBreak/>
        <w:t>的应用边界，展现出文本生成与推理能力。</w:t>
      </w:r>
    </w:p>
    <w:p w14:paraId="35D332B0" w14:textId="77777777" w:rsidR="00D82B69" w:rsidRDefault="00D82B69" w:rsidP="00D82B69">
      <w:pPr>
        <w:ind w:firstLine="480"/>
      </w:pPr>
      <w:r>
        <w:t>2024</w:t>
      </w:r>
      <w:r>
        <w:t>年以来，大语言模型在工程领域的应用成为研究热点。</w:t>
      </w:r>
      <w:r>
        <w:t>Pan</w:t>
      </w:r>
      <w:r>
        <w:t>和</w:t>
      </w:r>
      <w:r>
        <w:t>Zhang[9]</w:t>
      </w:r>
      <w:r>
        <w:t>系统综述了</w:t>
      </w:r>
      <w:r>
        <w:t>AI</w:t>
      </w:r>
      <w:r>
        <w:t>在工程管理中的角色演变，指出</w:t>
      </w:r>
      <w:r>
        <w:t>LLM</w:t>
      </w:r>
      <w:r>
        <w:t>正逐步接管知识密集型任务。</w:t>
      </w:r>
      <w:r>
        <w:t>Taiwo</w:t>
      </w:r>
      <w:r>
        <w:t>等</w:t>
      </w:r>
      <w:r>
        <w:t>[10]</w:t>
      </w:r>
      <w:r>
        <w:t>进一步指出，生成式人工智能在非结构化数据处理方面具有潜力，能够理解规范文本中的复杂语义。</w:t>
      </w:r>
    </w:p>
    <w:p w14:paraId="2AE7BEAD" w14:textId="693E3564" w:rsidR="00674A0D" w:rsidRPr="00674A0D" w:rsidRDefault="00674A0D" w:rsidP="00674A0D">
      <w:pPr>
        <w:pStyle w:val="3"/>
        <w:rPr>
          <w:color w:val="EE0000"/>
        </w:rPr>
      </w:pPr>
      <w:r w:rsidRPr="00674A0D">
        <w:rPr>
          <w:color w:val="EE0000"/>
        </w:rPr>
        <w:t xml:space="preserve">2.2.2 </w:t>
      </w:r>
      <w:r w:rsidR="00321E17">
        <w:rPr>
          <w:rFonts w:ascii="仿宋" w:hAnsi="仿宋" w:hint="eastAsia"/>
          <w:color w:val="FF0000"/>
        </w:rPr>
        <w:t>语义原子化</w:t>
      </w:r>
      <w:r w:rsidR="00D82B69">
        <w:rPr>
          <w:rFonts w:ascii="仿宋" w:hAnsi="仿宋"/>
          <w:color w:val="FF0000"/>
        </w:rPr>
        <w:t>与知识图谱构建</w:t>
      </w:r>
    </w:p>
    <w:p w14:paraId="4A4CD2BA" w14:textId="4E2C0D65" w:rsidR="00321E17" w:rsidRPr="00321E17" w:rsidRDefault="00321E17" w:rsidP="00321E17">
      <w:pPr>
        <w:ind w:firstLine="480"/>
      </w:pPr>
      <w:bookmarkStart w:id="31" w:name="llm在规范语义理解中的应用"/>
      <w:bookmarkEnd w:id="30"/>
      <w:r w:rsidRPr="00321E17">
        <w:rPr>
          <w:rFonts w:ascii="仿宋" w:hAnsi="仿宋"/>
        </w:rPr>
        <w:t>自然语言处理的首要步骤是将连续的文本切分为有意义的单元。传统分词技术（如基于词典的机械分词或基于统计的机器学习分词）将文本切分为词汇序列，但工程规范文本的复杂性远超一般文本——其条款往往包含多层级的条件嵌套、长距离的逻辑依赖以及大量专业术语的组合表达。</w:t>
      </w:r>
      <w:r w:rsidRPr="00321E17">
        <w:rPr>
          <w:rFonts w:ascii="仿宋" w:hAnsi="仿宋"/>
          <w:color w:val="EE0000"/>
        </w:rPr>
        <w:t>Sun等[50]提出的Jieba分词工具</w:t>
      </w:r>
      <w:r w:rsidRPr="00321E17">
        <w:rPr>
          <w:rFonts w:ascii="仿宋" w:hAnsi="仿宋"/>
        </w:rPr>
        <w:t>虽然在通用中文文本处理中表现稳定，但在面对"所有位于 splash zone 区域的承重构件必须具有不小于指定等级的防腐涂层厚度"这类包含实体、属性、约束条件与空间语境的复杂规范语句时，单纯的分词结果仍停留在词法层面，无法直接提供结构化的语义信息。</w:t>
      </w:r>
      <w:r>
        <w:rPr>
          <w:rFonts w:ascii="仿宋" w:hAnsi="仿宋" w:hint="eastAsia"/>
        </w:rPr>
        <w:t>////一开始文献有一个原子化方法。</w:t>
      </w:r>
    </w:p>
    <w:p w14:paraId="003CFB9F" w14:textId="5BAB41FA" w:rsidR="00321E17" w:rsidRPr="00E2760D" w:rsidRDefault="00321E17" w:rsidP="00E2760D">
      <w:pPr>
        <w:ind w:firstLine="480"/>
        <w:rPr>
          <w:rFonts w:ascii="仿宋" w:hAnsi="仿宋" w:hint="eastAsia"/>
        </w:rPr>
      </w:pPr>
      <w:r w:rsidRPr="00321E17">
        <w:rPr>
          <w:rFonts w:ascii="仿宋" w:hAnsi="仿宋"/>
        </w:rPr>
        <w:t>本研究采用的语义原子化解析方法可视为分词技术在语义层面的延伸。在五阶段IDS生成</w:t>
      </w:r>
      <w:r w:rsidR="00732518">
        <w:rPr>
          <w:rFonts w:ascii="仿宋" w:hAnsi="仿宋"/>
        </w:rPr>
        <w:t>工作流</w:t>
      </w:r>
      <w:r w:rsidRPr="00321E17">
        <w:rPr>
          <w:rFonts w:ascii="仿宋" w:hAnsi="仿宋"/>
        </w:rPr>
        <w:t>的结构化解析阶段，系统利用大语言模型将自然语言规范描述拆解为结构化的语义字段，包括实体类型（如承重构件→IfcBeam/IfcColumn）、属性名称（如防腐涂层厚度）、约束条件（如不小于指定等级）以及应用语境（如 splash zone</w:t>
      </w:r>
      <w:r>
        <w:rPr>
          <w:rFonts w:ascii="仿宋" w:hAnsi="仿宋" w:hint="eastAsia"/>
        </w:rPr>
        <w:t>区域</w:t>
      </w:r>
      <w:r w:rsidRPr="00321E17">
        <w:rPr>
          <w:rFonts w:ascii="仿宋" w:hAnsi="仿宋"/>
        </w:rPr>
        <w:t>）。这种解析方式超越了传统分词的词法切分范畴，直接在语义层面完成信息提取与结构化映射，为后续的方面分类与知识库检索提供了可直接处理的结构化数据。</w:t>
      </w:r>
      <w:r w:rsidR="00E2760D" w:rsidRPr="00E2760D">
        <w:rPr>
          <w:rFonts w:ascii="仿宋" w:hAnsi="仿宋" w:hint="eastAsia"/>
          <w:color w:val="EE0000"/>
        </w:rPr>
        <w:t>Tran等[19]</w:t>
      </w:r>
      <w:r w:rsidR="00E2760D" w:rsidRPr="00E2760D">
        <w:rPr>
          <w:rFonts w:ascii="仿宋" w:hAnsi="仿宋" w:hint="eastAsia"/>
        </w:rPr>
        <w:t>提出的语义信息提取范式验证了利用LLM将施工安全规范拆解为独立语义单元的可行性，为本研究的结构化解析方法提供了方法论参考。</w:t>
      </w:r>
    </w:p>
    <w:p w14:paraId="0B626846" w14:textId="77777777" w:rsidR="00D82B69" w:rsidRPr="00AE07EC" w:rsidRDefault="00D82B69" w:rsidP="00AE07EC">
      <w:pPr>
        <w:ind w:firstLine="480"/>
      </w:pPr>
      <w:r w:rsidRPr="00AE07EC">
        <w:t>知识图谱（</w:t>
      </w:r>
      <w:r w:rsidRPr="00AE07EC">
        <w:t>Knowledge Graph</w:t>
      </w:r>
      <w:r w:rsidRPr="00AE07EC">
        <w:t>）是一种用图结构表示知识的语义网络，由实体（</w:t>
      </w:r>
      <w:r w:rsidRPr="00AE07EC">
        <w:t>Entity</w:t>
      </w:r>
      <w:r w:rsidRPr="00AE07EC">
        <w:t>）、关系（</w:t>
      </w:r>
      <w:r w:rsidRPr="00AE07EC">
        <w:t>Relation</w:t>
      </w:r>
      <w:r w:rsidRPr="00AE07EC">
        <w:t>）和属性（</w:t>
      </w:r>
      <w:r w:rsidRPr="00AE07EC">
        <w:t>Attribute</w:t>
      </w:r>
      <w:r w:rsidRPr="00AE07EC">
        <w:t>）组成的三元组构成。在</w:t>
      </w:r>
      <w:r w:rsidRPr="00AE07EC">
        <w:t>BIM</w:t>
      </w:r>
      <w:r w:rsidRPr="00AE07EC">
        <w:t>领域，知识图谱能够结构化地表达建筑构件、属性、材料、空间关系等复杂信息，弥补纯文本描述的语义模糊性。</w:t>
      </w:r>
    </w:p>
    <w:p w14:paraId="594704F8" w14:textId="77777777" w:rsidR="00D82B69" w:rsidRPr="00AE07EC" w:rsidRDefault="00D82B69" w:rsidP="00AE07EC">
      <w:pPr>
        <w:ind w:firstLine="480"/>
      </w:pPr>
      <w:r w:rsidRPr="00321E17">
        <w:rPr>
          <w:color w:val="EE0000"/>
        </w:rPr>
        <w:t>Li</w:t>
      </w:r>
      <w:r w:rsidRPr="00321E17">
        <w:rPr>
          <w:color w:val="EE0000"/>
        </w:rPr>
        <w:t>和</w:t>
      </w:r>
      <w:r w:rsidRPr="00321E17">
        <w:rPr>
          <w:color w:val="EE0000"/>
        </w:rPr>
        <w:t>Wang[33]</w:t>
      </w:r>
      <w:r w:rsidRPr="00321E17">
        <w:rPr>
          <w:color w:val="EE0000"/>
        </w:rPr>
        <w:t>在</w:t>
      </w:r>
      <w:r w:rsidRPr="00AE07EC">
        <w:t>其</w:t>
      </w:r>
      <w:r w:rsidRPr="00AE07EC">
        <w:t>BuildingGPT</w:t>
      </w:r>
      <w:r w:rsidRPr="00AE07EC">
        <w:t>框架中提出了</w:t>
      </w:r>
      <w:r w:rsidRPr="00AE07EC">
        <w:t>"</w:t>
      </w:r>
      <w:r w:rsidRPr="00AE07EC">
        <w:t>向量</w:t>
      </w:r>
      <w:r w:rsidRPr="00AE07EC">
        <w:t>-</w:t>
      </w:r>
      <w:r w:rsidRPr="00AE07EC">
        <w:t>图协同检索</w:t>
      </w:r>
      <w:r w:rsidRPr="00AE07EC">
        <w:t>"</w:t>
      </w:r>
      <w:r w:rsidRPr="00AE07EC">
        <w:t>架构，通</w:t>
      </w:r>
      <w:r w:rsidRPr="00AE07EC">
        <w:lastRenderedPageBreak/>
        <w:t>过构建</w:t>
      </w:r>
      <w:r w:rsidRPr="00AE07EC">
        <w:t>BIM</w:t>
      </w:r>
      <w:r w:rsidRPr="00AE07EC">
        <w:t>领域知识图谱，将</w:t>
      </w:r>
      <w:r w:rsidRPr="00AE07EC">
        <w:t>IFC</w:t>
      </w:r>
      <w:r w:rsidRPr="00AE07EC">
        <w:t>标准的实体类型、属性集与属性之间的层级关系进行结构化建模。该研究证实，结合知识图谱的结构化信息与向量数据库的语义匹配能力，可以提升建筑语义查询的召回率与准确性。</w:t>
      </w:r>
    </w:p>
    <w:p w14:paraId="14967922" w14:textId="77777777" w:rsidR="00D82B69" w:rsidRPr="00AE07EC" w:rsidRDefault="00D82B69" w:rsidP="00AE07EC">
      <w:pPr>
        <w:ind w:firstLine="480"/>
      </w:pPr>
      <w:r w:rsidRPr="00AE07EC">
        <w:t>本研究构建的</w:t>
      </w:r>
      <w:r w:rsidRPr="00AE07EC">
        <w:t>IFC</w:t>
      </w:r>
      <w:r w:rsidRPr="00AE07EC">
        <w:t>实体知识图谱采用三层结构：第一层为</w:t>
      </w:r>
      <w:r w:rsidRPr="00AE07EC">
        <w:t>IFC</w:t>
      </w:r>
      <w:r w:rsidRPr="00AE07EC">
        <w:t>实体类型（如</w:t>
      </w:r>
      <w:r w:rsidRPr="00AE07EC">
        <w:t>IfcBeam</w:t>
      </w:r>
      <w:r w:rsidRPr="00AE07EC">
        <w:t>、</w:t>
      </w:r>
      <w:r w:rsidRPr="00AE07EC">
        <w:t>IfcColumn</w:t>
      </w:r>
      <w:r w:rsidRPr="00AE07EC">
        <w:t>），第二层为属性集（</w:t>
      </w:r>
      <w:r w:rsidRPr="00AE07EC">
        <w:t>Property Set</w:t>
      </w:r>
      <w:r w:rsidRPr="00AE07EC">
        <w:t>，如</w:t>
      </w:r>
      <w:r w:rsidRPr="00AE07EC">
        <w:t>Pset_BeamCommon</w:t>
      </w:r>
      <w:r w:rsidRPr="00AE07EC">
        <w:t>），第三层为具体属性（如</w:t>
      </w:r>
      <w:r w:rsidRPr="00AE07EC">
        <w:t>LoadBearing</w:t>
      </w:r>
      <w:r w:rsidRPr="00AE07EC">
        <w:t>、</w:t>
      </w:r>
      <w:r w:rsidRPr="00AE07EC">
        <w:t>FireRating</w:t>
      </w:r>
      <w:r w:rsidRPr="00AE07EC">
        <w:t>）。这种层级结构准确反映了</w:t>
      </w:r>
      <w:r w:rsidRPr="00AE07EC">
        <w:t>IFC</w:t>
      </w:r>
      <w:r w:rsidRPr="00AE07EC">
        <w:t>标准的数据组织方式，为后续的规则映射提供了精确的语义约束。知识图谱的构建过程包括：利用</w:t>
      </w:r>
      <w:r w:rsidRPr="00AE07EC">
        <w:t>ifcopenshell</w:t>
      </w:r>
      <w:r w:rsidRPr="00AE07EC">
        <w:t>库解析</w:t>
      </w:r>
      <w:r w:rsidRPr="00AE07EC">
        <w:t>IFC</w:t>
      </w:r>
      <w:r w:rsidRPr="00AE07EC">
        <w:t>官方文档中的实体定义，抽取实体名称、父类关系、属性集关联等信息，最终存储为图数据库格式。</w:t>
      </w:r>
    </w:p>
    <w:p w14:paraId="34A0263F" w14:textId="77777777" w:rsidR="00674A0D" w:rsidRDefault="00674A0D" w:rsidP="00674A0D">
      <w:pPr>
        <w:pStyle w:val="3"/>
      </w:pPr>
      <w:r>
        <w:t xml:space="preserve">2.2.3 </w:t>
      </w:r>
      <w:r>
        <w:rPr>
          <w:rFonts w:hint="eastAsia"/>
        </w:rPr>
        <w:t>LLM</w:t>
      </w:r>
      <w:r>
        <w:rPr>
          <w:rFonts w:hint="eastAsia"/>
        </w:rPr>
        <w:t>在规范语义理解中的应用</w:t>
      </w:r>
    </w:p>
    <w:bookmarkEnd w:id="31"/>
    <w:p w14:paraId="4A79D105" w14:textId="77777777" w:rsidR="00E12EB9" w:rsidRPr="00E12EB9" w:rsidRDefault="00E12EB9" w:rsidP="00E12EB9">
      <w:pPr>
        <w:pStyle w:val="4"/>
        <w:numPr>
          <w:ilvl w:val="0"/>
          <w:numId w:val="0"/>
        </w:numPr>
        <w:ind w:left="864" w:hanging="864"/>
        <w:rPr>
          <w:color w:val="000000" w:themeColor="text1"/>
        </w:rPr>
      </w:pPr>
      <w:r w:rsidRPr="00E12EB9">
        <w:rPr>
          <w:rFonts w:ascii="仿宋" w:eastAsia="仿宋" w:hAnsi="仿宋"/>
          <w:color w:val="000000" w:themeColor="text1"/>
        </w:rPr>
        <w:t>2.2.3.1 提示词工程与少样本学习</w:t>
      </w:r>
    </w:p>
    <w:p w14:paraId="3E548814" w14:textId="77777777" w:rsidR="00E12EB9" w:rsidRPr="00E12EB9" w:rsidRDefault="00E12EB9" w:rsidP="00E12EB9">
      <w:pPr>
        <w:ind w:firstLine="480"/>
      </w:pPr>
      <w:r w:rsidRPr="00E12EB9">
        <w:t>大语言模型在理解复杂规范文本方面展现出独特优势，但其性能高度依赖于输入提示（</w:t>
      </w:r>
      <w:r w:rsidRPr="00E12EB9">
        <w:t>Prompt</w:t>
      </w:r>
      <w:r w:rsidRPr="00E12EB9">
        <w:t>）的设计。</w:t>
      </w:r>
      <w:r w:rsidRPr="00E12EB9">
        <w:rPr>
          <w:color w:val="EE0000"/>
        </w:rPr>
        <w:t>Brown</w:t>
      </w:r>
      <w:r w:rsidRPr="00E12EB9">
        <w:rPr>
          <w:color w:val="EE0000"/>
        </w:rPr>
        <w:t>等</w:t>
      </w:r>
      <w:r w:rsidRPr="00E12EB9">
        <w:rPr>
          <w:color w:val="EE0000"/>
        </w:rPr>
        <w:t>[39]</w:t>
      </w:r>
      <w:r w:rsidRPr="00E12EB9">
        <w:rPr>
          <w:color w:val="EE0000"/>
        </w:rPr>
        <w:t>在</w:t>
      </w:r>
      <w:r w:rsidRPr="00E12EB9">
        <w:rPr>
          <w:color w:val="EE0000"/>
        </w:rPr>
        <w:t>GPT-3</w:t>
      </w:r>
      <w:r w:rsidRPr="00E12EB9">
        <w:rPr>
          <w:color w:val="EE0000"/>
        </w:rPr>
        <w:t>的研究中提出了少样本学习（</w:t>
      </w:r>
      <w:r w:rsidRPr="00E12EB9">
        <w:rPr>
          <w:color w:val="EE0000"/>
        </w:rPr>
        <w:t>Few-Shot Learning</w:t>
      </w:r>
      <w:r w:rsidRPr="00E12EB9">
        <w:rPr>
          <w:color w:val="EE0000"/>
        </w:rPr>
        <w:t>）范式</w:t>
      </w:r>
      <w:r w:rsidRPr="00E12EB9">
        <w:t>，即在提示中提供若干输入</w:t>
      </w:r>
      <w:r w:rsidRPr="00E12EB9">
        <w:t>-</w:t>
      </w:r>
      <w:r w:rsidRPr="00E12EB9">
        <w:t>输出示例，引导模型理解任务模式而无需微调参数。在规范语义理解场景中，少样本学习能够帮助模型快速适应工程领域的术语体系与表达方式。</w:t>
      </w:r>
    </w:p>
    <w:p w14:paraId="4BF54A3F" w14:textId="77777777" w:rsidR="00E12EB9" w:rsidRPr="00E12EB9" w:rsidRDefault="00E12EB9" w:rsidP="00E12EB9">
      <w:pPr>
        <w:ind w:firstLine="480"/>
      </w:pPr>
      <w:r w:rsidRPr="00E12EB9">
        <w:t>具体而言，本研究在设计提示词时，向模型提供了规范条款解析的示例：输入一段自然语言规范描述，输出结构化的实体类型、属性名称与约束条件。通过精心设计的示例，模型学会了识别</w:t>
      </w:r>
      <w:r w:rsidRPr="00E12EB9">
        <w:t>"</w:t>
      </w:r>
      <w:r w:rsidRPr="00E12EB9">
        <w:t>所有承重构件必须具有材料强度等级</w:t>
      </w:r>
      <w:r w:rsidRPr="00E12EB9">
        <w:t>"</w:t>
      </w:r>
      <w:r w:rsidRPr="00E12EB9">
        <w:t>这一描述中的三个核心要素：实体类型（承重构件</w:t>
      </w:r>
      <w:r w:rsidRPr="00E12EB9">
        <w:t>→IfcBeam/IfcColumn</w:t>
      </w:r>
      <w:r w:rsidRPr="00E12EB9">
        <w:t>）、属性（材料强度等级）以及约束（必须具有）。</w:t>
      </w:r>
    </w:p>
    <w:p w14:paraId="1C2E2AB5" w14:textId="77777777" w:rsidR="00E12EB9" w:rsidRPr="00E12EB9" w:rsidRDefault="00E12EB9" w:rsidP="00E12EB9">
      <w:pPr>
        <w:pStyle w:val="4"/>
        <w:numPr>
          <w:ilvl w:val="0"/>
          <w:numId w:val="0"/>
        </w:numPr>
        <w:ind w:left="864" w:hanging="864"/>
        <w:rPr>
          <w:color w:val="000000" w:themeColor="text1"/>
        </w:rPr>
      </w:pPr>
      <w:r w:rsidRPr="00E12EB9">
        <w:rPr>
          <w:rFonts w:ascii="仿宋" w:eastAsia="仿宋" w:hAnsi="仿宋"/>
          <w:color w:val="000000" w:themeColor="text1"/>
        </w:rPr>
        <w:t>2.2.3.2 复杂语义解析能力</w:t>
      </w:r>
    </w:p>
    <w:p w14:paraId="322910BC" w14:textId="77777777" w:rsidR="00E12EB9" w:rsidRPr="00E12EB9" w:rsidRDefault="00E12EB9" w:rsidP="00E12EB9">
      <w:pPr>
        <w:ind w:firstLine="480"/>
      </w:pPr>
      <w:r w:rsidRPr="00E12EB9">
        <w:t>工程规范文本通常包含多层级的条件嵌套与逻辑依赖，传统基于规则或模板的方法难以应对这种复杂性。</w:t>
      </w:r>
      <w:r w:rsidRPr="00E12EB9">
        <w:t>LLM</w:t>
      </w:r>
      <w:r w:rsidRPr="00E12EB9">
        <w:t>通过预训练获得的语言知识，能够理解句子中的隐含语义、条件嵌套与逻辑依赖。</w:t>
      </w:r>
    </w:p>
    <w:p w14:paraId="6C73D1DD" w14:textId="77777777" w:rsidR="00E12EB9" w:rsidRPr="00E12EB9" w:rsidRDefault="00E12EB9" w:rsidP="00E12EB9">
      <w:pPr>
        <w:ind w:firstLine="482"/>
      </w:pPr>
      <w:r w:rsidRPr="00E12EB9">
        <w:rPr>
          <w:b/>
          <w:bCs/>
          <w:color w:val="EE0000"/>
        </w:rPr>
        <w:t>Wei</w:t>
      </w:r>
      <w:r w:rsidRPr="00E12EB9">
        <w:rPr>
          <w:b/>
          <w:bCs/>
          <w:color w:val="EE0000"/>
        </w:rPr>
        <w:t>等</w:t>
      </w:r>
      <w:r w:rsidRPr="00E12EB9">
        <w:rPr>
          <w:b/>
          <w:bCs/>
          <w:color w:val="EE0000"/>
        </w:rPr>
        <w:t>[40]</w:t>
      </w:r>
      <w:r w:rsidRPr="00E12EB9">
        <w:rPr>
          <w:b/>
          <w:bCs/>
          <w:color w:val="EE0000"/>
        </w:rPr>
        <w:t>提出的思维链（</w:t>
      </w:r>
      <w:r w:rsidRPr="00E12EB9">
        <w:rPr>
          <w:b/>
          <w:bCs/>
          <w:color w:val="EE0000"/>
        </w:rPr>
        <w:t>Chain-of-Thought, CoT</w:t>
      </w:r>
      <w:r w:rsidRPr="00E12EB9">
        <w:rPr>
          <w:b/>
          <w:bCs/>
          <w:color w:val="EE0000"/>
        </w:rPr>
        <w:t>）提示方法</w:t>
      </w:r>
      <w:r w:rsidRPr="00E12EB9">
        <w:t>，通过引导模</w:t>
      </w:r>
      <w:r w:rsidRPr="00E12EB9">
        <w:lastRenderedPageBreak/>
        <w:t>型生成中间推理步骤，提升了复杂推理任务的准确性。在规范理解任务中，</w:t>
      </w:r>
      <w:r w:rsidRPr="00E12EB9">
        <w:t>CoT</w:t>
      </w:r>
      <w:r w:rsidRPr="00E12EB9">
        <w:t>方法要求模型先识别规范中的实体对象，再提取属性约束，最后判断逻辑关系（如</w:t>
      </w:r>
      <w:r w:rsidRPr="00E12EB9">
        <w:t>"</w:t>
      </w:r>
      <w:r w:rsidRPr="00E12EB9">
        <w:t>必须</w:t>
      </w:r>
      <w:r w:rsidRPr="00E12EB9">
        <w:t>"</w:t>
      </w:r>
      <w:r w:rsidRPr="00E12EB9">
        <w:t>、</w:t>
      </w:r>
      <w:r w:rsidRPr="00E12EB9">
        <w:t>"</w:t>
      </w:r>
      <w:r w:rsidRPr="00E12EB9">
        <w:t>如果</w:t>
      </w:r>
      <w:r w:rsidRPr="00E12EB9">
        <w:t>...</w:t>
      </w:r>
      <w:r w:rsidRPr="00E12EB9">
        <w:t>则</w:t>
      </w:r>
      <w:r w:rsidRPr="00E12EB9">
        <w:t>"</w:t>
      </w:r>
      <w:r w:rsidRPr="00E12EB9">
        <w:t>），这种分步推理过程与人类审查人员的思维模式一致。</w:t>
      </w:r>
    </w:p>
    <w:p w14:paraId="3246F5C2" w14:textId="5E32E1DF" w:rsidR="00E12EB9" w:rsidRPr="00E12EB9" w:rsidRDefault="00E12EB9" w:rsidP="00E12EB9">
      <w:pPr>
        <w:ind w:firstLine="480"/>
      </w:pPr>
      <w:r w:rsidRPr="00321E17">
        <w:rPr>
          <w:color w:val="EE0000"/>
        </w:rPr>
        <w:t>Chen</w:t>
      </w:r>
      <w:r w:rsidRPr="00321E17">
        <w:rPr>
          <w:color w:val="EE0000"/>
        </w:rPr>
        <w:t>等</w:t>
      </w:r>
      <w:r w:rsidRPr="00321E17">
        <w:rPr>
          <w:color w:val="EE0000"/>
        </w:rPr>
        <w:t>[11]</w:t>
      </w:r>
      <w:r w:rsidRPr="00321E17">
        <w:rPr>
          <w:color w:val="EE0000"/>
        </w:rPr>
        <w:t>提出的基于</w:t>
      </w:r>
      <w:r w:rsidRPr="00321E17">
        <w:rPr>
          <w:color w:val="EE0000"/>
        </w:rPr>
        <w:t>LLM</w:t>
      </w:r>
      <w:r w:rsidRPr="00321E17">
        <w:rPr>
          <w:color w:val="EE0000"/>
        </w:rPr>
        <w:t>的审查框架验证了模型直接理解建筑规范的可行性。</w:t>
      </w:r>
      <w:r w:rsidRPr="00321E17">
        <w:rPr>
          <w:color w:val="EE0000"/>
        </w:rPr>
        <w:t>Tran</w:t>
      </w:r>
      <w:r w:rsidRPr="00321E17">
        <w:rPr>
          <w:color w:val="EE0000"/>
        </w:rPr>
        <w:t>等</w:t>
      </w:r>
      <w:r w:rsidRPr="00321E17">
        <w:rPr>
          <w:color w:val="EE0000"/>
        </w:rPr>
        <w:t>[19]</w:t>
      </w:r>
      <w:r w:rsidRPr="00321E17">
        <w:rPr>
          <w:color w:val="EE0000"/>
        </w:rPr>
        <w:t>进一步提出了一种语义信息提取范式</w:t>
      </w:r>
      <w:r w:rsidRPr="00E12EB9">
        <w:t>，将施工安全规范拆解为独立的</w:t>
      </w:r>
      <w:r w:rsidRPr="00E12EB9">
        <w:t>"</w:t>
      </w:r>
      <w:r w:rsidRPr="00E12EB9">
        <w:t>安全条件</w:t>
      </w:r>
      <w:r w:rsidRPr="00E12EB9">
        <w:t>"</w:t>
      </w:r>
      <w:r w:rsidRPr="00E12EB9">
        <w:t>与</w:t>
      </w:r>
      <w:r w:rsidRPr="00E12EB9">
        <w:t>"</w:t>
      </w:r>
      <w:r w:rsidRPr="00E12EB9">
        <w:t>具体约束</w:t>
      </w:r>
      <w:r w:rsidRPr="00E12EB9">
        <w:t>"</w:t>
      </w:r>
      <w:r w:rsidRPr="00E12EB9">
        <w:t>，解决了复杂条款中条件与结果错位的问题。本研究借鉴上述方法，设计了五阶段结构化解析</w:t>
      </w:r>
      <w:r w:rsidR="00732518">
        <w:t>工作流</w:t>
      </w:r>
      <w:r w:rsidRPr="00E12EB9">
        <w:t>，将自然语言规范描述逐步转换为机器可读的</w:t>
      </w:r>
      <w:r w:rsidRPr="00E12EB9">
        <w:t>IDS</w:t>
      </w:r>
      <w:r w:rsidRPr="00E12EB9">
        <w:t>规则。</w:t>
      </w:r>
    </w:p>
    <w:p w14:paraId="674EF1A9" w14:textId="77777777" w:rsidR="00E12EB9" w:rsidRDefault="00E12EB9" w:rsidP="00E12EB9">
      <w:pPr>
        <w:pStyle w:val="4"/>
        <w:numPr>
          <w:ilvl w:val="0"/>
          <w:numId w:val="0"/>
        </w:numPr>
        <w:ind w:left="864" w:hanging="864"/>
      </w:pPr>
      <w:r>
        <w:t xml:space="preserve">2.2.3.3 </w:t>
      </w:r>
      <w:r>
        <w:t>领域适配与幻觉问题</w:t>
      </w:r>
    </w:p>
    <w:p w14:paraId="5A99C698" w14:textId="77777777" w:rsidR="00E12EB9" w:rsidRPr="00E12EB9" w:rsidRDefault="00E12EB9" w:rsidP="00E12EB9">
      <w:pPr>
        <w:ind w:firstLine="480"/>
      </w:pPr>
      <w:r w:rsidRPr="00E12EB9">
        <w:t>尽管</w:t>
      </w:r>
      <w:r w:rsidRPr="00E12EB9">
        <w:t>LLM</w:t>
      </w:r>
      <w:r w:rsidRPr="00E12EB9">
        <w:t>具备强大的语言理解能力，但在专业领域仍存在</w:t>
      </w:r>
      <w:r w:rsidRPr="00E12EB9">
        <w:t>"</w:t>
      </w:r>
      <w:r w:rsidRPr="00E12EB9">
        <w:t>幻觉</w:t>
      </w:r>
      <w:r w:rsidRPr="00E12EB9">
        <w:t>"</w:t>
      </w:r>
      <w:r w:rsidRPr="00E12EB9">
        <w:t>（</w:t>
      </w:r>
      <w:r w:rsidRPr="00E12EB9">
        <w:t>Hallucination</w:t>
      </w:r>
      <w:r w:rsidRPr="00E12EB9">
        <w:t>）风险，即生成与输入无关或不准确的内容。</w:t>
      </w:r>
      <w:r w:rsidRPr="00321E17">
        <w:rPr>
          <w:color w:val="EE0000"/>
        </w:rPr>
        <w:t>Ji</w:t>
      </w:r>
      <w:r w:rsidRPr="00321E17">
        <w:rPr>
          <w:color w:val="EE0000"/>
        </w:rPr>
        <w:t>等</w:t>
      </w:r>
      <w:r w:rsidRPr="00321E17">
        <w:rPr>
          <w:color w:val="EE0000"/>
        </w:rPr>
        <w:t>[41]</w:t>
      </w:r>
      <w:r w:rsidRPr="00321E17">
        <w:rPr>
          <w:color w:val="EE0000"/>
        </w:rPr>
        <w:t>对自然语言</w:t>
      </w:r>
      <w:r w:rsidRPr="00E12EB9">
        <w:t>处理中的幻觉现象进行了系统综述，指出幻觉在知识密集型任务中尤为突出。</w:t>
      </w:r>
    </w:p>
    <w:p w14:paraId="2267EE07" w14:textId="65332908" w:rsidR="00CC2920" w:rsidRPr="00E12EB9" w:rsidRDefault="00E12EB9" w:rsidP="00321E17">
      <w:pPr>
        <w:ind w:firstLine="480"/>
      </w:pPr>
      <w:r w:rsidRPr="00E12EB9">
        <w:t>在工程规范审查场景中，幻觉可能导致模型错误地映射</w:t>
      </w:r>
      <w:r w:rsidRPr="00E12EB9">
        <w:t>IFC</w:t>
      </w:r>
      <w:r w:rsidRPr="00E12EB9">
        <w:t>实体名称或杜撰不存在的属性约束。为缓解这一问题，本研究采用检索增强生成（</w:t>
      </w:r>
      <w:r w:rsidRPr="00E12EB9">
        <w:t>Retrieval-Augmented Generation, RAG</w:t>
      </w:r>
      <w:r w:rsidRPr="00E12EB9">
        <w:t>）技术作为工程化手段，通过外部知识库为模型提供准确的领域知识，将生成过程约束在已知信息范围内。</w:t>
      </w:r>
    </w:p>
    <w:p w14:paraId="4FCDD360" w14:textId="1A005CEA" w:rsidR="00CC2920" w:rsidRDefault="00674A0D" w:rsidP="00674A0D">
      <w:pPr>
        <w:pStyle w:val="2"/>
        <w:numPr>
          <w:ilvl w:val="0"/>
          <w:numId w:val="0"/>
        </w:numPr>
      </w:pPr>
      <w:r>
        <w:t xml:space="preserve">2.3 </w:t>
      </w:r>
      <w:r>
        <w:rPr>
          <w:rFonts w:hint="eastAsia"/>
        </w:rPr>
        <w:t>向量检索与语义相似度</w:t>
      </w:r>
    </w:p>
    <w:p w14:paraId="7CC15665" w14:textId="47CEDA8C" w:rsidR="00674A0D" w:rsidRDefault="00674A0D" w:rsidP="00674A0D">
      <w:pPr>
        <w:pStyle w:val="3"/>
      </w:pPr>
      <w:bookmarkStart w:id="32" w:name="向量嵌入的基本原理"/>
      <w:r>
        <w:t xml:space="preserve">2.3.1 </w:t>
      </w:r>
      <w:r>
        <w:rPr>
          <w:rFonts w:hint="eastAsia"/>
        </w:rPr>
        <w:t>向量嵌入的基本原理</w:t>
      </w:r>
      <w:r w:rsidRPr="00674A0D">
        <w:rPr>
          <w:rFonts w:hint="eastAsia"/>
          <w:color w:val="EE0000"/>
        </w:rPr>
        <w:t>（修改：扩写</w:t>
      </w:r>
      <w:r w:rsidRPr="00674A0D">
        <w:rPr>
          <w:rFonts w:hint="eastAsia"/>
          <w:color w:val="EE0000"/>
        </w:rPr>
        <w:t xml:space="preserve"> + </w:t>
      </w:r>
      <w:r w:rsidRPr="00674A0D">
        <w:rPr>
          <w:rFonts w:hint="eastAsia"/>
          <w:color w:val="EE0000"/>
        </w:rPr>
        <w:t>引用）</w:t>
      </w:r>
    </w:p>
    <w:p w14:paraId="1F45AEA3" w14:textId="77777777" w:rsidR="00E12EB9" w:rsidRPr="00E12EB9" w:rsidRDefault="00E12EB9" w:rsidP="00E12EB9">
      <w:pPr>
        <w:ind w:firstLine="480"/>
      </w:pPr>
      <w:bookmarkStart w:id="33" w:name="bge-m3嵌入模型"/>
      <w:bookmarkEnd w:id="32"/>
      <w:r w:rsidRPr="00E12EB9">
        <w:rPr>
          <w:rFonts w:ascii="仿宋" w:hAnsi="仿宋"/>
        </w:rPr>
        <w:t>向量嵌入（Vector Embedding）是将离散文本转化为连续高维向量表示的技术，使计算机能够通过数值计算衡量文本间的语义相似度。词嵌入技术的发展经历了三个阶段：早期基于计数的方法（如</w:t>
      </w:r>
      <w:r w:rsidRPr="00E12EB9">
        <w:rPr>
          <w:rFonts w:ascii="仿宋" w:hAnsi="仿宋"/>
          <w:color w:val="EE0000"/>
        </w:rPr>
        <w:t>TF-IDF</w:t>
      </w:r>
      <w:r w:rsidRPr="00E12EB9">
        <w:rPr>
          <w:rFonts w:ascii="仿宋" w:hAnsi="仿宋"/>
        </w:rPr>
        <w:t>）将文本表示为稀疏高维向量，无法捕捉词汇间的语义关系；神经网络方法的突破始于</w:t>
      </w:r>
      <w:r w:rsidRPr="00E12EB9">
        <w:rPr>
          <w:rFonts w:ascii="仿宋" w:hAnsi="仿宋"/>
          <w:color w:val="EE0000"/>
        </w:rPr>
        <w:t>Mikolov等[43]提出的word2vec模型</w:t>
      </w:r>
      <w:r w:rsidRPr="00E12EB9">
        <w:rPr>
          <w:rFonts w:ascii="仿宋" w:hAnsi="仿宋"/>
        </w:rPr>
        <w:t>，该模型通过分布式假设（上下文相似的词语义相近）学习低维稠密向量表示；</w:t>
      </w:r>
      <w:r w:rsidRPr="00E12EB9">
        <w:rPr>
          <w:rFonts w:ascii="仿宋" w:hAnsi="仿宋"/>
          <w:color w:val="EE0000"/>
        </w:rPr>
        <w:t>Pennington等[44]提出的GloVe模型</w:t>
      </w:r>
      <w:r w:rsidRPr="00E12EB9">
        <w:rPr>
          <w:rFonts w:ascii="仿宋" w:hAnsi="仿宋"/>
        </w:rPr>
        <w:t>进一步结合了全局统计信息与局部上下文信息，在多项语义任务上取得了较好效果。</w:t>
      </w:r>
    </w:p>
    <w:p w14:paraId="4F496AEC" w14:textId="77777777" w:rsidR="00E12EB9" w:rsidRPr="00E12EB9" w:rsidRDefault="00E12EB9" w:rsidP="00E12EB9">
      <w:pPr>
        <w:ind w:firstLine="480"/>
      </w:pPr>
      <w:r w:rsidRPr="00E12EB9">
        <w:rPr>
          <w:rFonts w:ascii="仿宋" w:hAnsi="仿宋"/>
        </w:rPr>
        <w:t>然而，词嵌入模型无法处理一词多义问题（如"bank"可指银行或河岸）。</w:t>
      </w:r>
      <w:r w:rsidRPr="00E12EB9">
        <w:rPr>
          <w:rFonts w:ascii="仿宋" w:hAnsi="仿宋"/>
          <w:color w:val="EE0000"/>
        </w:rPr>
        <w:t>Devlin等[21]提出的BERT模型</w:t>
      </w:r>
      <w:r w:rsidRPr="00E12EB9">
        <w:rPr>
          <w:rFonts w:ascii="仿宋" w:hAnsi="仿宋"/>
        </w:rPr>
        <w:t>通过双向Transformer编码器生成上下文相关的</w:t>
      </w:r>
      <w:r w:rsidRPr="00E12EB9">
        <w:rPr>
          <w:rFonts w:ascii="仿宋" w:hAnsi="仿宋"/>
        </w:rPr>
        <w:lastRenderedPageBreak/>
        <w:t>动态词向量，使同一词汇在不同语境下获得不同的向量表示。在句子层面，</w:t>
      </w:r>
      <w:r w:rsidRPr="00E12EB9">
        <w:rPr>
          <w:rFonts w:ascii="仿宋" w:hAnsi="仿宋"/>
          <w:color w:val="EE0000"/>
        </w:rPr>
        <w:t>Reimers等[45]提出的Sentence-BERT</w:t>
      </w:r>
      <w:r w:rsidRPr="00E12EB9">
        <w:rPr>
          <w:rFonts w:ascii="仿宋" w:hAnsi="仿宋"/>
        </w:rPr>
        <w:t>采用孪生网络结构，通过对比学习生成句子级别的语义向量，使语义相近的句子在向量空间中距离较近。</w:t>
      </w:r>
    </w:p>
    <w:p w14:paraId="6F07F99E" w14:textId="77777777" w:rsidR="00E12EB9" w:rsidRPr="00E12EB9" w:rsidRDefault="00E12EB9" w:rsidP="00E12EB9">
      <w:pPr>
        <w:ind w:firstLine="480"/>
        <w:rPr>
          <w:rFonts w:ascii="仿宋" w:hAnsi="仿宋" w:hint="eastAsia"/>
        </w:rPr>
      </w:pPr>
      <w:r w:rsidRPr="00E12EB9">
        <w:rPr>
          <w:rFonts w:ascii="仿宋" w:hAnsi="仿宋"/>
        </w:rPr>
        <w:t>嵌入模型将文本映射到高维向量空间后，语义相似度可通过向量距离进行量化。最常用的度量方式是余弦相似度（Cosine Similarity），其计算公式为：</w:t>
      </w:r>
      <m:oMath>
        <m:r>
          <m:rPr>
            <m:nor/>
          </m:rPr>
          <w:rPr>
            <w:rFonts w:ascii="Cambria Math" w:hAnsi="Cambria Math"/>
          </w:rPr>
          <m:t>similarity</m:t>
        </m:r>
        <m:d>
          <m:dPr>
            <m:ctrlPr>
              <w:rPr>
                <w:rFonts w:ascii="Cambria Math" w:hAnsi="Cambria Math"/>
              </w:rPr>
            </m:ctrlPr>
          </m:dPr>
          <m:e>
            <m:r>
              <m:rPr>
                <m:sty m:val="p"/>
              </m:rPr>
              <w:rPr>
                <w:rFonts w:ascii="Cambria Math" w:hAnsi="Cambria Math"/>
              </w:rPr>
              <m:t>A,B</m:t>
            </m:r>
          </m:e>
        </m:d>
        <m:r>
          <m:rPr>
            <m:sty m:val="p"/>
          </m:rPr>
          <w:rPr>
            <w:rFonts w:ascii="Cambria Math" w:hAnsi="Cambria Math"/>
          </w:rPr>
          <m:t>=</m:t>
        </m:r>
        <m:f>
          <m:fPr>
            <m:ctrlPr>
              <w:rPr>
                <w:rFonts w:ascii="Cambria Math" w:hAnsi="Cambria Math"/>
              </w:rPr>
            </m:ctrlPr>
          </m:fPr>
          <m:num>
            <m:r>
              <m:rPr>
                <m:sty m:val="p"/>
              </m:rPr>
              <w:rPr>
                <w:rFonts w:ascii="Cambria Math" w:hAnsi="Cambria Math"/>
              </w:rPr>
              <m:t>A⋅B</m:t>
            </m:r>
          </m:num>
          <m:den>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A</m:t>
                    </m:r>
                  </m:e>
                </m:d>
              </m:e>
            </m:d>
            <m:r>
              <m:rPr>
                <m:sty m:val="p"/>
              </m:rPr>
              <w:rPr>
                <w:rFonts w:ascii="Cambria Math" w:hAnsi="Cambria Math" w:hint="eastAsia"/>
              </w:rPr>
              <m:t>×</m:t>
            </m:r>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B</m:t>
                    </m:r>
                  </m:e>
                </m:d>
              </m:e>
            </m:d>
          </m:den>
        </m:f>
      </m:oMath>
    </w:p>
    <w:p w14:paraId="24775403" w14:textId="625B98F6" w:rsidR="00E12EB9" w:rsidRPr="00E12EB9" w:rsidRDefault="00E12EB9" w:rsidP="00E12EB9">
      <w:pPr>
        <w:ind w:firstLine="480"/>
      </w:pPr>
      <w:r w:rsidRPr="00E12EB9">
        <w:rPr>
          <w:rFonts w:ascii="仿宋" w:hAnsi="仿宋"/>
        </w:rPr>
        <w:t xml:space="preserve">其中 </w:t>
      </w:r>
      <m:oMath>
        <m:r>
          <w:rPr>
            <w:rFonts w:ascii="Cambria Math" w:hAnsi="Cambria Math"/>
          </w:rPr>
          <m:t>A</m:t>
        </m:r>
        <m:r>
          <m:rPr>
            <m:sty m:val="p"/>
          </m:rPr>
          <w:rPr>
            <w:rFonts w:ascii="Cambria Math" w:hAnsi="Cambria Math"/>
          </w:rPr>
          <m:t>⋅</m:t>
        </m:r>
        <m:r>
          <w:rPr>
            <w:rFonts w:ascii="Cambria Math" w:hAnsi="Cambria Math"/>
          </w:rPr>
          <m:t>B</m:t>
        </m:r>
      </m:oMath>
      <w:r w:rsidRPr="00E12EB9">
        <w:rPr>
          <w:rFonts w:ascii="仿宋" w:hAnsi="仿宋"/>
        </w:rPr>
        <w:t xml:space="preserve"> 表示向量内积，</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m:t>
                </m:r>
              </m:e>
            </m:d>
          </m:e>
        </m:d>
      </m:oMath>
      <w:r w:rsidRPr="00E12EB9">
        <w:rPr>
          <w:rFonts w:ascii="仿宋" w:hAnsi="仿宋"/>
        </w:rPr>
        <w:t xml:space="preserve"> 表示向量的L2范数。余弦相似度的取值范围为</w:t>
      </w:r>
      <m:oMath>
        <m:d>
          <m:dPr>
            <m:begChr m:val="["/>
            <m:endChr m:val="]"/>
            <m:ctrlPr>
              <w:rPr>
                <w:rFonts w:ascii="Cambria Math" w:hAnsi="Cambria Math"/>
                <w:i/>
              </w:rPr>
            </m:ctrlPr>
          </m:dPr>
          <m:e>
            <m:r>
              <w:rPr>
                <w:rFonts w:ascii="Cambria Math" w:hAnsi="Cambria Math"/>
              </w:rPr>
              <m:t>-1,1</m:t>
            </m:r>
          </m:e>
        </m:d>
      </m:oMath>
      <w:r w:rsidRPr="00E12EB9">
        <w:rPr>
          <w:rFonts w:ascii="仿宋" w:hAnsi="仿宋"/>
        </w:rPr>
        <w:t>，值越接近1表示语义越相似。</w:t>
      </w:r>
    </w:p>
    <w:p w14:paraId="10DEBEA6" w14:textId="77777777" w:rsidR="00E12EB9" w:rsidRPr="00E12EB9" w:rsidRDefault="00E12EB9" w:rsidP="00E12EB9">
      <w:pPr>
        <w:ind w:firstLine="480"/>
      </w:pPr>
      <w:r w:rsidRPr="00E12EB9">
        <w:rPr>
          <w:rFonts w:ascii="仿宋" w:hAnsi="仿宋"/>
          <w:color w:val="EE0000"/>
        </w:rPr>
        <w:t>Karpukhin等[22]</w:t>
      </w:r>
      <w:r w:rsidRPr="00E12EB9">
        <w:rPr>
          <w:rFonts w:ascii="仿宋" w:hAnsi="仿宋"/>
        </w:rPr>
        <w:t>提出的密集段落检索（Dense Passage Retrieval, DPR）技术成功将传统稀疏检索升级为向量密集检索，提升了语义匹配的精度。DPR采用双编码器架构，将查询文本与候选文档分别编码为向量，通过向量相似度排序实现高效检索。本研究的向量检索路径借鉴了DPR的思想，将用户输入的自然语言查询与IFC术语库中的实体描述分别嵌入为向量，通过相似度计算实现模糊匹配。</w:t>
      </w:r>
    </w:p>
    <w:p w14:paraId="41104074" w14:textId="64F3D674" w:rsidR="00674A0D" w:rsidRDefault="00674A0D" w:rsidP="00674A0D">
      <w:pPr>
        <w:pStyle w:val="3"/>
      </w:pPr>
      <w:r>
        <w:t xml:space="preserve">2.3.2 </w:t>
      </w:r>
      <w:r>
        <w:rPr>
          <w:rFonts w:hint="eastAsia"/>
        </w:rPr>
        <w:t>BGE-M3</w:t>
      </w:r>
      <w:r>
        <w:rPr>
          <w:rFonts w:hint="eastAsia"/>
        </w:rPr>
        <w:t>嵌入模型</w:t>
      </w:r>
    </w:p>
    <w:p w14:paraId="221370E6" w14:textId="77777777" w:rsidR="00FE498B" w:rsidRPr="00321E17" w:rsidRDefault="00FE498B" w:rsidP="00321E17">
      <w:pPr>
        <w:ind w:firstLine="480"/>
      </w:pPr>
      <w:bookmarkStart w:id="34" w:name="faiss向量索引技术"/>
      <w:bookmarkEnd w:id="33"/>
      <w:r w:rsidRPr="00321E17">
        <w:t>BGE-M3</w:t>
      </w:r>
      <w:r w:rsidRPr="00321E17">
        <w:t>是由北京智源人工智能研究院（</w:t>
      </w:r>
      <w:r w:rsidRPr="00321E17">
        <w:t>BAAI</w:t>
      </w:r>
      <w:r w:rsidRPr="00321E17">
        <w:t>）开发的多语言嵌入模型，支持超过</w:t>
      </w:r>
      <w:r w:rsidRPr="00321E17">
        <w:t>100</w:t>
      </w:r>
      <w:r w:rsidRPr="00321E17">
        <w:t>种语言的文本嵌入。本研究选择</w:t>
      </w:r>
      <w:r w:rsidRPr="00321E17">
        <w:t>BGE-M3</w:t>
      </w:r>
      <w:r w:rsidRPr="00321E17">
        <w:t>作为嵌入模型，主要基于以下项目实际需求：</w:t>
      </w:r>
    </w:p>
    <w:p w14:paraId="2CA7B682" w14:textId="416B341B" w:rsidR="00321E17" w:rsidRPr="00321E17" w:rsidRDefault="00321E17" w:rsidP="00321E17">
      <w:pPr>
        <w:ind w:firstLine="482"/>
      </w:pPr>
      <w:r>
        <w:rPr>
          <w:rFonts w:hint="eastAsia"/>
          <w:b/>
        </w:rPr>
        <w:t>最重要的便是</w:t>
      </w:r>
      <w:r w:rsidRPr="00321E17">
        <w:rPr>
          <w:b/>
        </w:rPr>
        <w:t>IFC</w:t>
      </w:r>
      <w:r w:rsidRPr="00321E17">
        <w:rPr>
          <w:b/>
        </w:rPr>
        <w:t>实体定义的语义理解精度</w:t>
      </w:r>
      <w:r w:rsidRPr="00321E17">
        <w:t>。在五阶段</w:t>
      </w:r>
      <w:r w:rsidRPr="00321E17">
        <w:t>IDS</w:t>
      </w:r>
      <w:r w:rsidRPr="00321E17">
        <w:t>生成</w:t>
      </w:r>
      <w:r w:rsidR="00732518">
        <w:t>工作流</w:t>
      </w:r>
      <w:r w:rsidRPr="00321E17">
        <w:t>的知识库映射阶段，系统需要根据自然语言描述中的实体指称（如</w:t>
      </w:r>
      <w:r w:rsidRPr="00321E17">
        <w:t>"</w:t>
      </w:r>
      <w:r w:rsidRPr="00321E17">
        <w:t>承重墙</w:t>
      </w:r>
      <w:r w:rsidRPr="00321E17">
        <w:t>"</w:t>
      </w:r>
      <w:r w:rsidRPr="00321E17">
        <w:t>）检索</w:t>
      </w:r>
      <w:r w:rsidRPr="00321E17">
        <w:t>IFC</w:t>
      </w:r>
      <w:r w:rsidRPr="00321E17">
        <w:t>术语库中的标准化实体名称（如</w:t>
      </w:r>
      <w:r w:rsidRPr="00321E17">
        <w:t>"IfcWall"</w:t>
      </w:r>
      <w:r w:rsidRPr="00321E17">
        <w:t>）及其英文定义。由于</w:t>
      </w:r>
      <w:r w:rsidRPr="00321E17">
        <w:t>IFC</w:t>
      </w:r>
      <w:r w:rsidRPr="00321E17">
        <w:t>实体定义通常包含多句技术描述（如</w:t>
      </w:r>
      <w:r w:rsidRPr="00321E17">
        <w:t>"IfcWall</w:t>
      </w:r>
      <w:r w:rsidRPr="00321E17">
        <w:t>表示界定建筑空间的垂直结构元素，其几何表达可采用拉伸体或参数化截面</w:t>
      </w:r>
      <w:r w:rsidRPr="00321E17">
        <w:t>..."</w:t>
      </w:r>
      <w:r w:rsidRPr="00321E17">
        <w:t>），嵌入模型需要具备对英文技术文本的深层语义理解能力。</w:t>
      </w:r>
      <w:r w:rsidRPr="00321E17">
        <w:t>BGE-M3</w:t>
      </w:r>
      <w:r w:rsidRPr="00321E17">
        <w:t>基于多粒度文本表示训练，能够捕捉技术定义中的细微语义差异，区分如</w:t>
      </w:r>
      <w:r w:rsidRPr="00321E17">
        <w:t>"IfcWall"</w:t>
      </w:r>
      <w:r w:rsidRPr="00321E17">
        <w:t>（通用墙体）与</w:t>
      </w:r>
      <w:r w:rsidRPr="00321E17">
        <w:t>"IfcWallStandardCase"</w:t>
      </w:r>
      <w:r w:rsidRPr="00321E17">
        <w:t>（标准墙体实例）这类近义实体。</w:t>
      </w:r>
    </w:p>
    <w:p w14:paraId="391155B2" w14:textId="76BA1076" w:rsidR="00321E17" w:rsidRPr="00321E17" w:rsidRDefault="00321E17" w:rsidP="00321E17">
      <w:pPr>
        <w:ind w:firstLine="482"/>
      </w:pPr>
      <w:r>
        <w:rPr>
          <w:rFonts w:hint="eastAsia"/>
          <w:b/>
        </w:rPr>
        <w:t>其次本研究尽可能达成</w:t>
      </w:r>
      <w:r w:rsidRPr="00321E17">
        <w:rPr>
          <w:b/>
        </w:rPr>
        <w:t>向量维度与检索效率的平衡</w:t>
      </w:r>
      <w:r w:rsidRPr="00321E17">
        <w:t>。</w:t>
      </w:r>
      <w:r w:rsidRPr="00321E17">
        <w:t>BGE-M3</w:t>
      </w:r>
      <w:r w:rsidRPr="00321E17">
        <w:t>输出</w:t>
      </w:r>
      <w:r w:rsidRPr="00321E17">
        <w:t>1024</w:t>
      </w:r>
      <w:r w:rsidRPr="00321E17">
        <w:t>维向量，该维度在语义表达能力与计算存储开销之间取得了平衡。本研究的</w:t>
      </w:r>
      <w:r w:rsidRPr="00321E17">
        <w:t>FAISS</w:t>
      </w:r>
      <w:r w:rsidRPr="00321E17">
        <w:lastRenderedPageBreak/>
        <w:t>向量索引数据包含</w:t>
      </w:r>
      <w:r w:rsidRPr="00321E17">
        <w:t>2,291</w:t>
      </w:r>
      <w:r w:rsidRPr="00321E17">
        <w:t>个</w:t>
      </w:r>
      <w:r w:rsidRPr="00321E17">
        <w:t>IFC</w:t>
      </w:r>
      <w:r w:rsidRPr="00321E17">
        <w:t>实体，每个实体存储</w:t>
      </w:r>
      <w:r w:rsidRPr="00321E17">
        <w:t>1024</w:t>
      </w:r>
      <w:r w:rsidRPr="00321E17">
        <w:t>维浮点向量，索引数据总存储量约</w:t>
      </w:r>
      <w:r w:rsidRPr="00321E17">
        <w:t>9.2MB</w:t>
      </w:r>
      <w:r w:rsidRPr="00321E17">
        <w:t>。在检索阶段，</w:t>
      </w:r>
      <w:r w:rsidRPr="00321E17">
        <w:t>FAISS</w:t>
      </w:r>
      <w:r w:rsidRPr="00321E17">
        <w:t>索引基于</w:t>
      </w:r>
      <w:r w:rsidRPr="00321E17">
        <w:t>1024</w:t>
      </w:r>
      <w:r w:rsidRPr="00321E17">
        <w:t>维向量计算内积相似度，单次检索耗时约</w:t>
      </w:r>
      <w:r w:rsidRPr="00321E17">
        <w:t>5</w:t>
      </w:r>
      <w:r w:rsidRPr="00321E17">
        <w:t>至</w:t>
      </w:r>
      <w:r w:rsidRPr="00321E17">
        <w:t>8</w:t>
      </w:r>
      <w:r w:rsidRPr="00321E17">
        <w:t>毫秒，端到端接口响应时间低于</w:t>
      </w:r>
      <w:r w:rsidRPr="00321E17">
        <w:t>100</w:t>
      </w:r>
      <w:r w:rsidRPr="00321E17">
        <w:t>毫秒，满足系统的实时响应需求。</w:t>
      </w:r>
    </w:p>
    <w:p w14:paraId="24A0D978" w14:textId="03598FD7" w:rsidR="00FE498B" w:rsidRPr="00AE07EC" w:rsidRDefault="00321E17" w:rsidP="00321E17">
      <w:pPr>
        <w:ind w:firstLine="482"/>
      </w:pPr>
      <w:r>
        <w:rPr>
          <w:rFonts w:hint="eastAsia"/>
          <w:b/>
        </w:rPr>
        <w:t>最后是考虑在运行过程中的</w:t>
      </w:r>
      <w:r w:rsidR="00FE498B" w:rsidRPr="00321E17">
        <w:rPr>
          <w:b/>
        </w:rPr>
        <w:t>向量归一化与相似度计算</w:t>
      </w:r>
      <w:r>
        <w:rPr>
          <w:rFonts w:hint="eastAsia"/>
          <w:b/>
        </w:rPr>
        <w:t>部分的便捷性</w:t>
      </w:r>
      <w:r w:rsidR="00FE498B" w:rsidRPr="00321E17">
        <w:t>。本研究在生成嵌入时对向量进行</w:t>
      </w:r>
      <w:r w:rsidR="00FE498B" w:rsidRPr="00321E17">
        <w:t>L2</w:t>
      </w:r>
      <w:r w:rsidR="00FE498B" w:rsidRPr="00321E17">
        <w:t>归一化</w:t>
      </w:r>
      <w:r w:rsidRPr="00AE07EC">
        <w:t>（</w:t>
      </w:r>
      <w:r w:rsidRPr="00AE07EC">
        <w:t>normalize_embeddings</w:t>
      </w:r>
      <w:r w:rsidRPr="00AE07EC">
        <w:t>）</w:t>
      </w:r>
      <w:r w:rsidR="00FE498B" w:rsidRPr="00321E17">
        <w:t>处理</w:t>
      </w:r>
      <w:r w:rsidR="00FE498B" w:rsidRPr="00AE07EC">
        <w:t>。归一化后，余弦相似度等价于向量内积，简化了</w:t>
      </w:r>
      <w:r w:rsidR="00FE498B" w:rsidRPr="00AE07EC">
        <w:t>FAISS</w:t>
      </w:r>
      <w:r w:rsidR="00FE498B" w:rsidRPr="00AE07EC">
        <w:t>索引的相似度计算逻辑。</w:t>
      </w:r>
      <w:r w:rsidR="00FE498B" w:rsidRPr="00AE07EC">
        <w:rPr>
          <w:b/>
          <w:bCs/>
          <w:color w:val="C00000"/>
        </w:rPr>
        <w:t>Chen</w:t>
      </w:r>
      <w:r w:rsidR="00FE498B" w:rsidRPr="00AE07EC">
        <w:rPr>
          <w:b/>
          <w:bCs/>
          <w:color w:val="C00000"/>
        </w:rPr>
        <w:t>等</w:t>
      </w:r>
      <w:r w:rsidR="00FE498B" w:rsidRPr="00AE07EC">
        <w:rPr>
          <w:b/>
          <w:bCs/>
          <w:color w:val="C00000"/>
        </w:rPr>
        <w:t>[46]</w:t>
      </w:r>
      <w:r w:rsidR="00FE498B" w:rsidRPr="00AE07EC">
        <w:rPr>
          <w:b/>
          <w:bCs/>
          <w:color w:val="C00000"/>
        </w:rPr>
        <w:t>在</w:t>
      </w:r>
      <w:r w:rsidR="00FE498B" w:rsidRPr="00AE07EC">
        <w:rPr>
          <w:b/>
          <w:bCs/>
          <w:color w:val="C00000"/>
        </w:rPr>
        <w:t>BGE-M3</w:t>
      </w:r>
      <w:r w:rsidR="00FE498B" w:rsidRPr="00AE07EC">
        <w:t>的技术报告中指出，该模型在</w:t>
      </w:r>
      <w:r w:rsidR="00FE498B" w:rsidRPr="00AE07EC">
        <w:t>MTEB</w:t>
      </w:r>
      <w:r w:rsidR="00FE498B" w:rsidRPr="00AE07EC">
        <w:t>（</w:t>
      </w:r>
      <w:r w:rsidR="00FE498B" w:rsidRPr="00AE07EC">
        <w:t>Massive Text Embedding Benchmark</w:t>
      </w:r>
      <w:r w:rsidR="00FE498B" w:rsidRPr="00AE07EC">
        <w:t>）评测中，在多语言检索任务上取得了较好的综合表现。</w:t>
      </w:r>
    </w:p>
    <w:p w14:paraId="58E8C823" w14:textId="1C854714" w:rsidR="00FE498B" w:rsidRPr="00FE498B" w:rsidRDefault="00674A0D" w:rsidP="00FE498B">
      <w:pPr>
        <w:pStyle w:val="3"/>
      </w:pPr>
      <w:r>
        <w:t xml:space="preserve">2.3.3 </w:t>
      </w:r>
      <w:r>
        <w:rPr>
          <w:rFonts w:hint="eastAsia"/>
        </w:rPr>
        <w:t>FAISS</w:t>
      </w:r>
      <w:r>
        <w:rPr>
          <w:rFonts w:hint="eastAsia"/>
        </w:rPr>
        <w:t>向量索引技术</w:t>
      </w:r>
      <w:r w:rsidR="00367D38">
        <w:rPr>
          <w:rFonts w:hint="eastAsia"/>
        </w:rPr>
        <w:t>（修改：具体需要考虑项目内部）</w:t>
      </w:r>
    </w:p>
    <w:p w14:paraId="1277BAAD" w14:textId="4AFAAE99" w:rsidR="00674A0D" w:rsidRPr="00FE498B" w:rsidRDefault="00674A0D" w:rsidP="00AE07EC">
      <w:pPr>
        <w:ind w:firstLine="480"/>
      </w:pPr>
      <w:r w:rsidRPr="00FE498B">
        <w:t>Facebook AI Similarity</w:t>
      </w:r>
      <w:r w:rsidR="00AE07EC">
        <w:rPr>
          <w:rFonts w:hint="eastAsia"/>
        </w:rPr>
        <w:t xml:space="preserve"> </w:t>
      </w:r>
      <w:r w:rsidRPr="00FE498B">
        <w:rPr>
          <w:rFonts w:hint="eastAsia"/>
        </w:rPr>
        <w:t>Search</w:t>
      </w:r>
      <w:r w:rsidRPr="00FE498B">
        <w:rPr>
          <w:rFonts w:hint="eastAsia"/>
        </w:rPr>
        <w:t>（</w:t>
      </w:r>
      <w:r w:rsidRPr="00FE498B">
        <w:rPr>
          <w:rFonts w:hint="eastAsia"/>
        </w:rPr>
        <w:t>FAISS</w:t>
      </w:r>
      <w:r w:rsidRPr="00FE498B">
        <w:rPr>
          <w:rFonts w:hint="eastAsia"/>
        </w:rPr>
        <w:t>）是</w:t>
      </w:r>
      <w:r w:rsidRPr="00FE498B">
        <w:rPr>
          <w:rFonts w:hint="eastAsia"/>
        </w:rPr>
        <w:t>Meta</w:t>
      </w:r>
      <w:r w:rsidRPr="00FE498B">
        <w:rPr>
          <w:rFonts w:hint="eastAsia"/>
        </w:rPr>
        <w:t>公司开发的高效向量检索库，专为大规模向量索引与检索而设计。</w:t>
      </w:r>
      <w:r w:rsidRPr="00FE498B">
        <w:rPr>
          <w:rFonts w:hint="eastAsia"/>
        </w:rPr>
        <w:t>FAISS</w:t>
      </w:r>
      <w:r w:rsidRPr="00FE498B">
        <w:rPr>
          <w:rFonts w:hint="eastAsia"/>
        </w:rPr>
        <w:t>支持多种索引类型，包括精确检索（</w:t>
      </w:r>
      <w:r w:rsidRPr="00FE498B">
        <w:rPr>
          <w:rFonts w:hint="eastAsia"/>
        </w:rPr>
        <w:t>IndexFlatIP</w:t>
      </w:r>
      <w:r w:rsidRPr="00FE498B">
        <w:rPr>
          <w:rFonts w:hint="eastAsia"/>
        </w:rPr>
        <w:t>、</w:t>
      </w:r>
      <w:r w:rsidRPr="00FE498B">
        <w:rPr>
          <w:rFonts w:hint="eastAsia"/>
        </w:rPr>
        <w:t>IndexFlatL2</w:t>
      </w:r>
      <w:r w:rsidRPr="00FE498B">
        <w:rPr>
          <w:rFonts w:hint="eastAsia"/>
        </w:rPr>
        <w:t>）与近似检索（</w:t>
      </w:r>
      <w:r w:rsidRPr="00FE498B">
        <w:rPr>
          <w:rFonts w:hint="eastAsia"/>
        </w:rPr>
        <w:t>IndexIVFFlat</w:t>
      </w:r>
      <w:r w:rsidRPr="00FE498B">
        <w:rPr>
          <w:rFonts w:hint="eastAsia"/>
        </w:rPr>
        <w:t>、</w:t>
      </w:r>
      <w:r w:rsidRPr="00FE498B">
        <w:rPr>
          <w:rFonts w:hint="eastAsia"/>
        </w:rPr>
        <w:t>IndexHNSW</w:t>
      </w:r>
      <w:r w:rsidRPr="00FE498B">
        <w:rPr>
          <w:rFonts w:hint="eastAsia"/>
        </w:rPr>
        <w:t>）等。</w:t>
      </w:r>
    </w:p>
    <w:p w14:paraId="124E8658" w14:textId="77777777" w:rsidR="00FE498B" w:rsidRPr="00FE498B" w:rsidRDefault="00674A0D" w:rsidP="00AE07EC">
      <w:pPr>
        <w:ind w:firstLine="480"/>
        <w:rPr>
          <w:rFonts w:ascii="仿宋" w:hAnsi="仿宋" w:hint="eastAsia"/>
        </w:rPr>
      </w:pPr>
      <w:r w:rsidRPr="00FE498B">
        <w:rPr>
          <w:rFonts w:hint="eastAsia"/>
        </w:rPr>
        <w:t>本研究采用</w:t>
      </w:r>
      <w:r w:rsidRPr="00FE498B">
        <w:rPr>
          <w:rFonts w:hint="eastAsia"/>
        </w:rPr>
        <w:t>IndexFlatIP</w:t>
      </w:r>
      <w:r w:rsidRPr="00FE498B">
        <w:rPr>
          <w:rFonts w:hint="eastAsia"/>
        </w:rPr>
        <w:t>（内积精确检索）索引类型。精确检索保证了召回结果的完整性，避免了近似检索可能引入的漏检风险</w:t>
      </w:r>
      <w:r w:rsidR="00FE498B" w:rsidRPr="00FE498B">
        <w:rPr>
          <w:rFonts w:hint="eastAsia"/>
        </w:rPr>
        <w:t>。</w:t>
      </w:r>
      <w:r w:rsidR="00FE498B" w:rsidRPr="00FE498B">
        <w:rPr>
          <w:rFonts w:ascii="仿宋" w:hAnsi="仿宋"/>
        </w:rPr>
        <w:t>精确检索通过暴力计算查询向量与候选库中所有向量的内积，保证了召回结果的完整性（100%召回），避免了近似检索可能引入的漏检风险。在当前知识库规模（2,291个实体）下，精确检索的计算开销处于可接受范围——单次检索耗时约5-8毫秒，端到端接口响应时间低于100毫秒。</w:t>
      </w:r>
    </w:p>
    <w:p w14:paraId="16413F10" w14:textId="4E769B44" w:rsidR="00674A0D" w:rsidRPr="00FE498B" w:rsidRDefault="00FE498B" w:rsidP="00AE07EC">
      <w:pPr>
        <w:ind w:firstLine="480"/>
      </w:pPr>
      <w:r w:rsidRPr="00FE498B">
        <w:rPr>
          <w:rFonts w:ascii="仿宋" w:hAnsi="仿宋" w:hint="eastAsia"/>
        </w:rPr>
        <w:t>同时</w:t>
      </w:r>
      <w:r w:rsidR="00674A0D" w:rsidRPr="00FE498B">
        <w:rPr>
          <w:rFonts w:hint="eastAsia"/>
        </w:rPr>
        <w:t>内积相似度与</w:t>
      </w:r>
      <w:r w:rsidR="00674A0D" w:rsidRPr="00FE498B">
        <w:rPr>
          <w:rFonts w:hint="eastAsia"/>
        </w:rPr>
        <w:t>BGE-M3</w:t>
      </w:r>
      <w:r w:rsidR="00674A0D" w:rsidRPr="00FE498B">
        <w:rPr>
          <w:rFonts w:hint="eastAsia"/>
        </w:rPr>
        <w:t>模型的输出向量配合良好，语义匹配准确度高</w:t>
      </w:r>
      <w:r w:rsidRPr="00FE498B">
        <w:rPr>
          <w:rFonts w:hint="eastAsia"/>
        </w:rPr>
        <w:t>。</w:t>
      </w:r>
      <w:r w:rsidRPr="00FE498B">
        <w:rPr>
          <w:rFonts w:ascii="仿宋" w:hAnsi="仿宋"/>
        </w:rPr>
        <w:t>本研究使用BGE-M3生成L2归一化后的1024维向量。对于归一化向量，内积等价于余弦相似度：</w:t>
      </w:r>
      <m:oMath>
        <m:r>
          <w:rPr>
            <w:rFonts w:ascii="Cambria Math" w:hAnsi="Cambria Math"/>
          </w:rPr>
          <m:t>A</m:t>
        </m:r>
        <m:r>
          <m:rPr>
            <m:sty m:val="p"/>
          </m:rPr>
          <w:rPr>
            <w:rFonts w:ascii="Cambria Math" w:hAnsi="Cambria Math"/>
          </w:rPr>
          <m:t>⋅</m:t>
        </m:r>
        <m:r>
          <w:rPr>
            <w:rFonts w:ascii="Cambria Math" w:hAnsi="Cambria Math"/>
          </w:rPr>
          <m:t>B=</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m:t>
                </m:r>
              </m:e>
            </m:d>
          </m:e>
        </m:func>
        <m:r>
          <m:rPr>
            <m:sty m:val="p"/>
          </m:rPr>
          <w:rPr>
            <w:rFonts w:ascii="Cambria Math" w:hAnsi="Cambria Math" w:hint="eastAsia"/>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m:t>
                </m:r>
              </m:e>
            </m:d>
          </m:e>
        </m:d>
        <m:r>
          <m:rPr>
            <m:sty m:val="p"/>
          </m:rPr>
          <w:rPr>
            <w:rFonts w:ascii="Cambria Math" w:hAnsi="Cambria Math" w:hint="eastAsia"/>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B</m:t>
                </m:r>
              </m:e>
            </m:d>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θ</m:t>
                </m:r>
              </m:e>
            </m:d>
          </m:e>
        </m:func>
      </m:oMath>
      <w:r w:rsidRPr="00FE498B">
        <w:rPr>
          <w:rFonts w:ascii="仿宋" w:hAnsi="仿宋"/>
        </w:rPr>
        <w:t>。这种数学等价性使得IndexFlatIP的检索结果与余弦相似度排序完全一致，语义匹配的准确度高。</w:t>
      </w:r>
    </w:p>
    <w:p w14:paraId="601D15D6" w14:textId="31F1333F" w:rsidR="00674A0D" w:rsidRPr="00FE498B" w:rsidRDefault="00674A0D" w:rsidP="00AE07EC">
      <w:pPr>
        <w:ind w:firstLine="480"/>
      </w:pPr>
      <w:r w:rsidRPr="00FE498B">
        <w:rPr>
          <w:rFonts w:hint="eastAsia"/>
        </w:rPr>
        <w:t>此外，系统设计了</w:t>
      </w:r>
      <w:r w:rsidRPr="00FE498B">
        <w:rPr>
          <w:rFonts w:hint="eastAsia"/>
        </w:rPr>
        <w:t>IFC</w:t>
      </w:r>
      <w:r w:rsidRPr="00FE498B">
        <w:rPr>
          <w:rFonts w:hint="eastAsia"/>
        </w:rPr>
        <w:t>版本过滤机制。</w:t>
      </w:r>
      <w:r w:rsidR="00FE498B" w:rsidRPr="00FE498B">
        <w:rPr>
          <w:rFonts w:ascii="仿宋" w:hAnsi="仿宋"/>
        </w:rPr>
        <w:t>由于IFC标准存在多个版本（IFC2x3、IFC4、IFC4</w:t>
      </w:r>
      <w:r w:rsidR="00E2760D">
        <w:rPr>
          <w:rFonts w:ascii="仿宋" w:hAnsi="仿宋" w:hint="eastAsia"/>
        </w:rPr>
        <w:t>x</w:t>
      </w:r>
      <w:r w:rsidR="00FE498B" w:rsidRPr="00FE498B">
        <w:rPr>
          <w:rFonts w:ascii="仿宋" w:hAnsi="仿宋"/>
        </w:rPr>
        <w:t>3），不同版本的实体定义存在差异。本研究在索引构建时将版本信息作为元数据与向量共同存储，检索时支持按版本筛选。例如，当用户指定目标模型版本为IFC4时，系统仅在该版本的实体子集中执行相似度检索，确保映射结果与目标模型的数据结构一致。</w:t>
      </w:r>
    </w:p>
    <w:p w14:paraId="0B5FFAE1" w14:textId="77777777" w:rsidR="00367D38" w:rsidRDefault="00367D38" w:rsidP="00367D38">
      <w:pPr>
        <w:pStyle w:val="3"/>
      </w:pPr>
      <w:bookmarkStart w:id="35" w:name="检索增强生成rag架构"/>
      <w:bookmarkEnd w:id="34"/>
      <w:r>
        <w:lastRenderedPageBreak/>
        <w:t xml:space="preserve">2.3.4 </w:t>
      </w:r>
      <w:r>
        <w:rPr>
          <w:rFonts w:hint="eastAsia"/>
        </w:rPr>
        <w:t>检索增强生成（</w:t>
      </w:r>
      <w:r>
        <w:rPr>
          <w:rFonts w:hint="eastAsia"/>
        </w:rPr>
        <w:t>RAG</w:t>
      </w:r>
      <w:r>
        <w:rPr>
          <w:rFonts w:hint="eastAsia"/>
        </w:rPr>
        <w:t>）架构</w:t>
      </w:r>
    </w:p>
    <w:bookmarkEnd w:id="35"/>
    <w:p w14:paraId="7540ACB9" w14:textId="77777777" w:rsidR="00090383" w:rsidRDefault="00090383" w:rsidP="00321E17">
      <w:pPr>
        <w:ind w:firstLine="480"/>
      </w:pPr>
      <w:r>
        <w:t>检索增强生成（</w:t>
      </w:r>
      <w:r>
        <w:t>Retrieval-Augmented Generation, RAG</w:t>
      </w:r>
      <w:r>
        <w:t>）技术由</w:t>
      </w:r>
      <w:r w:rsidRPr="00321E17">
        <w:rPr>
          <w:color w:val="EE0000"/>
        </w:rPr>
        <w:t>Lewis</w:t>
      </w:r>
      <w:r w:rsidRPr="00321E17">
        <w:rPr>
          <w:color w:val="EE0000"/>
        </w:rPr>
        <w:t>等</w:t>
      </w:r>
      <w:r w:rsidRPr="00321E17">
        <w:rPr>
          <w:color w:val="EE0000"/>
        </w:rPr>
        <w:t>[24]</w:t>
      </w:r>
      <w:r>
        <w:t>提出，核心思想是将参数化记忆（生成模型）与非参数化记忆（外部检索）相结合，实现优势互补。</w:t>
      </w:r>
    </w:p>
    <w:p w14:paraId="4D2F38B5" w14:textId="77777777" w:rsidR="00090383" w:rsidRDefault="00090383" w:rsidP="00321E17">
      <w:pPr>
        <w:ind w:firstLine="480"/>
      </w:pPr>
      <w:r w:rsidRPr="00321E17">
        <w:rPr>
          <w:color w:val="EE0000"/>
        </w:rPr>
        <w:t>Gao</w:t>
      </w:r>
      <w:r w:rsidRPr="00321E17">
        <w:rPr>
          <w:color w:val="EE0000"/>
        </w:rPr>
        <w:t>等</w:t>
      </w:r>
      <w:r w:rsidRPr="00321E17">
        <w:rPr>
          <w:color w:val="EE0000"/>
        </w:rPr>
        <w:t>[25]</w:t>
      </w:r>
      <w:r w:rsidRPr="00321E17">
        <w:rPr>
          <w:color w:val="EE0000"/>
        </w:rPr>
        <w:t>系统</w:t>
      </w:r>
      <w:r>
        <w:t>综述了</w:t>
      </w:r>
      <w:r>
        <w:t>RAG</w:t>
      </w:r>
      <w:r>
        <w:t>技术的发展脉络，将其划分为朴素（</w:t>
      </w:r>
      <w:r>
        <w:t>Naive</w:t>
      </w:r>
      <w:r>
        <w:t>）、进阶（</w:t>
      </w:r>
      <w:r>
        <w:t>Advanced</w:t>
      </w:r>
      <w:r>
        <w:t>）与模块化（</w:t>
      </w:r>
      <w:r>
        <w:t>Modular</w:t>
      </w:r>
      <w:r>
        <w:t>）三大范式。朴素</w:t>
      </w:r>
      <w:r>
        <w:t>RAG</w:t>
      </w:r>
      <w:r>
        <w:t>采用</w:t>
      </w:r>
      <w:r>
        <w:t>"</w:t>
      </w:r>
      <w:r>
        <w:t>检索</w:t>
      </w:r>
      <w:r>
        <w:t>-</w:t>
      </w:r>
      <w:r>
        <w:t>生成</w:t>
      </w:r>
      <w:r>
        <w:t>"</w:t>
      </w:r>
      <w:r>
        <w:t>的简单流程，适用于通用问答场景；进阶</w:t>
      </w:r>
      <w:r>
        <w:t>RAG</w:t>
      </w:r>
      <w:r>
        <w:t>引入检索前处理（查询重写、查询扩展）与检索后处理（重排序、过滤）；模块化</w:t>
      </w:r>
      <w:r>
        <w:t>RAG</w:t>
      </w:r>
      <w:r>
        <w:t>则将检索与生成组件解耦，支持灵活的流程编排。</w:t>
      </w:r>
    </w:p>
    <w:p w14:paraId="279F4934" w14:textId="77777777" w:rsidR="00090383" w:rsidRDefault="00090383" w:rsidP="00321E17">
      <w:pPr>
        <w:ind w:firstLine="480"/>
      </w:pPr>
      <w:r>
        <w:t>针对建筑工程规范的特点，</w:t>
      </w:r>
      <w:r w:rsidRPr="00321E17">
        <w:rPr>
          <w:color w:val="EE0000"/>
        </w:rPr>
        <w:t>Wang</w:t>
      </w:r>
      <w:r w:rsidRPr="00321E17">
        <w:rPr>
          <w:color w:val="EE0000"/>
        </w:rPr>
        <w:t>等</w:t>
      </w:r>
      <w:r w:rsidRPr="00321E17">
        <w:rPr>
          <w:color w:val="EE0000"/>
        </w:rPr>
        <w:t>[31]</w:t>
      </w:r>
      <w:r>
        <w:t>提出了一种熵优化的动态文本分割策略，有效解决了通用</w:t>
      </w:r>
      <w:r>
        <w:t>RAG</w:t>
      </w:r>
      <w:r>
        <w:t>在处理工程规范时的语义断层问题。</w:t>
      </w:r>
      <w:r>
        <w:t>Li</w:t>
      </w:r>
      <w:r>
        <w:t>和</w:t>
      </w:r>
      <w:r>
        <w:t>Wang[33]</w:t>
      </w:r>
      <w:r>
        <w:t>提出的</w:t>
      </w:r>
      <w:r>
        <w:t>BuildingGPT</w:t>
      </w:r>
      <w:r>
        <w:t>框架进一步展示了</w:t>
      </w:r>
      <w:r>
        <w:t>"</w:t>
      </w:r>
      <w:r>
        <w:t>向量</w:t>
      </w:r>
      <w:r>
        <w:t>-</w:t>
      </w:r>
      <w:r>
        <w:t>图协同检索</w:t>
      </w:r>
      <w:r>
        <w:t>"</w:t>
      </w:r>
      <w:r>
        <w:t>架构的优势，结合知识图谱的结构化信息与向量数据库的语义模糊匹配能力，提升了建筑语义查询的召回率。</w:t>
      </w:r>
    </w:p>
    <w:p w14:paraId="24C81461" w14:textId="77777777" w:rsidR="00090383" w:rsidRDefault="00090383" w:rsidP="00321E17">
      <w:pPr>
        <w:ind w:firstLine="480"/>
      </w:pPr>
      <w:r>
        <w:t>本研究的</w:t>
      </w:r>
      <w:r>
        <w:t>RAG</w:t>
      </w:r>
      <w:r>
        <w:t>架构包含两条检索路径：向量检索路径利用</w:t>
      </w:r>
      <w:r>
        <w:t>BGE-M3</w:t>
      </w:r>
      <w:r>
        <w:t>嵌入模型与</w:t>
      </w:r>
      <w:r>
        <w:t>FAISS</w:t>
      </w:r>
      <w:r>
        <w:t>索引实现语义模糊匹配，知识图谱验证路径利用</w:t>
      </w:r>
      <w:r>
        <w:t>IFC</w:t>
      </w:r>
      <w:r>
        <w:t>实体知识图谱确保映射结果符合标准的数据结构约束。两条路径协同工作，兼顾了检索的灵活性与结果的准确性。</w:t>
      </w:r>
    </w:p>
    <w:p w14:paraId="7D951137" w14:textId="77777777" w:rsidR="00367D38" w:rsidRDefault="00367D38" w:rsidP="00367D38">
      <w:pPr>
        <w:pStyle w:val="2"/>
        <w:numPr>
          <w:ilvl w:val="0"/>
          <w:numId w:val="0"/>
        </w:numPr>
      </w:pPr>
      <w:r>
        <w:t xml:space="preserve">2.4 </w:t>
      </w:r>
      <w:r>
        <w:rPr>
          <w:rFonts w:hint="eastAsia"/>
        </w:rPr>
        <w:t>BIM</w:t>
      </w:r>
      <w:r>
        <w:rPr>
          <w:rFonts w:hint="eastAsia"/>
        </w:rPr>
        <w:t>合规性审查技术</w:t>
      </w:r>
    </w:p>
    <w:p w14:paraId="023AACF4" w14:textId="054EC8CA" w:rsidR="002E78D0" w:rsidRPr="002E78D0" w:rsidRDefault="002E78D0" w:rsidP="002E78D0">
      <w:pPr>
        <w:ind w:firstLine="480"/>
      </w:pPr>
      <w:bookmarkStart w:id="36" w:name="本章小结"/>
      <w:r w:rsidRPr="002E78D0">
        <w:rPr>
          <w:rFonts w:ascii="仿宋" w:hAnsi="仿宋"/>
        </w:rPr>
        <w:t>自动化合规审查的实现依赖于标准化的数据格式与开放的工具链。本节介绍支撑本研究的BIM开放标准体系以及底层IFC解析库ifcopenshell的技术基础。</w:t>
      </w:r>
    </w:p>
    <w:p w14:paraId="2009CA16" w14:textId="77777777" w:rsidR="002E78D0" w:rsidRPr="002E78D0" w:rsidRDefault="002E78D0" w:rsidP="002E78D0">
      <w:pPr>
        <w:pStyle w:val="3"/>
      </w:pPr>
      <w:r w:rsidRPr="002E78D0">
        <w:rPr>
          <w:rFonts w:ascii="仿宋" w:hAnsi="仿宋"/>
          <w:b w:val="0"/>
          <w:sz w:val="24"/>
        </w:rPr>
        <w:t>2.4.1 buildingSMART与openBIM标准体系</w:t>
      </w:r>
    </w:p>
    <w:p w14:paraId="329A5F60" w14:textId="1AD0E636" w:rsidR="002E78D0" w:rsidRPr="002E78D0" w:rsidRDefault="002E78D0" w:rsidP="002E78D0">
      <w:pPr>
        <w:ind w:firstLine="480"/>
      </w:pPr>
      <w:r w:rsidRPr="002E78D0">
        <w:rPr>
          <w:rFonts w:ascii="仿宋" w:hAnsi="仿宋"/>
        </w:rPr>
        <w:t>buildingSMART是一个国际性的非营利组织，前身为1994年成立的国际互操作性联盟（IAI,International Alliance for Interoperability），致力于建筑行业数字化标准的制定与推广[51]。该组织的基本理念是openBIM——通过开放、中立的数据标准实现不同软件平台之间的信息互通，避免单一厂商的技术锁定。</w:t>
      </w:r>
    </w:p>
    <w:p w14:paraId="6749A4E3" w14:textId="77777777" w:rsidR="002E78D0" w:rsidRPr="002E78D0" w:rsidRDefault="002E78D0" w:rsidP="002E78D0">
      <w:pPr>
        <w:ind w:firstLine="480"/>
      </w:pPr>
      <w:r w:rsidRPr="002E78D0">
        <w:rPr>
          <w:rFonts w:ascii="仿宋" w:hAnsi="仿宋"/>
        </w:rPr>
        <w:t>在buildingSMART标准体系中，IFC标准位于数据交换层，定义BIM模型数</w:t>
      </w:r>
      <w:r w:rsidRPr="002E78D0">
        <w:rPr>
          <w:rFonts w:ascii="仿宋" w:hAnsi="仿宋"/>
        </w:rPr>
        <w:lastRenderedPageBreak/>
        <w:t>据的通用表达格式。IDS标准位于需求定义层，规定项目交付的信息要求。bSDD（buildingSMART Data Dictionary，建筑智能数据字典）位于语义定义层，提供建筑领域术语的标准化定义与多语言映射[52]。三者共同构成openBIM信息架构：bSDD统一术语语义，IFC规范数据格式，IDS明确交付要求。</w:t>
      </w:r>
    </w:p>
    <w:p w14:paraId="0F478F74" w14:textId="77777777" w:rsidR="002E78D0" w:rsidRPr="002E78D0" w:rsidRDefault="002E78D0" w:rsidP="002E78D0">
      <w:pPr>
        <w:ind w:firstLine="480"/>
      </w:pPr>
      <w:r w:rsidRPr="002E78D0">
        <w:rPr>
          <w:rFonts w:ascii="仿宋" w:hAnsi="仿宋"/>
        </w:rPr>
        <w:t>本研究需将中文自然语言查询映射为IFC的英文实体与属性名称，术语语义对齐是主要难点。bSDD提供建筑领域概念的标准化定义，包括英文名称、定义描述、同义词及分类代码。本研究构建IFC知识图谱时参考了bSDD的术语定义与层级关系，以保证语义准确并符合行业标准。</w:t>
      </w:r>
    </w:p>
    <w:p w14:paraId="7381C995" w14:textId="77777777" w:rsidR="002E78D0" w:rsidRPr="002E78D0" w:rsidRDefault="002E78D0" w:rsidP="002E78D0">
      <w:pPr>
        <w:pStyle w:val="3"/>
      </w:pPr>
      <w:r w:rsidRPr="002E78D0">
        <w:rPr>
          <w:rFonts w:ascii="仿宋" w:hAnsi="仿宋"/>
          <w:b w:val="0"/>
          <w:sz w:val="24"/>
        </w:rPr>
        <w:t>2.4.2 ifcopenshell底层库</w:t>
      </w:r>
    </w:p>
    <w:p w14:paraId="551F4600" w14:textId="039AEEAC" w:rsidR="002E78D0" w:rsidRPr="002E78D0" w:rsidRDefault="002E78D0" w:rsidP="002E78D0">
      <w:pPr>
        <w:ind w:firstLine="480"/>
      </w:pPr>
      <w:r w:rsidRPr="002E78D0">
        <w:rPr>
          <w:rFonts w:ascii="仿宋" w:hAnsi="仿宋"/>
        </w:rPr>
        <w:t>IfcOpenShell是一个开源的IFC文件解析库，</w:t>
      </w:r>
      <w:r>
        <w:rPr>
          <w:rFonts w:ascii="仿宋" w:hAnsi="仿宋" w:hint="eastAsia"/>
        </w:rPr>
        <w:t>主要</w:t>
      </w:r>
      <w:r w:rsidRPr="002E78D0">
        <w:rPr>
          <w:rFonts w:ascii="仿宋" w:hAnsi="仿宋"/>
        </w:rPr>
        <w:t>采用C++语言开发并提供Python绑定，支持对IFC数据结构的读取、修改与</w:t>
      </w:r>
      <w:r>
        <w:rPr>
          <w:rFonts w:ascii="仿宋" w:hAnsi="仿宋" w:hint="eastAsia"/>
        </w:rPr>
        <w:t>验证与其他</w:t>
      </w:r>
      <w:r w:rsidRPr="002E78D0">
        <w:rPr>
          <w:rFonts w:ascii="仿宋" w:hAnsi="仿宋"/>
        </w:rPr>
        <w:t>序列化操作。该库支持IFC2x3、IFC4及IFC4</w:t>
      </w:r>
      <w:r>
        <w:rPr>
          <w:rFonts w:ascii="仿宋" w:hAnsi="仿宋" w:hint="eastAsia"/>
        </w:rPr>
        <w:t>x</w:t>
      </w:r>
      <w:r w:rsidRPr="002E78D0">
        <w:rPr>
          <w:rFonts w:ascii="仿宋" w:hAnsi="仿宋"/>
        </w:rPr>
        <w:t>3等多个版本的数据解析，是</w:t>
      </w:r>
      <w:r>
        <w:rPr>
          <w:rFonts w:ascii="仿宋" w:hAnsi="仿宋" w:hint="eastAsia"/>
        </w:rPr>
        <w:t>IFC</w:t>
      </w:r>
      <w:r w:rsidRPr="002E78D0">
        <w:rPr>
          <w:rFonts w:ascii="仿宋" w:hAnsi="仿宋"/>
        </w:rPr>
        <w:t>自动化处理领域的基础工具之一。</w:t>
      </w:r>
    </w:p>
    <w:p w14:paraId="2BCD44FE" w14:textId="66D3419C" w:rsidR="002E78D0" w:rsidRPr="002E78D0" w:rsidRDefault="002E78D0" w:rsidP="002E78D0">
      <w:pPr>
        <w:ind w:firstLine="480"/>
      </w:pPr>
      <w:r w:rsidRPr="002E78D0">
        <w:rPr>
          <w:rFonts w:ascii="仿宋" w:hAnsi="仿宋"/>
        </w:rPr>
        <w:t>IfcOpenShell的功能涵盖文件遍历、实体属性读写、几何信息提取与转换、属性集（Property Set）</w:t>
      </w:r>
      <w:r>
        <w:rPr>
          <w:rFonts w:ascii="仿宋" w:hAnsi="仿宋" w:hint="eastAsia"/>
        </w:rPr>
        <w:t>的</w:t>
      </w:r>
      <w:r w:rsidRPr="002E78D0">
        <w:rPr>
          <w:rFonts w:ascii="仿宋" w:hAnsi="仿宋"/>
        </w:rPr>
        <w:t>查询与修改等。本研究使用IfcOpenShell完成三类工作。第一，在知识库构建阶段，解析IFC官方文档（EXPRESS Schema）以提取实体定义、继承关系与属性约束，为知识图谱构建提供原始数据。第二，在审查执行阶段，IfcOpenShell作为ifctester（IFC测试工具）的底层依赖，提供IFC文件解析能力。第三，在测试验证阶段，用于读取并验证IFC模型文件的结构正确性。</w:t>
      </w:r>
    </w:p>
    <w:p w14:paraId="7CDC99B0" w14:textId="77777777" w:rsidR="002E78D0" w:rsidRPr="002E78D0" w:rsidRDefault="002E78D0" w:rsidP="002E78D0">
      <w:pPr>
        <w:ind w:firstLine="480"/>
      </w:pPr>
      <w:r w:rsidRPr="002E78D0">
        <w:rPr>
          <w:rFonts w:ascii="仿宋" w:hAnsi="仿宋"/>
          <w:color w:val="EE0000"/>
        </w:rPr>
        <w:t>Nithya等[16]</w:t>
      </w:r>
      <w:r w:rsidRPr="002E78D0">
        <w:rPr>
          <w:rFonts w:ascii="仿宋" w:hAnsi="仿宋"/>
        </w:rPr>
        <w:t>指出，IfcOpenShell在处理IFC这类复杂图状数据结构时运行稳定，为上层应用提供了可靠的数据访问接口。IfcOpenShell的开源特性使本研究能够深度定制解析逻辑，例如提取特定版本的实体定义、遍历继承层次结构等，这些功能对于构建准确的IFC术语知识库至关重要。</w:t>
      </w:r>
    </w:p>
    <w:p w14:paraId="6C3127CA" w14:textId="6DB75430" w:rsidR="00A87887" w:rsidRDefault="00A87887" w:rsidP="00A87887">
      <w:pPr>
        <w:pStyle w:val="2"/>
        <w:numPr>
          <w:ilvl w:val="0"/>
          <w:numId w:val="0"/>
        </w:numPr>
      </w:pPr>
      <w:r>
        <w:t xml:space="preserve">2.5 </w:t>
      </w:r>
      <w:r>
        <w:rPr>
          <w:rFonts w:hint="eastAsia"/>
        </w:rPr>
        <w:t>本章小结</w:t>
      </w:r>
    </w:p>
    <w:p w14:paraId="34D058AF" w14:textId="46176C2F" w:rsidR="00A87887" w:rsidRDefault="00A87887" w:rsidP="00A87887">
      <w:pPr>
        <w:ind w:firstLine="480"/>
      </w:pPr>
      <w:r>
        <w:rPr>
          <w:rFonts w:hint="eastAsia"/>
        </w:rPr>
        <w:t>本章介绍了研究涉及的核心技术与理论基础。</w:t>
      </w:r>
      <w:r>
        <w:rPr>
          <w:rFonts w:hint="eastAsia"/>
        </w:rPr>
        <w:t>IDS</w:t>
      </w:r>
      <w:r>
        <w:rPr>
          <w:rFonts w:hint="eastAsia"/>
        </w:rPr>
        <w:t>规范与</w:t>
      </w:r>
      <w:r>
        <w:rPr>
          <w:rFonts w:hint="eastAsia"/>
        </w:rPr>
        <w:t>IFC</w:t>
      </w:r>
      <w:r>
        <w:rPr>
          <w:rFonts w:hint="eastAsia"/>
        </w:rPr>
        <w:t>标准构成了</w:t>
      </w:r>
      <w:r>
        <w:rPr>
          <w:rFonts w:hint="eastAsia"/>
        </w:rPr>
        <w:t>BIM</w:t>
      </w:r>
      <w:r>
        <w:rPr>
          <w:rFonts w:hint="eastAsia"/>
        </w:rPr>
        <w:t>合规审查的数据基础与规则框架。大语言模型技术为规范文本的语义理解提供了关键技术支撑，其固有的</w:t>
      </w:r>
      <w:r w:rsidR="00090383">
        <w:rPr>
          <w:rFonts w:hint="eastAsia"/>
        </w:rPr>
        <w:t>“</w:t>
      </w:r>
      <w:r>
        <w:rPr>
          <w:rFonts w:hint="eastAsia"/>
        </w:rPr>
        <w:t>幻觉”风险则通过</w:t>
      </w:r>
      <w:r>
        <w:rPr>
          <w:rFonts w:hint="eastAsia"/>
        </w:rPr>
        <w:t>RAG</w:t>
      </w:r>
      <w:r>
        <w:rPr>
          <w:rFonts w:hint="eastAsia"/>
        </w:rPr>
        <w:t>技术予以缓解。向量嵌入原理与</w:t>
      </w:r>
      <w:r>
        <w:rPr>
          <w:rFonts w:hint="eastAsia"/>
        </w:rPr>
        <w:t>FAISS</w:t>
      </w:r>
      <w:r>
        <w:rPr>
          <w:rFonts w:hint="eastAsia"/>
        </w:rPr>
        <w:t>索引技术为知识库的高效检索奠定基础。自动化合规审查技</w:t>
      </w:r>
      <w:r>
        <w:rPr>
          <w:rFonts w:hint="eastAsia"/>
        </w:rPr>
        <w:lastRenderedPageBreak/>
        <w:t>术及相关工具则为系统的审查执行提供了底层能力。上述技术与理论共同支撑后续章节的系统设计与实现。</w:t>
      </w:r>
    </w:p>
    <w:bookmarkEnd w:id="36"/>
    <w:p w14:paraId="5314B123" w14:textId="6798EAEC" w:rsidR="00427894" w:rsidRDefault="00A87887" w:rsidP="00A87887">
      <w:pPr>
        <w:widowControl/>
        <w:spacing w:line="240" w:lineRule="auto"/>
        <w:ind w:firstLineChars="0" w:firstLine="0"/>
        <w:jc w:val="left"/>
      </w:pPr>
      <w:r>
        <w:br w:type="page"/>
      </w:r>
    </w:p>
    <w:p w14:paraId="411630B3" w14:textId="4C213CDB" w:rsidR="00A87887" w:rsidRDefault="00A87887" w:rsidP="00A87887">
      <w:pPr>
        <w:pStyle w:val="a0"/>
        <w:numPr>
          <w:ilvl w:val="0"/>
          <w:numId w:val="11"/>
        </w:numPr>
        <w:spacing w:before="156" w:after="156"/>
        <w:ind w:firstLineChars="0"/>
      </w:pPr>
      <w:r>
        <w:rPr>
          <w:rFonts w:hint="eastAsia"/>
        </w:rPr>
        <w:lastRenderedPageBreak/>
        <w:t>系统需求分析与总体设计</w:t>
      </w:r>
    </w:p>
    <w:p w14:paraId="4A911FD1" w14:textId="77777777" w:rsidR="00A87887" w:rsidRDefault="00A87887" w:rsidP="00A87887">
      <w:pPr>
        <w:pStyle w:val="2"/>
        <w:numPr>
          <w:ilvl w:val="0"/>
          <w:numId w:val="0"/>
        </w:numPr>
      </w:pPr>
      <w:r>
        <w:t xml:space="preserve">3.1 </w:t>
      </w:r>
      <w:r>
        <w:rPr>
          <w:rFonts w:hint="eastAsia"/>
        </w:rPr>
        <w:t>需求分析</w:t>
      </w:r>
    </w:p>
    <w:p w14:paraId="06F8D9DD" w14:textId="77777777" w:rsidR="00BE4D28" w:rsidRDefault="00BE4D28" w:rsidP="00BE4D28">
      <w:pPr>
        <w:pStyle w:val="3"/>
      </w:pPr>
      <w:r>
        <w:t xml:space="preserve">3.1.1 </w:t>
      </w:r>
      <w:r>
        <w:rPr>
          <w:rFonts w:hint="eastAsia"/>
        </w:rPr>
        <w:t>功能需求</w:t>
      </w:r>
    </w:p>
    <w:p w14:paraId="3A144181" w14:textId="77777777" w:rsidR="002E0F60" w:rsidRDefault="002E0F60" w:rsidP="002E0F60">
      <w:pPr>
        <w:spacing w:after="120"/>
        <w:ind w:firstLine="480"/>
      </w:pPr>
      <w:r>
        <w:rPr>
          <w:rFonts w:ascii="仿宋" w:hAnsi="仿宋"/>
          <w:color w:val="000000"/>
        </w:rPr>
        <w:t>海洋工程BIM模型的合规审查涉及结构强度、舾装设计、防腐防爆等多学科规范，条款数量庞大且更新频繁[8]。以海上风电导管架为例，一套完整的BIM模型通常包含数千个构件（如桩腿、节点板、支撑管、法兰等），IFC文件大小可达数十MB至上百MB。中国船级社（CCS）《海上固定平台入级规范》中，仅结构强度章节就涵盖数百条技术要求，涉及材料等级、焊缝质量、腐蚀裕度、疲劳寿命等属性的逐项核查。人工审查这样规模的模型需要数周时间，且审查人员在不同规范条款间切换时极易因疲劳产生疏漏。为缩短审查周期并降低人为失误，系统需要支持以下四项功能。</w:t>
      </w:r>
    </w:p>
    <w:p w14:paraId="15E10DB8" w14:textId="113CEA58" w:rsidR="00BE4D28" w:rsidRDefault="00BE4D28" w:rsidP="002E0F60">
      <w:pPr>
        <w:ind w:firstLine="482"/>
      </w:pPr>
      <w:r>
        <w:rPr>
          <w:rFonts w:hint="eastAsia"/>
          <w:b/>
          <w:bCs/>
        </w:rPr>
        <w:t>（</w:t>
      </w:r>
      <w:r>
        <w:rPr>
          <w:rFonts w:hint="eastAsia"/>
          <w:b/>
          <w:bCs/>
        </w:rPr>
        <w:t>1</w:t>
      </w:r>
      <w:r>
        <w:rPr>
          <w:rFonts w:hint="eastAsia"/>
          <w:b/>
          <w:bCs/>
        </w:rPr>
        <w:t>）</w:t>
      </w:r>
      <w:r>
        <w:rPr>
          <w:rFonts w:hint="eastAsia"/>
          <w:b/>
          <w:bCs/>
        </w:rPr>
        <w:t>IDS</w:t>
      </w:r>
      <w:r>
        <w:rPr>
          <w:rFonts w:hint="eastAsia"/>
          <w:b/>
          <w:bCs/>
        </w:rPr>
        <w:t>规则生成功能</w:t>
      </w:r>
      <w:r w:rsidR="002E0F60">
        <w:rPr>
          <w:rFonts w:hint="eastAsia"/>
          <w:b/>
          <w:bCs/>
        </w:rPr>
        <w:t>：</w:t>
      </w:r>
      <w:r>
        <w:rPr>
          <w:rFonts w:hint="eastAsia"/>
        </w:rPr>
        <w:t>系统应支持用户通过自然语言输入规范描述，自动生成符合</w:t>
      </w:r>
      <w:r>
        <w:rPr>
          <w:rFonts w:hint="eastAsia"/>
        </w:rPr>
        <w:t>IDS</w:t>
      </w:r>
      <w:r>
        <w:rPr>
          <w:rFonts w:hint="eastAsia"/>
        </w:rPr>
        <w:t>标准规范的规则文件。主要流程包括：解析用户输入中的实体类型、属性名称、约束条件等关键信息；将解析结果映射至</w:t>
      </w:r>
      <w:r>
        <w:rPr>
          <w:rFonts w:hint="eastAsia"/>
        </w:rPr>
        <w:t>IFC</w:t>
      </w:r>
      <w:r>
        <w:rPr>
          <w:rFonts w:hint="eastAsia"/>
        </w:rPr>
        <w:t>标准实体与属性集；生成符合</w:t>
      </w:r>
      <w:r>
        <w:rPr>
          <w:rFonts w:hint="eastAsia"/>
        </w:rPr>
        <w:t>XML</w:t>
      </w:r>
      <w:r>
        <w:t xml:space="preserve"> Schema </w:t>
      </w:r>
      <w:r>
        <w:rPr>
          <w:rFonts w:hint="eastAsia"/>
        </w:rPr>
        <w:t>Definition</w:t>
      </w:r>
      <w:r>
        <w:rPr>
          <w:rFonts w:hint="eastAsia"/>
        </w:rPr>
        <w:t>（</w:t>
      </w:r>
      <w:r>
        <w:rPr>
          <w:rFonts w:hint="eastAsia"/>
        </w:rPr>
        <w:t>XSD</w:t>
      </w:r>
      <w:r>
        <w:rPr>
          <w:rFonts w:hint="eastAsia"/>
        </w:rPr>
        <w:t>）规范的</w:t>
      </w:r>
      <w:r>
        <w:rPr>
          <w:rFonts w:hint="eastAsia"/>
        </w:rPr>
        <w:t>IDS</w:t>
      </w:r>
      <w:r>
        <w:t xml:space="preserve"> </w:t>
      </w:r>
      <w:r>
        <w:rPr>
          <w:rFonts w:hint="eastAsia"/>
        </w:rPr>
        <w:t>JSON</w:t>
      </w:r>
      <w:r>
        <w:rPr>
          <w:rFonts w:hint="eastAsia"/>
        </w:rPr>
        <w:t>结构。该功能是系统的核心能力，需要保证生成结果的准确性与合规性。系统功能模块之间的依赖与调用关系如图</w:t>
      </w:r>
      <w:r>
        <w:rPr>
          <w:rFonts w:hint="eastAsia"/>
        </w:rPr>
        <w:t>3.1</w:t>
      </w:r>
      <w:r>
        <w:rPr>
          <w:rFonts w:hint="eastAsia"/>
        </w:rPr>
        <w:t>所示。</w:t>
      </w:r>
    </w:p>
    <w:p w14:paraId="1DD81339" w14:textId="420AE133" w:rsidR="002E0F60" w:rsidRDefault="002E0F60" w:rsidP="002E0F60">
      <w:pPr>
        <w:ind w:firstLine="480"/>
        <w:rPr>
          <w:rFonts w:hint="eastAsia"/>
        </w:rPr>
      </w:pPr>
      <w:r>
        <w:rPr>
          <w:rFonts w:ascii="仿宋" w:hAnsi="仿宋"/>
          <w:color w:val="000000"/>
        </w:rPr>
        <w:t>用户通过自然语言输入规范描述，系统自动生成符合IDS标准[37]的规则文件。流程包括：解析用户输入中的实体类型、属性名称与约束条件；将解析结果映射至IFC标准[49]定义的实体与属性集；生成符合XML Schema Definition（XSD）规范的IDS JSON结构。生成结果的准确性直接决定后续审查能否发现真实的违规项</w:t>
      </w:r>
      <w:r>
        <w:rPr>
          <w:rFonts w:ascii="仿宋" w:hAnsi="仿宋" w:hint="eastAsia"/>
          <w:color w:val="000000"/>
        </w:rPr>
        <w:t>，是系统的最重要的能力</w:t>
      </w:r>
      <w:r>
        <w:rPr>
          <w:rFonts w:ascii="仿宋" w:hAnsi="仿宋"/>
          <w:color w:val="000000"/>
        </w:rPr>
        <w:t>。与陆上建筑规范相比，海洋工程规范对IFC实体的属性要求更为严格</w:t>
      </w:r>
      <w:r>
        <w:rPr>
          <w:rFonts w:ascii="仿宋" w:hAnsi="仿宋" w:hint="eastAsia"/>
          <w:color w:val="000000"/>
        </w:rPr>
        <w:t>，</w:t>
      </w:r>
      <w:r>
        <w:rPr>
          <w:rFonts w:ascii="仿宋" w:hAnsi="仿宋"/>
          <w:color w:val="000000"/>
        </w:rPr>
        <w:t>例如导管架桩腿不仅需要几何尺寸，还必须包含壁厚、材料等级等多维属性，IDS规则必须精确覆盖这些字段。</w:t>
      </w:r>
    </w:p>
    <w:p w14:paraId="75D81A4A" w14:textId="42601974" w:rsidR="00BE4D28" w:rsidRPr="002E0F60" w:rsidRDefault="00BE4D28" w:rsidP="002E0F60">
      <w:pPr>
        <w:spacing w:after="120"/>
        <w:ind w:firstLine="482"/>
        <w:rPr>
          <w:rFonts w:hint="eastAsia"/>
        </w:rPr>
      </w:pPr>
      <w:r>
        <w:rPr>
          <w:rFonts w:hint="eastAsia"/>
          <w:b/>
          <w:bCs/>
        </w:rPr>
        <w:t>（</w:t>
      </w:r>
      <w:r>
        <w:rPr>
          <w:rFonts w:hint="eastAsia"/>
          <w:b/>
          <w:bCs/>
        </w:rPr>
        <w:t>2</w:t>
      </w:r>
      <w:r>
        <w:rPr>
          <w:rFonts w:hint="eastAsia"/>
          <w:b/>
          <w:bCs/>
        </w:rPr>
        <w:t>）</w:t>
      </w:r>
      <w:r>
        <w:rPr>
          <w:rFonts w:hint="eastAsia"/>
          <w:b/>
          <w:bCs/>
        </w:rPr>
        <w:t>IFC</w:t>
      </w:r>
      <w:r>
        <w:rPr>
          <w:rFonts w:hint="eastAsia"/>
          <w:b/>
          <w:bCs/>
        </w:rPr>
        <w:t>知识库检索功能</w:t>
      </w:r>
      <w:r w:rsidR="002E0F60">
        <w:rPr>
          <w:rFonts w:ascii="仿宋" w:hAnsi="仿宋" w:hint="eastAsia"/>
          <w:b/>
          <w:color w:val="000000"/>
        </w:rPr>
        <w:t>：</w:t>
      </w:r>
      <w:r w:rsidR="002E0F60">
        <w:rPr>
          <w:rFonts w:ascii="仿宋" w:hAnsi="仿宋"/>
          <w:color w:val="000000"/>
        </w:rPr>
        <w:t>系统提供IFC术语知识库的检索能力，支持按实体名称、属性集（Property Set）或属性定义进行模糊匹配与精确查询，并支持按IFC版本（IFC2x3、IFC4、IFC4</w:t>
      </w:r>
      <w:r w:rsidR="002E0F60">
        <w:rPr>
          <w:rFonts w:ascii="仿宋" w:hAnsi="仿宋" w:hint="eastAsia"/>
          <w:color w:val="000000"/>
        </w:rPr>
        <w:t>x</w:t>
      </w:r>
      <w:r w:rsidR="002E0F60">
        <w:rPr>
          <w:rFonts w:ascii="仿宋" w:hAnsi="仿宋"/>
          <w:color w:val="000000"/>
        </w:rPr>
        <w:t>3）筛选结果[49]。该功能为IDS生成提供</w:t>
      </w:r>
      <w:r w:rsidR="002E0F60">
        <w:rPr>
          <w:rFonts w:ascii="仿宋" w:hAnsi="仿宋"/>
          <w:color w:val="000000"/>
        </w:rPr>
        <w:lastRenderedPageBreak/>
        <w:t>知识支撑，也便于用户验证映射结果的正确性。</w:t>
      </w:r>
    </w:p>
    <w:p w14:paraId="4EC9D103" w14:textId="2CBE0814" w:rsidR="00BE4D28" w:rsidRDefault="00BE4D28" w:rsidP="002E0F60">
      <w:pPr>
        <w:ind w:firstLine="482"/>
      </w:pPr>
      <w:r>
        <w:rPr>
          <w:rFonts w:hint="eastAsia"/>
          <w:b/>
          <w:bCs/>
        </w:rPr>
        <w:t>（</w:t>
      </w:r>
      <w:r>
        <w:rPr>
          <w:rFonts w:hint="eastAsia"/>
          <w:b/>
          <w:bCs/>
        </w:rPr>
        <w:t>3</w:t>
      </w:r>
      <w:r>
        <w:rPr>
          <w:rFonts w:hint="eastAsia"/>
          <w:b/>
          <w:bCs/>
        </w:rPr>
        <w:t>）合规审查执行功能</w:t>
      </w:r>
      <w:r w:rsidR="002E0F60">
        <w:rPr>
          <w:rFonts w:hint="eastAsia"/>
        </w:rPr>
        <w:t>：</w:t>
      </w:r>
      <w:r>
        <w:rPr>
          <w:rFonts w:hint="eastAsia"/>
        </w:rPr>
        <w:t>系统应支持对</w:t>
      </w:r>
      <w:r>
        <w:rPr>
          <w:rFonts w:hint="eastAsia"/>
        </w:rPr>
        <w:t>IFC</w:t>
      </w:r>
      <w:r>
        <w:rPr>
          <w:rFonts w:hint="eastAsia"/>
        </w:rPr>
        <w:t>模型文件执行自动化合规审查。主要流程包括：接收用户上传的</w:t>
      </w:r>
      <w:r>
        <w:rPr>
          <w:rFonts w:hint="eastAsia"/>
        </w:rPr>
        <w:t>IFC</w:t>
      </w:r>
      <w:r>
        <w:rPr>
          <w:rFonts w:hint="eastAsia"/>
        </w:rPr>
        <w:t>文件、调用</w:t>
      </w:r>
      <w:r>
        <w:rPr>
          <w:rFonts w:hint="eastAsia"/>
        </w:rPr>
        <w:t>ifctester</w:t>
      </w:r>
      <w:r>
        <w:rPr>
          <w:rFonts w:hint="eastAsia"/>
        </w:rPr>
        <w:t>加载</w:t>
      </w:r>
      <w:r>
        <w:rPr>
          <w:rFonts w:hint="eastAsia"/>
        </w:rPr>
        <w:t>IDS</w:t>
      </w:r>
      <w:r>
        <w:rPr>
          <w:rFonts w:hint="eastAsia"/>
        </w:rPr>
        <w:t>规则执行审查、生成违规项清单报告，并支持</w:t>
      </w:r>
      <w:r>
        <w:rPr>
          <w:rFonts w:hint="eastAsia"/>
        </w:rPr>
        <w:t>JSON</w:t>
      </w:r>
      <w:r>
        <w:rPr>
          <w:rFonts w:hint="eastAsia"/>
        </w:rPr>
        <w:t>、</w:t>
      </w:r>
      <w:r>
        <w:rPr>
          <w:rFonts w:hint="eastAsia"/>
        </w:rPr>
        <w:t>HTML</w:t>
      </w:r>
      <w:r>
        <w:rPr>
          <w:rFonts w:hint="eastAsia"/>
        </w:rPr>
        <w:t>与</w:t>
      </w:r>
      <w:r>
        <w:rPr>
          <w:rFonts w:hint="eastAsia"/>
        </w:rPr>
        <w:t>BCF</w:t>
      </w:r>
      <w:r w:rsidR="002E0F60">
        <w:rPr>
          <w:rFonts w:ascii="仿宋" w:hAnsi="仿宋"/>
          <w:color w:val="000000"/>
        </w:rPr>
        <w:t>（BIM Collaboration Format，BIM协作格式）</w:t>
      </w:r>
      <w:r>
        <w:rPr>
          <w:rFonts w:hint="eastAsia"/>
        </w:rPr>
        <w:t>三种格式的报告输出。该功能形成</w:t>
      </w:r>
      <w:r w:rsidR="002E0F60">
        <w:rPr>
          <w:rFonts w:hint="eastAsia"/>
        </w:rPr>
        <w:t>“</w:t>
      </w:r>
      <w:r>
        <w:rPr>
          <w:rFonts w:hint="eastAsia"/>
        </w:rPr>
        <w:t>规则生成</w:t>
      </w:r>
      <w:r w:rsidR="002E0F60">
        <w:rPr>
          <w:rFonts w:hint="eastAsia"/>
        </w:rPr>
        <w:t>-</w:t>
      </w:r>
      <w:r>
        <w:rPr>
          <w:rFonts w:hint="eastAsia"/>
        </w:rPr>
        <w:t>审查执行</w:t>
      </w:r>
      <w:r w:rsidR="002E0F60">
        <w:rPr>
          <w:rFonts w:hint="eastAsia"/>
        </w:rPr>
        <w:t>-</w:t>
      </w:r>
      <w:r>
        <w:rPr>
          <w:rFonts w:hint="eastAsia"/>
        </w:rPr>
        <w:t>结果反馈”的完整闭环。</w:t>
      </w:r>
    </w:p>
    <w:p w14:paraId="7F0B226A" w14:textId="4648CAF4" w:rsidR="002E0F60" w:rsidRDefault="00BE4D28" w:rsidP="002E0F60">
      <w:pPr>
        <w:ind w:firstLine="482"/>
      </w:pPr>
      <w:r>
        <w:rPr>
          <w:rFonts w:hint="eastAsia"/>
          <w:b/>
          <w:bCs/>
        </w:rPr>
        <w:t>（</w:t>
      </w:r>
      <w:r>
        <w:rPr>
          <w:rFonts w:hint="eastAsia"/>
          <w:b/>
          <w:bCs/>
        </w:rPr>
        <w:t>4</w:t>
      </w:r>
      <w:r>
        <w:rPr>
          <w:rFonts w:hint="eastAsia"/>
          <w:b/>
          <w:bCs/>
        </w:rPr>
        <w:t>）用户管理与历史记录功能</w:t>
      </w:r>
      <w:r w:rsidR="002E0F60">
        <w:rPr>
          <w:rFonts w:hint="eastAsia"/>
        </w:rPr>
        <w:t>：</w:t>
      </w:r>
      <w:r w:rsidR="002E0F60">
        <w:rPr>
          <w:rFonts w:ascii="仿宋" w:hAnsi="仿宋"/>
          <w:color w:val="000000"/>
        </w:rPr>
        <w:t>系统记录用户的IDS生成历史与审查历史，包含输入内容、生成结果、审查报告与时间戳，便于追溯与复用。该功能面向三类用户：BIM工程师在模型交付前将项目规范转化为IDS规则；审查人员加载IDS规则与IFC模型执行审查并生成报告；项目管理员维护规范库与审查标准配置。</w:t>
      </w:r>
    </w:p>
    <w:p w14:paraId="1D451A35" w14:textId="77777777" w:rsidR="002E0F60" w:rsidRPr="002E0F60" w:rsidRDefault="002E0F60" w:rsidP="00A5715B">
      <w:pPr>
        <w:ind w:firstLine="480"/>
        <w:rPr>
          <w:rFonts w:hint="eastAsia"/>
        </w:rPr>
      </w:pPr>
    </w:p>
    <w:p w14:paraId="47A9F45F" w14:textId="45AEE37F" w:rsidR="003A4236" w:rsidRDefault="00A5715B" w:rsidP="00BE4D28">
      <w:pPr>
        <w:ind w:firstLine="480"/>
      </w:pPr>
      <w:r>
        <w:rPr>
          <w:noProof/>
        </w:rPr>
        <w:drawing>
          <wp:inline distT="0" distB="0" distL="0" distR="0" wp14:anchorId="49BFDE8A" wp14:editId="27544B8F">
            <wp:extent cx="4431030" cy="2954020"/>
            <wp:effectExtent l="0" t="0" r="7620" b="0"/>
            <wp:docPr id="125194877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39115" cy="2959410"/>
                    </a:xfrm>
                    <a:prstGeom prst="rect">
                      <a:avLst/>
                    </a:prstGeom>
                    <a:noFill/>
                  </pic:spPr>
                </pic:pic>
              </a:graphicData>
            </a:graphic>
          </wp:inline>
        </w:drawing>
      </w:r>
    </w:p>
    <w:p w14:paraId="64CE4C22" w14:textId="209C6600" w:rsidR="003A4236" w:rsidRDefault="002E0F60" w:rsidP="002E0F60">
      <w:pPr>
        <w:spacing w:after="120"/>
        <w:ind w:firstLine="480"/>
      </w:pPr>
      <w:r>
        <w:rPr>
          <w:rFonts w:ascii="仿宋" w:hAnsi="仿宋"/>
          <w:color w:val="000000"/>
        </w:rPr>
        <w:t>系统功能模块之间的依赖关系如图3.1所示。</w:t>
      </w:r>
      <w:r w:rsidR="003A4236">
        <w:rPr>
          <w:rFonts w:hint="eastAsia"/>
        </w:rPr>
        <w:t>以上功能需求定义了系统的核心能力边界。为确保这些功能在实际应用中能够稳定、高效地运行，还需从性能、可靠性、安全性等维度明确系统的非功能约束。</w:t>
      </w:r>
    </w:p>
    <w:p w14:paraId="0EE83B2D" w14:textId="77777777" w:rsidR="003A4236" w:rsidRDefault="003A4236" w:rsidP="003A4236">
      <w:pPr>
        <w:pStyle w:val="3"/>
      </w:pPr>
      <w:bookmarkStart w:id="37" w:name="非功能需求"/>
      <w:r>
        <w:t xml:space="preserve">3.1.2 </w:t>
      </w:r>
      <w:r>
        <w:rPr>
          <w:rFonts w:hint="eastAsia"/>
        </w:rPr>
        <w:t>非功能需求</w:t>
      </w:r>
    </w:p>
    <w:p w14:paraId="7E32F0A1" w14:textId="77777777" w:rsidR="003A4236" w:rsidRDefault="003A4236" w:rsidP="003A4236">
      <w:pPr>
        <w:ind w:firstLine="480"/>
      </w:pPr>
      <w:r>
        <w:rPr>
          <w:rFonts w:hint="eastAsia"/>
        </w:rPr>
        <w:t>除核心功能外，系统还需满足以下非功能性要求，确保在实际工程场景中稳定运行：</w:t>
      </w:r>
    </w:p>
    <w:p w14:paraId="48593139" w14:textId="0F5DB049" w:rsidR="002E0F60" w:rsidRDefault="003A4236" w:rsidP="002E0F60">
      <w:pPr>
        <w:spacing w:after="120"/>
        <w:ind w:firstLine="482"/>
      </w:pPr>
      <w:r>
        <w:rPr>
          <w:rFonts w:hint="eastAsia"/>
          <w:b/>
          <w:bCs/>
        </w:rPr>
        <w:t>（</w:t>
      </w:r>
      <w:r>
        <w:rPr>
          <w:rFonts w:hint="eastAsia"/>
          <w:b/>
          <w:bCs/>
        </w:rPr>
        <w:t>1</w:t>
      </w:r>
      <w:r>
        <w:rPr>
          <w:rFonts w:hint="eastAsia"/>
          <w:b/>
          <w:bCs/>
        </w:rPr>
        <w:t>）性能要求</w:t>
      </w:r>
      <w:r w:rsidR="002E0F60">
        <w:rPr>
          <w:rFonts w:ascii="仿宋" w:hAnsi="仿宋"/>
          <w:color w:val="000000"/>
        </w:rPr>
        <w:t>。IDS生成涉及大语言模型的多轮推理调用，单次请求的端到</w:t>
      </w:r>
      <w:r w:rsidR="002E0F60">
        <w:rPr>
          <w:rFonts w:ascii="仿宋" w:hAnsi="仿宋"/>
          <w:color w:val="000000"/>
        </w:rPr>
        <w:lastRenderedPageBreak/>
        <w:t>端响应时间受限于LLM推理延迟（远程LLM API的网络往返与推理通常在</w:t>
      </w:r>
      <w:r w:rsidR="002E0F60">
        <w:rPr>
          <w:rFonts w:ascii="仿宋" w:hAnsi="仿宋" w:hint="eastAsia"/>
          <w:color w:val="000000"/>
        </w:rPr>
        <w:t>3</w:t>
      </w:r>
      <w:r w:rsidR="002E0F60">
        <w:rPr>
          <w:rFonts w:ascii="仿宋" w:hAnsi="仿宋"/>
          <w:color w:val="000000"/>
        </w:rPr>
        <w:t>-</w:t>
      </w:r>
      <w:r w:rsidR="002E0F60">
        <w:rPr>
          <w:rFonts w:ascii="仿宋" w:hAnsi="仿宋" w:hint="eastAsia"/>
          <w:color w:val="000000"/>
        </w:rPr>
        <w:t>5</w:t>
      </w:r>
      <w:r w:rsidR="002E0F60">
        <w:rPr>
          <w:rFonts w:ascii="仿宋" w:hAnsi="仿宋"/>
          <w:color w:val="000000"/>
        </w:rPr>
        <w:t>秒）、本地知识库向量检索与验证（约</w:t>
      </w:r>
      <w:r w:rsidR="002E0F60">
        <w:rPr>
          <w:rFonts w:ascii="仿宋" w:hAnsi="仿宋" w:hint="eastAsia"/>
          <w:color w:val="000000"/>
        </w:rPr>
        <w:t>5</w:t>
      </w:r>
      <w:r w:rsidR="002E0F60">
        <w:rPr>
          <w:rFonts w:ascii="仿宋" w:hAnsi="仿宋"/>
          <w:color w:val="000000"/>
        </w:rPr>
        <w:t>-</w:t>
      </w:r>
      <w:r w:rsidR="002E0F60">
        <w:rPr>
          <w:rFonts w:ascii="仿宋" w:hAnsi="仿宋" w:hint="eastAsia"/>
          <w:color w:val="000000"/>
        </w:rPr>
        <w:t>1</w:t>
      </w:r>
      <w:r w:rsidR="002E0F60">
        <w:rPr>
          <w:rFonts w:ascii="仿宋" w:hAnsi="仿宋"/>
          <w:color w:val="000000"/>
        </w:rPr>
        <w:t>5秒）以及输入解析与结果格式化开销，综合耗时约为30秒。IFC模型审查的耗时与文件大小和规则数量正相关，对一个约50MB的IFC文件执行200条IDS规则，ifctester引擎的解析与匹配过程约需</w:t>
      </w:r>
      <w:r w:rsidR="002E0F60">
        <w:rPr>
          <w:rFonts w:ascii="仿宋" w:hAnsi="仿宋" w:hint="eastAsia"/>
          <w:color w:val="000000"/>
        </w:rPr>
        <w:t>2</w:t>
      </w:r>
      <w:r w:rsidR="002E0F60">
        <w:rPr>
          <w:rFonts w:ascii="仿宋" w:hAnsi="仿宋"/>
          <w:color w:val="000000"/>
        </w:rPr>
        <w:t>0-</w:t>
      </w:r>
      <w:r w:rsidR="002E0F60">
        <w:rPr>
          <w:rFonts w:ascii="仿宋" w:hAnsi="仿宋" w:hint="eastAsia"/>
          <w:color w:val="000000"/>
        </w:rPr>
        <w:t>2</w:t>
      </w:r>
      <w:r w:rsidR="002E0F60">
        <w:rPr>
          <w:rFonts w:ascii="仿宋" w:hAnsi="仿宋"/>
          <w:color w:val="000000"/>
        </w:rPr>
        <w:t>5秒。上述响应时间未达到传统Web应用"秒级响应"的标准，但考虑到合规审查需要逐条遍历IFC实体属性并与规则进行匹配，这一量级的耗时在同类BIM自动化审查工具中处于可接受范围[55][57]。系统通过异步任务队列避免长时间请求阻塞，前端展示加载进度以改善用户等待体验。</w:t>
      </w:r>
    </w:p>
    <w:p w14:paraId="73521193" w14:textId="32DED91E" w:rsidR="00FF7ACB" w:rsidRPr="00FF7ACB" w:rsidRDefault="003A4236" w:rsidP="00FF7ACB">
      <w:pPr>
        <w:ind w:firstLine="482"/>
      </w:pPr>
      <w:r>
        <w:rPr>
          <w:rFonts w:hint="eastAsia"/>
          <w:b/>
          <w:bCs/>
        </w:rPr>
        <w:t>（</w:t>
      </w:r>
      <w:r>
        <w:rPr>
          <w:rFonts w:hint="eastAsia"/>
          <w:b/>
          <w:bCs/>
        </w:rPr>
        <w:t>2</w:t>
      </w:r>
      <w:r>
        <w:rPr>
          <w:rFonts w:hint="eastAsia"/>
          <w:b/>
          <w:bCs/>
        </w:rPr>
        <w:t>）可靠性要求</w:t>
      </w:r>
      <w:r w:rsidR="00FF7ACB">
        <w:rPr>
          <w:rFonts w:hint="eastAsia"/>
        </w:rPr>
        <w:t>：</w:t>
      </w:r>
      <w:r w:rsidR="002E0F60">
        <w:rPr>
          <w:rFonts w:ascii="仿宋" w:hAnsi="仿宋"/>
          <w:color w:val="000000"/>
        </w:rPr>
        <w:t>系统通过任务状态管理与重试机制保障基本的容错能力。每项任务在MongoDB中维护完整的状态生命周期，共包含8种状态：待处理（pending）、处理中（pending_conversion）、转换中（processing）、已完成（completed）、失败（failed），以及IFC审查专用的检查中（checking）、检查完成（checked）与检查失败（check_failed）。前端通过定时轮询感知状态变化，用户可在任务列表中查看每项任务的实时进展。当IDS生成或IFC审查任务失败时，用户可通过重试功能重新触发处理——系统将任务状态重置并重新调用Python后端，若重试过程中Python服务不可达，则将任务状态置为对应失败状态并记录错误信息。知识库检索无结果时返回明确提示而非异常中断。</w:t>
      </w:r>
      <w:r w:rsidR="00FF7ACB">
        <w:rPr>
          <w:rFonts w:ascii="仿宋" w:hAnsi="仿宋" w:hint="eastAsia"/>
          <w:color w:val="000000"/>
        </w:rPr>
        <w:t>这样能满足足够的人机交互性与数据的可靠性要求。</w:t>
      </w:r>
    </w:p>
    <w:p w14:paraId="2502FA41" w14:textId="4B7F7255" w:rsidR="003A4236" w:rsidRDefault="003A4236" w:rsidP="003A4236">
      <w:pPr>
        <w:ind w:firstLine="482"/>
      </w:pPr>
      <w:r>
        <w:rPr>
          <w:rFonts w:hint="eastAsia"/>
          <w:b/>
          <w:bCs/>
        </w:rPr>
        <w:t>（</w:t>
      </w:r>
      <w:r>
        <w:rPr>
          <w:rFonts w:hint="eastAsia"/>
          <w:b/>
          <w:bCs/>
        </w:rPr>
        <w:t>3</w:t>
      </w:r>
      <w:r>
        <w:rPr>
          <w:rFonts w:hint="eastAsia"/>
          <w:b/>
          <w:bCs/>
        </w:rPr>
        <w:t>）安全性要求</w:t>
      </w:r>
    </w:p>
    <w:p w14:paraId="0A8FF87B" w14:textId="0D64F34F" w:rsidR="00FF7ACB" w:rsidRDefault="00FF7ACB" w:rsidP="00FF7ACB">
      <w:pPr>
        <w:spacing w:after="120"/>
        <w:ind w:firstLine="480"/>
      </w:pPr>
      <w:r>
        <w:rPr>
          <w:rFonts w:ascii="仿宋" w:hAnsi="仿宋"/>
          <w:color w:val="000000"/>
        </w:rPr>
        <w:t>用户身份验证采用better-auth库实现基于会话Cookie的认证机制，支持OAuth第三方登录（Google、GitHub）与邮箱密码登录。认证防护分为两个层次：前端页面通过useSession钩子进行客户端守卫，未登录用户自动重定向至登录页；API路由通过getSession方法从请求Cookie中提取并校验会话，确保每个接口调用均经过身份验证。API接口通过Redis实现三级速率限制，采用滑动窗口算法按客户端IP限流：通用接口每10秒最多10次请求，认证相关接口每60秒最多5次请求（防止暴力破解），资源操作接口每60秒最多20次请求。文件上传接口校验文件扩展名（仅允许.ifc格式），前端通过accept属性与后端双重校验防范非法文件注入。此外，系统通过Content-Security-Policy、X-Frame-Options（DENY）、X-Content-Type-Options（nosniff）等HTTP安全响应头防范</w:t>
      </w:r>
      <w:r>
        <w:rPr>
          <w:rFonts w:ascii="仿宋" w:hAnsi="仿宋"/>
          <w:color w:val="000000"/>
        </w:rPr>
        <w:lastRenderedPageBreak/>
        <w:t>XSS与点击劫持攻击。</w:t>
      </w:r>
    </w:p>
    <w:p w14:paraId="79383F61" w14:textId="0F8F46B7" w:rsidR="003A4236" w:rsidRDefault="003A4236" w:rsidP="00FF7ACB">
      <w:pPr>
        <w:ind w:firstLine="482"/>
      </w:pPr>
      <w:r>
        <w:rPr>
          <w:rFonts w:hint="eastAsia"/>
          <w:b/>
          <w:bCs/>
        </w:rPr>
        <w:t>（</w:t>
      </w:r>
      <w:r>
        <w:rPr>
          <w:rFonts w:hint="eastAsia"/>
          <w:b/>
          <w:bCs/>
        </w:rPr>
        <w:t>4</w:t>
      </w:r>
      <w:r>
        <w:rPr>
          <w:rFonts w:hint="eastAsia"/>
          <w:b/>
          <w:bCs/>
        </w:rPr>
        <w:t>）可维护性要求</w:t>
      </w:r>
      <w:r w:rsidR="00FF7ACB">
        <w:rPr>
          <w:rFonts w:hint="eastAsia"/>
        </w:rPr>
        <w:t>：</w:t>
      </w:r>
      <w:r>
        <w:rPr>
          <w:rFonts w:hint="eastAsia"/>
        </w:rPr>
        <w:t>系统架构应便于后续扩展与维护。前后端分离架构便于独立迭代；核心模块采用组件化设计，便于功能扩展；关键配置参数外置，便于环境迁移；代码结构清晰，便于后续开发者理解与接手。</w:t>
      </w:r>
    </w:p>
    <w:bookmarkEnd w:id="37"/>
    <w:p w14:paraId="03F74B61" w14:textId="77777777" w:rsidR="003A4236" w:rsidRDefault="003A4236" w:rsidP="003A4236">
      <w:pPr>
        <w:pStyle w:val="2"/>
        <w:numPr>
          <w:ilvl w:val="0"/>
          <w:numId w:val="0"/>
        </w:numPr>
      </w:pPr>
      <w:r>
        <w:t xml:space="preserve">3.2 </w:t>
      </w:r>
      <w:r>
        <w:rPr>
          <w:rFonts w:hint="eastAsia"/>
        </w:rPr>
        <w:t>系统架构设计</w:t>
      </w:r>
    </w:p>
    <w:p w14:paraId="41138D06" w14:textId="77777777" w:rsidR="003A4236" w:rsidRDefault="003A4236" w:rsidP="003A4236">
      <w:pPr>
        <w:pStyle w:val="3"/>
      </w:pPr>
      <w:r>
        <w:t xml:space="preserve">3.2.1 </w:t>
      </w:r>
      <w:r>
        <w:rPr>
          <w:rFonts w:hint="eastAsia"/>
        </w:rPr>
        <w:t>整体架构</w:t>
      </w:r>
    </w:p>
    <w:p w14:paraId="4AB60D38" w14:textId="77777777" w:rsidR="00FF7ACB" w:rsidRDefault="003A4236" w:rsidP="00FF7ACB">
      <w:pPr>
        <w:spacing w:after="120"/>
        <w:ind w:firstLine="480"/>
        <w:rPr>
          <w:rFonts w:ascii="仿宋" w:hAnsi="仿宋"/>
          <w:color w:val="000000"/>
        </w:rPr>
      </w:pPr>
      <w:r>
        <w:rPr>
          <w:rFonts w:hint="eastAsia"/>
        </w:rPr>
        <w:t>系统整体架构如图</w:t>
      </w:r>
      <w:r>
        <w:rPr>
          <w:rFonts w:hint="eastAsia"/>
        </w:rPr>
        <w:t>3.2</w:t>
      </w:r>
      <w:r>
        <w:rPr>
          <w:rFonts w:hint="eastAsia"/>
        </w:rPr>
        <w:t>所示，采用前后端分离的模式，分为三层：前端交互层、后端服务层与数据存储层。</w:t>
      </w:r>
      <w:r w:rsidR="00FF7ACB">
        <w:rPr>
          <w:rFonts w:ascii="仿宋" w:hAnsi="仿宋"/>
          <w:color w:val="000000"/>
        </w:rPr>
        <w:t>系统采用前端、后端、数据存储三层分离架构，如图3.2所示。这一架构选型基于以下考量：前端与后端的技术栈差异（TypeScript与Python）决定了二者难以在同一进程内运行，分离部署是自然选择；LLM调用与IFC文件解析均为计算密集型操作，独立的后端服务可以独立扩展资源，不受前端渲染负载影响；数据层的独立使得存储方案可以按需替换，不影响业务逻辑层。三层之间通过明确的接口契约（HTTP RESTful API）通信，各层内部的技术选型互不耦合。</w:t>
      </w:r>
    </w:p>
    <w:p w14:paraId="569D82F4" w14:textId="60B17060" w:rsidR="00FF7ACB" w:rsidRPr="004A4142" w:rsidRDefault="004A4142" w:rsidP="004A4142">
      <w:pPr>
        <w:spacing w:after="120"/>
        <w:ind w:firstLine="960"/>
        <w:rPr>
          <w:rFonts w:ascii="仿宋" w:hAnsi="仿宋"/>
          <w:color w:val="EE0000"/>
          <w:sz w:val="48"/>
          <w:szCs w:val="48"/>
        </w:rPr>
      </w:pPr>
      <w:r w:rsidRPr="004A4142">
        <w:rPr>
          <w:rFonts w:ascii="仿宋" w:hAnsi="仿宋" w:hint="eastAsia"/>
          <w:color w:val="EE0000"/>
          <w:sz w:val="48"/>
          <w:szCs w:val="48"/>
        </w:rPr>
        <w:t>修改：图3.2提示词 图</w:t>
      </w:r>
      <w:r>
        <w:rPr>
          <w:rFonts w:ascii="仿宋" w:hAnsi="仿宋" w:hint="eastAsia"/>
          <w:color w:val="EE0000"/>
          <w:sz w:val="48"/>
          <w:szCs w:val="48"/>
        </w:rPr>
        <w:t>重画</w:t>
      </w:r>
    </w:p>
    <w:p w14:paraId="7B089608" w14:textId="3EA91011" w:rsidR="00FF7ACB" w:rsidRDefault="00FF7ACB" w:rsidP="00FF7ACB">
      <w:pPr>
        <w:spacing w:after="120"/>
        <w:ind w:firstLine="480"/>
      </w:pPr>
      <w:r>
        <w:rPr>
          <w:rFonts w:ascii="仿宋" w:hAnsi="仿宋"/>
          <w:color w:val="000000"/>
        </w:rPr>
        <w:t>前端基于Next.js 15框架构建，使用App Router模式管理页面路由与API端点，负责用户界面渲染、输入校验与结果展示。后端为独立的Python FastAPI服务，处理IDS生成</w:t>
      </w:r>
      <w:r w:rsidR="00732518">
        <w:rPr>
          <w:rFonts w:ascii="仿宋" w:hAnsi="仿宋"/>
          <w:color w:val="000000"/>
        </w:rPr>
        <w:t>工作流</w:t>
      </w:r>
      <w:r>
        <w:rPr>
          <w:rFonts w:ascii="仿宋" w:hAnsi="仿宋"/>
          <w:color w:val="000000"/>
        </w:rPr>
        <w:t>与IFC合规审查等业务逻辑。浏览器不直接访问Python后端——Next.js的API Routes层承担了Backend-for-Frontend（BFF）职责，负责会话验证、速率限制与文件存储管理，所有请求均经BFF层转发至Python服务。</w:t>
      </w:r>
    </w:p>
    <w:p w14:paraId="7B36B3F2" w14:textId="35B99794" w:rsidR="004A4142" w:rsidRDefault="004A4142" w:rsidP="004A4142">
      <w:pPr>
        <w:spacing w:after="120"/>
        <w:ind w:firstLine="480"/>
      </w:pPr>
      <w:r>
        <w:rPr>
          <w:rFonts w:ascii="仿宋" w:hAnsi="仿宋"/>
          <w:color w:val="000000"/>
        </w:rPr>
        <w:t>以IDS规则生成为例，一次完整的请求流转如下：用户在前端页面输入自然语言规范描述，浏览器向BFF层发送POST请求；BFF层完成会话验证与速率限制检查后，在MongoDB中创建一条状态为"待处理"的任务记录，并将请求转发至Python后端；Python后端通过FastAPI的BackgroundTasks机制异步启动五阶段生成</w:t>
      </w:r>
      <w:r w:rsidR="00732518">
        <w:rPr>
          <w:rFonts w:ascii="仿宋" w:hAnsi="仿宋"/>
          <w:color w:val="000000"/>
        </w:rPr>
        <w:t>工作流</w:t>
      </w:r>
      <w:r>
        <w:rPr>
          <w:rFonts w:ascii="仿宋" w:hAnsi="仿宋"/>
          <w:color w:val="000000"/>
        </w:rPr>
        <w:t>，立即返回任务ID，避免长时间阻塞HTTP连接；</w:t>
      </w:r>
      <w:r w:rsidR="00732518">
        <w:rPr>
          <w:rFonts w:ascii="仿宋" w:hAnsi="仿宋"/>
          <w:color w:val="000000"/>
        </w:rPr>
        <w:t>工作流</w:t>
      </w:r>
      <w:r>
        <w:rPr>
          <w:rFonts w:ascii="仿宋" w:hAnsi="仿宋"/>
          <w:color w:val="000000"/>
        </w:rPr>
        <w:t>执行过程中，任务状态经由"处理中"更新为"已完成"或"失败"，生成的IDS文件存储于</w:t>
      </w:r>
      <w:r>
        <w:rPr>
          <w:rFonts w:ascii="仿宋" w:hAnsi="仿宋"/>
          <w:color w:val="000000"/>
        </w:rPr>
        <w:lastRenderedPageBreak/>
        <w:t>GridFS；前端通过每5秒一次的状态轮询感知任务进展，任务完成后提供文件下载入口。</w:t>
      </w:r>
    </w:p>
    <w:p w14:paraId="38521D30" w14:textId="34224674" w:rsidR="004A4142" w:rsidRDefault="004A4142" w:rsidP="004A4142">
      <w:pPr>
        <w:spacing w:after="120"/>
        <w:ind w:firstLine="480"/>
      </w:pPr>
      <w:r>
        <w:rPr>
          <w:rFonts w:ascii="仿宋" w:hAnsi="仿宋"/>
          <w:color w:val="000000"/>
        </w:rPr>
        <w:t>数据层采用MongoDB数据库存储用户数据、任务记录与审查报告等持久化信息；MongoDB GridFS（Grid File System，网格文件系统）用于处理大文件存储，IDS生成结果与IFC模型文件均通过GridFS分块存储</w:t>
      </w:r>
      <w:r>
        <w:rPr>
          <w:rFonts w:ascii="仿宋" w:hAnsi="仿宋" w:hint="eastAsia"/>
          <w:color w:val="000000"/>
        </w:rPr>
        <w:t>。</w:t>
      </w:r>
    </w:p>
    <w:p w14:paraId="1ED7A6AD" w14:textId="46B4BD1B" w:rsidR="003A4236" w:rsidRPr="004A4142" w:rsidRDefault="003A4236" w:rsidP="00FF7ACB">
      <w:pPr>
        <w:ind w:firstLineChars="0" w:firstLine="0"/>
      </w:pPr>
    </w:p>
    <w:p w14:paraId="0CD610C8" w14:textId="1999AF87" w:rsidR="00AD6AAF" w:rsidRDefault="00AD6AAF" w:rsidP="00AD6AAF">
      <w:pPr>
        <w:pStyle w:val="3"/>
      </w:pPr>
      <w:bookmarkStart w:id="38" w:name="前端交互层设计"/>
      <w:r>
        <w:t xml:space="preserve">3.2.2 </w:t>
      </w:r>
      <w:r>
        <w:rPr>
          <w:rFonts w:hint="eastAsia"/>
        </w:rPr>
        <w:t>前端交互层设计</w:t>
      </w:r>
      <w:r w:rsidR="00AA2471">
        <w:rPr>
          <w:rFonts w:hint="eastAsia"/>
        </w:rPr>
        <w:t>（修改：需要扩容说清楚</w:t>
      </w:r>
      <w:r w:rsidR="00AA2471">
        <w:rPr>
          <w:rFonts w:hint="eastAsia"/>
        </w:rPr>
        <w:t xml:space="preserve"> + </w:t>
      </w:r>
      <w:r w:rsidR="00AA2471">
        <w:rPr>
          <w:rFonts w:hint="eastAsia"/>
        </w:rPr>
        <w:t>根据项目的详情进行审核）</w:t>
      </w:r>
    </w:p>
    <w:bookmarkEnd w:id="38"/>
    <w:p w14:paraId="57CCD37A" w14:textId="2AFB7BD9" w:rsidR="004A4142" w:rsidRDefault="004A4142" w:rsidP="004A4142">
      <w:pPr>
        <w:spacing w:after="120"/>
        <w:ind w:firstLine="480"/>
      </w:pPr>
      <w:r>
        <w:rPr>
          <w:rFonts w:ascii="仿宋" w:hAnsi="仿宋"/>
          <w:color w:val="000000"/>
        </w:rPr>
        <w:t>前端</w:t>
      </w:r>
      <w:r>
        <w:rPr>
          <w:rFonts w:ascii="仿宋" w:hAnsi="仿宋" w:hint="eastAsia"/>
          <w:color w:val="000000"/>
        </w:rPr>
        <w:t>需要</w:t>
      </w:r>
      <w:r>
        <w:rPr>
          <w:rFonts w:ascii="仿宋" w:hAnsi="仿宋"/>
          <w:color w:val="000000"/>
        </w:rPr>
        <w:t>包含以下页面：登录注册页（基于better-auth的会话认证）、IDS生成页（自然语言输入、IFC版本选择、规则预览）、知识库查询页（实体搜索与详情展示）、审查执行页（IFC文件上传、IDS文件选择、报告展示）、历史记录页（生成与审查历史的浏览与下载）。</w:t>
      </w:r>
    </w:p>
    <w:p w14:paraId="67D9E016" w14:textId="0B4B7957" w:rsidR="004A4142" w:rsidRDefault="004A4142" w:rsidP="004A4142">
      <w:pPr>
        <w:spacing w:after="120"/>
        <w:ind w:firstLine="480"/>
      </w:pPr>
      <w:r>
        <w:rPr>
          <w:rFonts w:ascii="仿宋" w:hAnsi="仿宋"/>
          <w:color w:val="000000"/>
        </w:rPr>
        <w:t>前端采用TypeScript语言开发，利用React Hooks管理组件状态，通过原生fetch 发起HTTP请求。界面样式采用Tailwind CSS框架实现响应式布局。</w:t>
      </w:r>
    </w:p>
    <w:p w14:paraId="2C7693FF" w14:textId="77777777" w:rsidR="004A4142" w:rsidRDefault="004A4142" w:rsidP="004A4142">
      <w:pPr>
        <w:spacing w:after="120"/>
        <w:ind w:firstLine="480"/>
      </w:pPr>
      <w:r>
        <w:rPr>
          <w:rFonts w:ascii="仿宋" w:hAnsi="仿宋"/>
          <w:color w:val="000000"/>
        </w:rPr>
        <w:t>Next.js的API Routes不仅服务于页面渲染，还承担BFF层职责：每个API路由在处理业务逻辑前，先执行会话验证（从请求Cookie中提取并校验session）与速率限制检查（基于客户端IP的滑动窗口限流），然后将文件写入GridFS或创建任务记录，最后才将请求转发至Python后端。这种设计将认证、限流等横切关注点集中在BFF层，Python后端无需重复实现，降低了后端服务的复杂度。</w:t>
      </w:r>
    </w:p>
    <w:p w14:paraId="185D7D26" w14:textId="11392FC9" w:rsidR="00AD6AAF" w:rsidRPr="00AA2471" w:rsidRDefault="00AD6AAF" w:rsidP="00AD6AAF">
      <w:pPr>
        <w:pStyle w:val="3"/>
        <w:rPr>
          <w:color w:val="EE0000"/>
        </w:rPr>
      </w:pPr>
      <w:r>
        <w:t xml:space="preserve">3.2.3 </w:t>
      </w:r>
      <w:r>
        <w:rPr>
          <w:rFonts w:hint="eastAsia"/>
        </w:rPr>
        <w:t>后端服务层设计</w:t>
      </w:r>
    </w:p>
    <w:p w14:paraId="5596CCDB" w14:textId="77777777" w:rsidR="00AD6AAF" w:rsidRDefault="00AD6AAF" w:rsidP="00AD6AAF">
      <w:pPr>
        <w:ind w:firstLine="480"/>
      </w:pPr>
      <w:r>
        <w:rPr>
          <w:rFonts w:hint="eastAsia"/>
        </w:rPr>
        <w:t>后端服务层包含两个子模块，各模块职责如下：</w:t>
      </w:r>
    </w:p>
    <w:p w14:paraId="153DD44A" w14:textId="76B3FC59" w:rsidR="00AD6AAF" w:rsidRDefault="00AD6AAF" w:rsidP="00AD6AAF">
      <w:pPr>
        <w:ind w:firstLine="482"/>
      </w:pPr>
      <w:r>
        <w:rPr>
          <w:b/>
          <w:bCs/>
        </w:rPr>
        <w:t xml:space="preserve">Next.js API </w:t>
      </w:r>
      <w:r>
        <w:rPr>
          <w:rFonts w:hint="eastAsia"/>
          <w:b/>
          <w:bCs/>
        </w:rPr>
        <w:t>Routes</w:t>
      </w:r>
      <w:r>
        <w:rPr>
          <w:rFonts w:hint="eastAsia"/>
          <w:b/>
          <w:bCs/>
        </w:rPr>
        <w:t>模块</w:t>
      </w:r>
      <w:r w:rsidR="00732518">
        <w:rPr>
          <w:rFonts w:hint="eastAsia"/>
        </w:rPr>
        <w:t>：主要包含了三个接口，第一个是</w:t>
      </w:r>
      <w:r>
        <w:rPr>
          <w:rFonts w:hint="eastAsia"/>
        </w:rPr>
        <w:t>用户认证接口</w:t>
      </w:r>
      <w:r w:rsidR="004A4142">
        <w:rPr>
          <w:rFonts w:hint="eastAsia"/>
        </w:rPr>
        <w:t>，用来</w:t>
      </w:r>
      <w:r>
        <w:rPr>
          <w:rFonts w:hint="eastAsia"/>
        </w:rPr>
        <w:t>处理登录、注册请求，生成与</w:t>
      </w:r>
      <w:r w:rsidR="004A4142">
        <w:rPr>
          <w:rFonts w:hint="eastAsia"/>
        </w:rPr>
        <w:t>进行身份验证；第二个是</w:t>
      </w:r>
      <w:r>
        <w:rPr>
          <w:rFonts w:hint="eastAsia"/>
        </w:rPr>
        <w:t>历史</w:t>
      </w:r>
      <w:r w:rsidR="004A4142">
        <w:rPr>
          <w:rFonts w:hint="eastAsia"/>
        </w:rPr>
        <w:t>任务</w:t>
      </w:r>
      <w:r>
        <w:rPr>
          <w:rFonts w:hint="eastAsia"/>
        </w:rPr>
        <w:t>记录接口</w:t>
      </w:r>
      <w:r w:rsidR="004A4142">
        <w:rPr>
          <w:rFonts w:hint="eastAsia"/>
        </w:rPr>
        <w:t>，用来</w:t>
      </w:r>
      <w:r>
        <w:rPr>
          <w:rFonts w:hint="eastAsia"/>
        </w:rPr>
        <w:t>查询与存储用户的生成历史、审查历史</w:t>
      </w:r>
      <w:r w:rsidR="004A4142">
        <w:rPr>
          <w:rFonts w:hint="eastAsia"/>
        </w:rPr>
        <w:t>等等；最后一个是</w:t>
      </w:r>
      <w:r>
        <w:rPr>
          <w:rFonts w:hint="eastAsia"/>
        </w:rPr>
        <w:t>配置管理接口</w:t>
      </w:r>
      <w:r w:rsidR="004A4142">
        <w:rPr>
          <w:rFonts w:hint="eastAsia"/>
        </w:rPr>
        <w:t>，用来管理用户的各种具体内容和报告等。</w:t>
      </w:r>
      <w:r w:rsidR="004A4142">
        <w:t xml:space="preserve"> </w:t>
      </w:r>
    </w:p>
    <w:p w14:paraId="238EB24D" w14:textId="410F2FBA" w:rsidR="004A4142" w:rsidRDefault="00AD6AAF" w:rsidP="004A4142">
      <w:pPr>
        <w:ind w:firstLine="482"/>
        <w:rPr>
          <w:rFonts w:hint="eastAsia"/>
        </w:rPr>
      </w:pPr>
      <w:r>
        <w:rPr>
          <w:b/>
          <w:bCs/>
        </w:rPr>
        <w:t xml:space="preserve">Python </w:t>
      </w:r>
      <w:r>
        <w:rPr>
          <w:rFonts w:hint="eastAsia"/>
          <w:b/>
          <w:bCs/>
        </w:rPr>
        <w:t>FastAPI</w:t>
      </w:r>
      <w:r>
        <w:rPr>
          <w:rFonts w:hint="eastAsia"/>
          <w:b/>
          <w:bCs/>
        </w:rPr>
        <w:t>模块</w:t>
      </w:r>
      <w:r>
        <w:rPr>
          <w:rFonts w:hint="eastAsia"/>
        </w:rPr>
        <w:t>：</w:t>
      </w:r>
      <w:r w:rsidR="004A4142">
        <w:rPr>
          <w:rFonts w:hint="eastAsia"/>
        </w:rPr>
        <w:t>按照顺序来安排接口的讲解顺序</w:t>
      </w:r>
      <w:r w:rsidR="00732518">
        <w:rPr>
          <w:rFonts w:hint="eastAsia"/>
        </w:rPr>
        <w:t>，</w:t>
      </w:r>
      <w:r w:rsidR="004A4142">
        <w:rPr>
          <w:rFonts w:hint="eastAsia"/>
        </w:rPr>
        <w:t>首先是自然语言转</w:t>
      </w:r>
      <w:r w:rsidR="004A4142">
        <w:rPr>
          <w:rFonts w:hint="eastAsia"/>
        </w:rPr>
        <w:lastRenderedPageBreak/>
        <w:t>化为</w:t>
      </w:r>
      <w:r>
        <w:rPr>
          <w:rFonts w:hint="eastAsia"/>
        </w:rPr>
        <w:t>IDS</w:t>
      </w:r>
      <w:r w:rsidR="004A4142">
        <w:rPr>
          <w:rFonts w:hint="eastAsia"/>
        </w:rPr>
        <w:t>文件</w:t>
      </w:r>
      <w:r>
        <w:rPr>
          <w:rFonts w:hint="eastAsia"/>
        </w:rPr>
        <w:t>生成接口</w:t>
      </w:r>
      <w:r w:rsidR="004A4142">
        <w:rPr>
          <w:rFonts w:hint="eastAsia"/>
        </w:rPr>
        <w:t>，</w:t>
      </w:r>
      <w:r>
        <w:rPr>
          <w:rFonts w:hint="eastAsia"/>
        </w:rPr>
        <w:t>接收自然语言输入，调用五阶段生成</w:t>
      </w:r>
      <w:r w:rsidR="00732518">
        <w:rPr>
          <w:rFonts w:hint="eastAsia"/>
        </w:rPr>
        <w:t>工作流；然后</w:t>
      </w:r>
      <w:r w:rsidR="004A4142">
        <w:rPr>
          <w:rFonts w:hint="eastAsia"/>
        </w:rPr>
        <w:t>是</w:t>
      </w:r>
      <w:r>
        <w:rPr>
          <w:rFonts w:hint="eastAsia"/>
        </w:rPr>
        <w:t>知识库检索接口</w:t>
      </w:r>
      <w:r w:rsidR="00732518">
        <w:rPr>
          <w:rFonts w:hint="eastAsia"/>
        </w:rPr>
        <w:t>，</w:t>
      </w:r>
      <w:r>
        <w:rPr>
          <w:rFonts w:hint="eastAsia"/>
        </w:rPr>
        <w:t>接收查询请求，执行向量检索与知识图谱匹配</w:t>
      </w:r>
      <w:r w:rsidR="00732518">
        <w:rPr>
          <w:rFonts w:hint="eastAsia"/>
        </w:rPr>
        <w:t>；</w:t>
      </w:r>
      <w:r w:rsidR="004A4142">
        <w:rPr>
          <w:rFonts w:hint="eastAsia"/>
        </w:rPr>
        <w:t>最后</w:t>
      </w:r>
      <w:r w:rsidR="00732518">
        <w:rPr>
          <w:rFonts w:hint="eastAsia"/>
        </w:rPr>
        <w:t>是</w:t>
      </w:r>
      <w:r>
        <w:rPr>
          <w:rFonts w:hint="eastAsia"/>
        </w:rPr>
        <w:t>审查执行接口</w:t>
      </w:r>
      <w:r w:rsidR="004A4142">
        <w:rPr>
          <w:rFonts w:hint="eastAsia"/>
        </w:rPr>
        <w:t>，</w:t>
      </w:r>
      <w:r>
        <w:rPr>
          <w:rFonts w:hint="eastAsia"/>
        </w:rPr>
        <w:t>接收</w:t>
      </w:r>
      <w:r>
        <w:rPr>
          <w:rFonts w:hint="eastAsia"/>
        </w:rPr>
        <w:t>IFC</w:t>
      </w:r>
      <w:r>
        <w:rPr>
          <w:rFonts w:hint="eastAsia"/>
        </w:rPr>
        <w:t>文件与</w:t>
      </w:r>
      <w:r>
        <w:rPr>
          <w:rFonts w:hint="eastAsia"/>
        </w:rPr>
        <w:t>IDS</w:t>
      </w:r>
      <w:r>
        <w:rPr>
          <w:rFonts w:hint="eastAsia"/>
        </w:rPr>
        <w:t>文件，调用</w:t>
      </w:r>
      <w:r>
        <w:rPr>
          <w:rFonts w:hint="eastAsia"/>
        </w:rPr>
        <w:t>ifctester</w:t>
      </w:r>
      <w:r>
        <w:rPr>
          <w:rFonts w:hint="eastAsia"/>
        </w:rPr>
        <w:t>执行审查</w:t>
      </w:r>
      <w:r w:rsidR="004A4142">
        <w:rPr>
          <w:rFonts w:hint="eastAsia"/>
        </w:rPr>
        <w:t>并输出报告结果。</w:t>
      </w:r>
    </w:p>
    <w:p w14:paraId="397353AA" w14:textId="428932D6" w:rsidR="00AD6AAF" w:rsidRPr="004A4142" w:rsidRDefault="00AD6AAF" w:rsidP="004A4142">
      <w:pPr>
        <w:ind w:firstLine="480"/>
        <w:rPr>
          <w:rFonts w:hint="eastAsia"/>
        </w:rPr>
      </w:pPr>
      <w:r>
        <w:rPr>
          <w:rFonts w:hint="eastAsia"/>
        </w:rPr>
        <w:t>两个模块之间通过</w:t>
      </w:r>
      <w:r>
        <w:rPr>
          <w:rFonts w:hint="eastAsia"/>
        </w:rPr>
        <w:t>HTTP</w:t>
      </w:r>
      <w:r>
        <w:t xml:space="preserve"> RESTful </w:t>
      </w:r>
      <w:r>
        <w:rPr>
          <w:rFonts w:hint="eastAsia"/>
        </w:rPr>
        <w:t>API</w:t>
      </w:r>
      <w:r>
        <w:rPr>
          <w:rFonts w:hint="eastAsia"/>
        </w:rPr>
        <w:t>实现通信协作。</w:t>
      </w:r>
      <w:r>
        <w:rPr>
          <w:rFonts w:hint="eastAsia"/>
        </w:rPr>
        <w:t>Next.js</w:t>
      </w:r>
      <w:r>
        <w:t xml:space="preserve"> API </w:t>
      </w:r>
      <w:r>
        <w:rPr>
          <w:rFonts w:hint="eastAsia"/>
        </w:rPr>
        <w:t>Routes</w:t>
      </w:r>
      <w:r>
        <w:rPr>
          <w:rFonts w:hint="eastAsia"/>
        </w:rPr>
        <w:t>作为前端请求的统一入口，根据请求类型判断：轻量级请求直接处理，核心业务请求则转发至</w:t>
      </w:r>
      <w:r>
        <w:rPr>
          <w:rFonts w:hint="eastAsia"/>
        </w:rPr>
        <w:t>FastAPI</w:t>
      </w:r>
      <w:r>
        <w:rPr>
          <w:rFonts w:hint="eastAsia"/>
        </w:rPr>
        <w:t>模块。</w:t>
      </w:r>
    </w:p>
    <w:p w14:paraId="582E2AC1" w14:textId="0D93B7F9" w:rsidR="00AD6AAF" w:rsidRDefault="00AD6AAF" w:rsidP="00AD6AAF">
      <w:pPr>
        <w:pStyle w:val="3"/>
      </w:pPr>
      <w:r>
        <w:t xml:space="preserve">3.2.4 </w:t>
      </w:r>
      <w:r>
        <w:rPr>
          <w:rFonts w:hint="eastAsia"/>
        </w:rPr>
        <w:t>数据存储层设计</w:t>
      </w:r>
    </w:p>
    <w:p w14:paraId="0C5379A2" w14:textId="77777777" w:rsidR="004A4142" w:rsidRDefault="004A4142" w:rsidP="004A4142">
      <w:pPr>
        <w:spacing w:after="120"/>
        <w:ind w:firstLine="480"/>
      </w:pPr>
      <w:r>
        <w:rPr>
          <w:rFonts w:ascii="仿宋" w:hAnsi="仿宋"/>
          <w:color w:val="000000"/>
        </w:rPr>
        <w:t>数据存储采用MongoDB数据库，其文档型存储模式适合存储结构化但不规则的BIM数据。</w:t>
      </w:r>
      <w:r w:rsidRPr="00732518">
        <w:rPr>
          <w:rFonts w:ascii="仿宋" w:hAnsi="仿宋"/>
          <w:color w:val="EE0000"/>
        </w:rPr>
        <w:t>Ellul等[54]</w:t>
      </w:r>
      <w:r>
        <w:rPr>
          <w:rFonts w:ascii="仿宋" w:hAnsi="仿宋"/>
          <w:color w:val="000000"/>
        </w:rPr>
        <w:t>针对BIM与3DGIS数据集的系统性能对比实验表明，在处理大规模空间数据时，MongoDB的灵活模式与查询性能优于传统关系型数据库PostgreSQL。该结论支撑了本研究选用MongoDB作为底层存储的方案。</w:t>
      </w:r>
    </w:p>
    <w:p w14:paraId="48B00080" w14:textId="338BC81C" w:rsidR="00AD6AAF" w:rsidRPr="00AD6AAF" w:rsidRDefault="004A4142" w:rsidP="004A4142">
      <w:pPr>
        <w:spacing w:after="120"/>
        <w:ind w:firstLine="480"/>
        <w:rPr>
          <w:b/>
          <w:bCs/>
        </w:rPr>
      </w:pPr>
      <w:r>
        <w:rPr>
          <w:rFonts w:ascii="仿宋" w:hAnsi="仿宋"/>
          <w:color w:val="000000"/>
        </w:rPr>
        <w:t>主要数据集合包括：users（用户基本信息，含better-auth会话数据）、history_ids（IDS生成历史，含输入文本与生成结果JSON）、history_reviews（审查历史，含IFC文件ID、IDS文件ID与审查报告）。大文件（IFC模型、生成的IDS文件）通过MongoDB GridFS分块存储，突破单文档16MB大小限制</w:t>
      </w:r>
      <w:r w:rsidRPr="00732518">
        <w:rPr>
          <w:rFonts w:ascii="仿宋" w:hAnsi="仿宋"/>
          <w:color w:val="EE0000"/>
        </w:rPr>
        <w:t>[58]</w:t>
      </w:r>
      <w:r>
        <w:rPr>
          <w:rFonts w:ascii="仿宋" w:hAnsi="仿宋"/>
          <w:color w:val="000000"/>
        </w:rPr>
        <w:t>。部分静态资源文件使用UploadThing服务托管，与GridFS形成互补，减轻数据库的存储压力。</w:t>
      </w:r>
    </w:p>
    <w:p w14:paraId="3641CEB4" w14:textId="6AFEA6E6" w:rsidR="00A5715B" w:rsidRDefault="00A5715B" w:rsidP="00A5715B">
      <w:pPr>
        <w:pStyle w:val="2"/>
        <w:numPr>
          <w:ilvl w:val="0"/>
          <w:numId w:val="0"/>
        </w:numPr>
      </w:pPr>
      <w:r>
        <w:t xml:space="preserve">3.3 </w:t>
      </w:r>
      <w:r>
        <w:rPr>
          <w:rFonts w:hint="eastAsia"/>
        </w:rPr>
        <w:t>技术选型</w:t>
      </w:r>
    </w:p>
    <w:p w14:paraId="063FFC4A" w14:textId="5EF278BB" w:rsidR="002C438A" w:rsidRPr="004A4142" w:rsidRDefault="004A4142" w:rsidP="004A4142">
      <w:pPr>
        <w:spacing w:after="120"/>
        <w:ind w:firstLine="480"/>
        <w:rPr>
          <w:rFonts w:hint="eastAsia"/>
        </w:rPr>
      </w:pPr>
      <w:r>
        <w:rPr>
          <w:rFonts w:ascii="仿宋" w:hAnsi="仿宋"/>
          <w:color w:val="000000"/>
        </w:rPr>
        <w:t>上一节从系统层面阐述了三层架构的分层逻辑，本节聚焦于各层内部的具体技术选型，从技术特性与替代方案对比的角度论证选择依据。</w:t>
      </w:r>
    </w:p>
    <w:p w14:paraId="2F1978BF" w14:textId="093D6A7D" w:rsidR="002C438A" w:rsidRPr="002C438A" w:rsidRDefault="002C438A" w:rsidP="002C438A">
      <w:pPr>
        <w:pStyle w:val="3"/>
      </w:pPr>
      <w:r>
        <w:rPr>
          <w:rFonts w:hint="eastAsia"/>
        </w:rPr>
        <w:t xml:space="preserve">3.3.1 </w:t>
      </w:r>
      <w:r>
        <w:rPr>
          <w:rFonts w:hint="eastAsia"/>
        </w:rPr>
        <w:t>前端技术选型</w:t>
      </w:r>
    </w:p>
    <w:p w14:paraId="400DCBB9" w14:textId="40BD44AC" w:rsidR="00A5715B" w:rsidRDefault="00A5715B" w:rsidP="00A5715B">
      <w:pPr>
        <w:ind w:firstLine="482"/>
      </w:pPr>
      <w:r>
        <w:rPr>
          <w:rFonts w:hint="eastAsia"/>
          <w:b/>
          <w:bCs/>
        </w:rPr>
        <w:t>Next.js</w:t>
      </w:r>
      <w:r>
        <w:rPr>
          <w:rFonts w:hint="eastAsia"/>
          <w:b/>
          <w:bCs/>
        </w:rPr>
        <w:t>框架</w:t>
      </w:r>
      <w:r>
        <w:rPr>
          <w:rFonts w:hint="eastAsia"/>
        </w:rPr>
        <w:t>：</w:t>
      </w:r>
      <w:r w:rsidR="004A4142" w:rsidRPr="004A4142">
        <w:t>Next.js</w:t>
      </w:r>
      <w:r w:rsidR="004A4142" w:rsidRPr="004A4142">
        <w:t>是基于</w:t>
      </w:r>
      <w:r w:rsidR="004A4142" w:rsidRPr="004A4142">
        <w:t>React</w:t>
      </w:r>
      <w:r w:rsidR="004A4142" w:rsidRPr="004A4142">
        <w:t>的全栈框架，支持服务端渲染（</w:t>
      </w:r>
      <w:r w:rsidR="004A4142" w:rsidRPr="004A4142">
        <w:t>SSR</w:t>
      </w:r>
      <w:r w:rsidR="004A4142" w:rsidRPr="004A4142">
        <w:t>，</w:t>
      </w:r>
      <w:r w:rsidR="004A4142" w:rsidRPr="004A4142">
        <w:t>Server-Side Rendering</w:t>
      </w:r>
      <w:r w:rsidR="004A4142" w:rsidRPr="004A4142">
        <w:t>）与静态页面生成（</w:t>
      </w:r>
      <w:r w:rsidR="004A4142" w:rsidRPr="004A4142">
        <w:t>SSG</w:t>
      </w:r>
      <w:r w:rsidR="004A4142" w:rsidRPr="004A4142">
        <w:t>，</w:t>
      </w:r>
      <w:r w:rsidR="004A4142" w:rsidRPr="004A4142">
        <w:t>Static Site Generation</w:t>
      </w:r>
      <w:r w:rsidR="004A4142" w:rsidRPr="004A4142">
        <w:t>）。选用</w:t>
      </w:r>
      <w:r w:rsidR="004A4142" w:rsidRPr="004A4142">
        <w:t>Next.js</w:t>
      </w:r>
      <w:r w:rsidR="004A4142" w:rsidRPr="004A4142">
        <w:t>而非</w:t>
      </w:r>
      <w:r w:rsidR="004A4142" w:rsidRPr="004A4142">
        <w:t>Vue/Nuxt</w:t>
      </w:r>
      <w:r w:rsidR="004A4142" w:rsidRPr="004A4142">
        <w:t>或</w:t>
      </w:r>
      <w:r w:rsidR="004A4142" w:rsidRPr="004A4142">
        <w:t>Angular</w:t>
      </w:r>
      <w:r w:rsidR="004A4142" w:rsidRPr="004A4142">
        <w:t>的原因在于：其</w:t>
      </w:r>
      <w:r w:rsidR="004A4142" w:rsidRPr="004A4142">
        <w:t>App Router</w:t>
      </w:r>
      <w:r w:rsidR="004A4142" w:rsidRPr="004A4142">
        <w:t>模式支持服务端组件，减少了首屏</w:t>
      </w:r>
      <w:r w:rsidR="004A4142" w:rsidRPr="004A4142">
        <w:t>JavaScript</w:t>
      </w:r>
      <w:r w:rsidR="004A4142" w:rsidRPr="004A4142">
        <w:t>体积；同一技术栈内可同时实现页面渲染与</w:t>
      </w:r>
      <w:r w:rsidR="004A4142" w:rsidRPr="004A4142">
        <w:t>API</w:t>
      </w:r>
      <w:r w:rsidR="004A4142" w:rsidRPr="004A4142">
        <w:t>端点，降低维护成本；社区生态成熟，</w:t>
      </w:r>
      <w:r w:rsidR="004A4142" w:rsidRPr="004A4142">
        <w:t>TypeScript</w:t>
      </w:r>
      <w:r w:rsidR="004A4142" w:rsidRPr="004A4142">
        <w:t>支持</w:t>
      </w:r>
      <w:r w:rsidR="004A4142">
        <w:rPr>
          <w:rFonts w:hint="eastAsia"/>
        </w:rPr>
        <w:t>较为</w:t>
      </w:r>
      <w:r w:rsidR="004A4142" w:rsidRPr="004A4142">
        <w:t>完善。</w:t>
      </w:r>
    </w:p>
    <w:p w14:paraId="5086F40C" w14:textId="040C4A04" w:rsidR="004A4142" w:rsidRDefault="004A4142" w:rsidP="004A4142">
      <w:pPr>
        <w:spacing w:after="120"/>
        <w:ind w:firstLine="482"/>
      </w:pPr>
      <w:r>
        <w:rPr>
          <w:rFonts w:ascii="仿宋" w:hAnsi="仿宋"/>
          <w:b/>
          <w:color w:val="000000"/>
        </w:rPr>
        <w:t>TypeScript语言</w:t>
      </w:r>
      <w:r>
        <w:rPr>
          <w:rFonts w:ascii="仿宋" w:hAnsi="仿宋" w:hint="eastAsia"/>
          <w:b/>
          <w:color w:val="000000"/>
        </w:rPr>
        <w:t>和</w:t>
      </w:r>
      <w:r>
        <w:rPr>
          <w:rFonts w:ascii="仿宋" w:hAnsi="仿宋"/>
          <w:b/>
          <w:color w:val="000000"/>
        </w:rPr>
        <w:t>Tailwind CSS框架</w:t>
      </w:r>
      <w:r>
        <w:rPr>
          <w:rFonts w:ascii="仿宋" w:hAnsi="仿宋"/>
          <w:color w:val="000000"/>
        </w:rPr>
        <w:t>。。TypeScript为JavaScript添加</w:t>
      </w:r>
      <w:r>
        <w:rPr>
          <w:rFonts w:ascii="仿宋" w:hAnsi="仿宋"/>
          <w:color w:val="000000"/>
        </w:rPr>
        <w:lastRenderedPageBreak/>
        <w:t>静态类型检查，能够在编译阶段发现类型错误。对于涉及复杂数据结构（如IDS JSON、IFC实体定义）的场景，类型约束可减少运行时异常。Tailwind采用原子化CSS类名，通过组合类名快速构建样式。相比Bootstrap等组件库，Tailwind避免了未使用样式的冗余加载，更适合自定义界面的精细化控制。</w:t>
      </w:r>
    </w:p>
    <w:p w14:paraId="0BA8661C" w14:textId="25FF0051" w:rsidR="002C438A" w:rsidRDefault="002C438A" w:rsidP="002C438A">
      <w:pPr>
        <w:pStyle w:val="3"/>
      </w:pPr>
      <w:r>
        <w:t xml:space="preserve">3.3.2 </w:t>
      </w:r>
      <w:r>
        <w:rPr>
          <w:rFonts w:hint="eastAsia"/>
        </w:rPr>
        <w:t>后端技术选型</w:t>
      </w:r>
    </w:p>
    <w:p w14:paraId="6DDDCF7B" w14:textId="30E3EE04" w:rsidR="00732518" w:rsidRPr="00732518" w:rsidRDefault="00732518" w:rsidP="00732518">
      <w:pPr>
        <w:ind w:firstLine="480"/>
        <w:rPr>
          <w:rFonts w:hint="eastAsia"/>
        </w:rPr>
      </w:pPr>
      <w:r>
        <w:rPr>
          <w:rFonts w:hint="eastAsia"/>
        </w:rPr>
        <w:t>后端是算法的核心载体，因此我们从以下几点分别来看具体选型和理由。</w:t>
      </w:r>
    </w:p>
    <w:p w14:paraId="3900CF29" w14:textId="0A1AC778" w:rsidR="004A4142" w:rsidRDefault="004A4142" w:rsidP="004A4142">
      <w:pPr>
        <w:spacing w:after="120"/>
        <w:ind w:firstLine="482"/>
      </w:pPr>
      <w:r>
        <w:rPr>
          <w:rFonts w:ascii="仿宋" w:hAnsi="仿宋"/>
          <w:b/>
          <w:color w:val="000000"/>
        </w:rPr>
        <w:t>FastAPI框架</w:t>
      </w:r>
      <w:r>
        <w:rPr>
          <w:rFonts w:ascii="仿宋" w:hAnsi="仿宋"/>
          <w:color w:val="000000"/>
        </w:rPr>
        <w:t>。FastAPI是基于Starlette与Pydantic构建的Python异步Web框架。选用FastAPI而非Flask或Django的原因在于：其原生支持异步请求处理（async/await），适合LLM（Large Language Model，大语言模型）调用等I/O密集型操作；基于Pydantic的类型验证确保请求参数与响应数据的规范性；自动生成OpenAPI文档，便于接口调试。</w:t>
      </w:r>
      <w:r w:rsidRPr="00732518">
        <w:rPr>
          <w:rFonts w:ascii="仿宋" w:hAnsi="仿宋"/>
          <w:color w:val="EE0000"/>
        </w:rPr>
        <w:t>TechEmpower Web Framework Benchmarks的测试数据显示，FastAPI在JSON序列化场景下的吞吐量约为Flask的3-5倍，这一性能优势对于需要频繁调用LLM后端的系统尤为重要。</w:t>
      </w:r>
      <w:r w:rsidR="00732518">
        <w:rPr>
          <w:rFonts w:ascii="仿宋" w:hAnsi="仿宋" w:hint="eastAsia"/>
          <w:color w:val="EE0000"/>
        </w:rPr>
        <w:t>（修改：文献/删掉）</w:t>
      </w:r>
    </w:p>
    <w:p w14:paraId="6F1838B3" w14:textId="71E4D262" w:rsidR="004A4142" w:rsidRDefault="004A4142" w:rsidP="004A4142">
      <w:pPr>
        <w:spacing w:after="120"/>
        <w:ind w:firstLine="482"/>
      </w:pPr>
      <w:r>
        <w:rPr>
          <w:rFonts w:ascii="仿宋" w:hAnsi="仿宋"/>
          <w:b/>
          <w:color w:val="000000"/>
        </w:rPr>
        <w:t>LLM调用与远程服务选型</w:t>
      </w:r>
      <w:r>
        <w:rPr>
          <w:rFonts w:ascii="仿宋" w:hAnsi="仿宋"/>
          <w:color w:val="000000"/>
        </w:rPr>
        <w:t>。本系统的LLM调用通过OpenAI Python SDK实现。五阶段生成</w:t>
      </w:r>
      <w:r w:rsidR="00732518">
        <w:rPr>
          <w:rFonts w:ascii="仿宋" w:hAnsi="仿宋" w:hint="eastAsia"/>
          <w:color w:val="000000"/>
        </w:rPr>
        <w:t>工作流</w:t>
      </w:r>
      <w:r>
        <w:rPr>
          <w:rFonts w:ascii="仿宋" w:hAnsi="仿宋"/>
          <w:color w:val="000000"/>
        </w:rPr>
        <w:t>的逻辑较为固定，LangChain的链式抽象反而增加理解与调试成本；直接调用SDK使错误处理、日志追踪与版本控制更透明。实际的模型服务由OpenRouter平台提供，调用Claude-3.5-Sonnet模型执行语义理解与规则生成任务。OpenRouter提供兼容OpenAI格式的API接口，因此可直接复用OpenAI SDK作为客户端。</w:t>
      </w:r>
    </w:p>
    <w:p w14:paraId="0F441EF2" w14:textId="77777777" w:rsidR="004A4142" w:rsidRDefault="004A4142" w:rsidP="004A4142">
      <w:pPr>
        <w:spacing w:after="120"/>
        <w:ind w:firstLine="480"/>
      </w:pPr>
      <w:r>
        <w:rPr>
          <w:rFonts w:ascii="仿宋" w:hAnsi="仿宋"/>
          <w:color w:val="000000"/>
        </w:rPr>
        <w:t>选择远程大语言模型而非本地部署方案，主要基于以下工程考量。其一，</w:t>
      </w:r>
      <w:r>
        <w:rPr>
          <w:rFonts w:ascii="仿宋" w:hAnsi="仿宋"/>
          <w:b/>
          <w:color w:val="000000"/>
        </w:rPr>
        <w:t>温度参数的精确可控性</w:t>
      </w:r>
      <w:r>
        <w:rPr>
          <w:rFonts w:ascii="仿宋" w:hAnsi="仿宋"/>
          <w:color w:val="000000"/>
        </w:rPr>
        <w:t>是本系统流水线设计的核心需求——各阶段需要不同的确定性水平（阶段一结构化解析设为0.1以兼顾灵活性，阶段二Facet分类设为0.05以保证一致性），远程API对温度参数的响应精确且可复现；本地部署的开源模型受量化精度、推理框架实现差异等因素影响，温度参数与输出随机性之间的对应关系不够稳定。其二，远程API支持JSON Schema格式约束，能够强制模型输出符合预定义结构，降低了后处理解析的失败率；本地模型的结构化输出能力依赖正则表达式后处理，成功率不稳定。其三，本地部署需要GPU资源管理、</w:t>
      </w:r>
      <w:r>
        <w:rPr>
          <w:rFonts w:ascii="仿宋" w:hAnsi="仿宋"/>
          <w:color w:val="000000"/>
        </w:rPr>
        <w:lastRenderedPageBreak/>
        <w:t>模型量化与推理框架维护等额外工程投入，与本研究聚焦的流水线架构设计目标无关。向量嵌入采用sentence-transformers库加载BAAI/bge-m3模型，生成1024维L2归一化向量。</w:t>
      </w:r>
    </w:p>
    <w:p w14:paraId="4363DD64" w14:textId="77777777" w:rsidR="004A4142" w:rsidRDefault="004A4142" w:rsidP="004A4142">
      <w:pPr>
        <w:spacing w:after="120"/>
        <w:ind w:firstLine="482"/>
      </w:pPr>
      <w:r>
        <w:rPr>
          <w:rFonts w:ascii="仿宋" w:hAnsi="仿宋"/>
          <w:b/>
          <w:color w:val="000000"/>
        </w:rPr>
        <w:t>faiss-cpu向量检索库</w:t>
      </w:r>
      <w:r>
        <w:rPr>
          <w:rFonts w:ascii="仿宋" w:hAnsi="仿宋"/>
          <w:color w:val="000000"/>
        </w:rPr>
        <w:t>。采用Facebook AI Similarity Search（FAISS）的IndexFlatIP索引执行精确内积检索</w:t>
      </w:r>
      <w:r w:rsidRPr="00732518">
        <w:rPr>
          <w:rFonts w:ascii="仿宋" w:hAnsi="仿宋"/>
          <w:color w:val="EE0000"/>
        </w:rPr>
        <w:t>[47]</w:t>
      </w:r>
      <w:r>
        <w:rPr>
          <w:rFonts w:ascii="仿宋" w:hAnsi="仿宋"/>
          <w:color w:val="000000"/>
        </w:rPr>
        <w:t>。对于归一化向量，内积等价于余弦相似度，保证了检索结果的准确性。当前知识库规模（2,291个实体）下，精确检索的计算开销处于可接受范围。</w:t>
      </w:r>
    </w:p>
    <w:p w14:paraId="7C854C29" w14:textId="77777777" w:rsidR="00732518" w:rsidRDefault="00732518" w:rsidP="00732518">
      <w:pPr>
        <w:spacing w:after="120"/>
        <w:ind w:firstLine="482"/>
      </w:pPr>
      <w:r>
        <w:rPr>
          <w:rFonts w:ascii="仿宋" w:hAnsi="仿宋"/>
          <w:b/>
          <w:color w:val="000000"/>
        </w:rPr>
        <w:t>ifcopenshell与ifctester</w:t>
      </w:r>
      <w:r>
        <w:rPr>
          <w:rFonts w:ascii="仿宋" w:hAnsi="仿宋"/>
          <w:color w:val="000000"/>
        </w:rPr>
        <w:t>。ifcopenshell是开源IFC文件解析库，支持IFC2x3与IFC4版本的数据读取与修改，为知识库构建提供实体定义提取能力。ifctester是IDS合规审查工具，作为审查执行引擎加载IDS规则并对IFC模型执行检验。</w:t>
      </w:r>
    </w:p>
    <w:p w14:paraId="5E207B23" w14:textId="627A9982" w:rsidR="002C438A" w:rsidRDefault="002C438A" w:rsidP="002C438A">
      <w:pPr>
        <w:pStyle w:val="3"/>
      </w:pPr>
      <w:r>
        <w:t xml:space="preserve">3.3.3 </w:t>
      </w:r>
      <w:r>
        <w:rPr>
          <w:rFonts w:hint="eastAsia"/>
        </w:rPr>
        <w:t>数据存储技术选型</w:t>
      </w:r>
      <w:r w:rsidR="00AA2471">
        <w:rPr>
          <w:rFonts w:hint="eastAsia"/>
        </w:rPr>
        <w:t>（修改：扩容</w:t>
      </w:r>
      <w:r w:rsidR="00AA2471">
        <w:rPr>
          <w:rFonts w:hint="eastAsia"/>
        </w:rPr>
        <w:t xml:space="preserve"> </w:t>
      </w:r>
      <w:r w:rsidR="00AA2471">
        <w:rPr>
          <w:rFonts w:hint="eastAsia"/>
        </w:rPr>
        <w:t>起码增大一倍）</w:t>
      </w:r>
    </w:p>
    <w:p w14:paraId="2F8E424C" w14:textId="77777777" w:rsidR="00732518" w:rsidRDefault="00732518" w:rsidP="00732518">
      <w:pPr>
        <w:spacing w:after="120"/>
        <w:ind w:firstLine="482"/>
      </w:pPr>
      <w:r>
        <w:rPr>
          <w:rFonts w:ascii="仿宋" w:hAnsi="仿宋"/>
          <w:b/>
          <w:color w:val="000000"/>
        </w:rPr>
        <w:t>MongoDB数据库</w:t>
      </w:r>
      <w:r>
        <w:rPr>
          <w:rFonts w:ascii="仿宋" w:hAnsi="仿宋"/>
          <w:color w:val="000000"/>
        </w:rPr>
        <w:t>。MongoDB是基于BSON（Binary JSON）格式的文档型数据库，每条记录以键值对形式存储，支持嵌套文档与数组等复杂数据结构。与关系型数据库需要预定义表结构（schema）不同，MongoDB的集合（collection）中文档可以包含不同字段，这一特性适合存储结构不规则的BIM数据——例如IDS规则中的facet可能包含实体约束、属性约束或材料约束，各类约束的字段组合各不相同，若使用关系型数据库则需要多表关联或大量空列。MongoDB还提供聚合管道（Aggregation Pipeline）用于对文档进行多阶段的数据转换与统计查询，系统利用该能力实现任务状态的分组统计与历史记录的筛选排序。前文已述，</w:t>
      </w:r>
      <w:r w:rsidRPr="00732518">
        <w:rPr>
          <w:rFonts w:ascii="仿宋" w:hAnsi="仿宋"/>
          <w:color w:val="EE0000"/>
        </w:rPr>
        <w:t>Ellul等[54]针对BIM与3DGIS数据集的对比实验表明，MongoDB在处理大规模空间数据时的查询性能优于PostgreSQL，为本研究的选型提供了实证支撑。</w:t>
      </w:r>
    </w:p>
    <w:p w14:paraId="240D6EFE" w14:textId="7FEEEE74" w:rsidR="00732518" w:rsidRDefault="00732518" w:rsidP="00F27FF0">
      <w:pPr>
        <w:spacing w:after="120"/>
        <w:ind w:firstLine="482"/>
      </w:pPr>
      <w:r>
        <w:rPr>
          <w:rFonts w:ascii="仿宋" w:hAnsi="仿宋"/>
          <w:b/>
          <w:color w:val="000000"/>
        </w:rPr>
        <w:t>GridFS机制</w:t>
      </w:r>
      <w:r>
        <w:rPr>
          <w:rFonts w:ascii="仿宋" w:hAnsi="仿宋"/>
          <w:color w:val="000000"/>
        </w:rPr>
        <w:t>。GridFS是MongoDB官方提供的大文件存储规范，将超过16MB的文件分割为固定大小的块（默认256KB/块），分别存储于chunks集合与files集合中。files集合记录文件的元数据（文件名、长度、上传时间、内容类型等），chunks集合存储文件的二进制数据块，二者通过文件ID关联[58]。这种分块存储机制带来两个优势：其一，支持流式上传与下载，无需将整个文件加载至内存，适合BIM模型等大文件场景；其二，支持对文件的部分读取，例如仅下载文件的</w:t>
      </w:r>
      <w:r>
        <w:rPr>
          <w:rFonts w:ascii="仿宋" w:hAnsi="仿宋"/>
          <w:color w:val="000000"/>
        </w:rPr>
        <w:lastRenderedPageBreak/>
        <w:t>前几块用于预览。本系统中，用户上传的IFC模型文件与系统生成的IDS XML文件均通过GridFS存储，前端下载时通过MongoDB的DownloadStream逐块读取并返回。</w:t>
      </w:r>
    </w:p>
    <w:p w14:paraId="3622DEAB" w14:textId="77777777" w:rsidR="002C438A" w:rsidRDefault="002C438A" w:rsidP="002C438A">
      <w:pPr>
        <w:pStyle w:val="2"/>
        <w:numPr>
          <w:ilvl w:val="0"/>
          <w:numId w:val="0"/>
        </w:numPr>
      </w:pPr>
      <w:r>
        <w:t xml:space="preserve">3.4 </w:t>
      </w:r>
      <w:r>
        <w:rPr>
          <w:rFonts w:hint="eastAsia"/>
        </w:rPr>
        <w:t>本章小结</w:t>
      </w:r>
    </w:p>
    <w:p w14:paraId="3C8F4D30" w14:textId="77777777" w:rsidR="00F27FF0" w:rsidRDefault="00F27FF0" w:rsidP="00F27FF0">
      <w:pPr>
        <w:spacing w:after="120"/>
        <w:ind w:firstLine="480"/>
      </w:pPr>
      <w:r>
        <w:rPr>
          <w:rFonts w:ascii="仿宋" w:hAnsi="仿宋"/>
          <w:color w:val="000000"/>
        </w:rPr>
        <w:t>本章从需求分析、架构设计与技术选型三个层面展开论述。需求分析明确了IDS规则生成、IFC知识库检索、合规审查执行、用户管理四项功能需求，并结合LLM推理与IFC解析的实际耗时特征设定了性能指标；非功能需求覆盖了认证双层防护、三级速率限制、任务状态生命周期与失败重试等可靠性与安全性设计。架构设计提出了前端、后端、数据存储三层分离方案，通过Next.js API Routes承担BFF职责实现认证与限流的集中管理，并以IDS生成为例阐述了从请求接收到结果返回的完整数据流。技术选型部分对比了各层候选方案的特性差异，确定了Next.js、FastAPI、MongoDB等具体技术栈。本章明确的功能边界与架构约束为第四章IDS生成管道的详细设计界定了输入与输出条件。</w:t>
      </w:r>
    </w:p>
    <w:p w14:paraId="7C5C472D" w14:textId="4695109C" w:rsidR="002C438A" w:rsidRDefault="002C438A">
      <w:pPr>
        <w:widowControl/>
        <w:spacing w:line="240" w:lineRule="auto"/>
        <w:ind w:firstLineChars="0" w:firstLine="0"/>
        <w:jc w:val="left"/>
      </w:pPr>
      <w:r>
        <w:br w:type="page"/>
      </w:r>
    </w:p>
    <w:p w14:paraId="5A0B1831" w14:textId="05F96CA5" w:rsidR="002C438A" w:rsidRPr="00AA4416" w:rsidRDefault="002C438A" w:rsidP="00AA4416">
      <w:pPr>
        <w:pStyle w:val="1"/>
        <w:rPr>
          <w:rFonts w:hint="eastAsia"/>
        </w:rPr>
      </w:pPr>
      <w:bookmarkStart w:id="39" w:name="_Toc227862843"/>
      <w:r>
        <w:rPr>
          <w:rFonts w:hint="eastAsia"/>
        </w:rPr>
        <w:lastRenderedPageBreak/>
        <w:t>4.</w:t>
      </w:r>
      <w:bookmarkEnd w:id="39"/>
      <w:r w:rsidRPr="002C438A">
        <w:rPr>
          <w:rFonts w:hint="eastAsia"/>
        </w:rPr>
        <w:t xml:space="preserve"> </w:t>
      </w:r>
      <w:r w:rsidR="00AA4416">
        <w:rPr>
          <w:color w:val="000000"/>
        </w:rPr>
        <w:t>IDS生成流水线与知识库构建</w:t>
      </w:r>
    </w:p>
    <w:p w14:paraId="3A7F0D33" w14:textId="1D29961E" w:rsidR="00AA4416" w:rsidRDefault="002C438A" w:rsidP="00AA4416">
      <w:pPr>
        <w:pStyle w:val="2"/>
        <w:numPr>
          <w:ilvl w:val="0"/>
          <w:numId w:val="0"/>
        </w:numPr>
      </w:pPr>
      <w:r>
        <w:rPr>
          <w:rFonts w:hint="eastAsia"/>
        </w:rPr>
        <w:t xml:space="preserve">4.1 </w:t>
      </w:r>
      <w:r w:rsidR="00AA4416">
        <w:rPr>
          <w:rFonts w:ascii="仿宋" w:hAnsi="仿宋" w:hint="eastAsia"/>
          <w:color w:val="000000"/>
          <w:sz w:val="28"/>
        </w:rPr>
        <w:t>IDS工作流</w:t>
      </w:r>
      <w:r w:rsidR="00AA4416">
        <w:rPr>
          <w:rFonts w:ascii="仿宋" w:hAnsi="仿宋"/>
          <w:color w:val="000000"/>
          <w:sz w:val="28"/>
        </w:rPr>
        <w:t>处理流程概述</w:t>
      </w:r>
    </w:p>
    <w:p w14:paraId="372A2443" w14:textId="77777777" w:rsidR="00AA4416" w:rsidRDefault="00AA4416" w:rsidP="00AA4416">
      <w:pPr>
        <w:spacing w:after="120"/>
        <w:ind w:firstLine="480"/>
      </w:pPr>
      <w:r>
        <w:rPr>
          <w:rFonts w:ascii="仿宋" w:hAnsi="仿宋"/>
          <w:color w:val="000000"/>
        </w:rPr>
        <w:t>合规审查是建筑行业的基本要求[8]，本系统的主要功能是将自然语言表达的规范描述转化为标准化的IDS规则文件。基于第三章确定的系统架构，本研究设计了一套结构化的五阶段处理流水线，如图4.1所示。该流水线将自然语言理解与规则生成任务分解为五个顺序执行的子阶段，各阶段通过中间态JSON结构实现数据传递，每个阶段的输出即为下一阶段的输入。</w:t>
      </w:r>
    </w:p>
    <w:p w14:paraId="4DF2F929" w14:textId="65EDDEF9" w:rsidR="00510D8F" w:rsidRDefault="00543EBA" w:rsidP="00543EBA">
      <w:pPr>
        <w:ind w:firstLineChars="0" w:firstLine="0"/>
      </w:pPr>
      <w:r>
        <w:rPr>
          <w:noProof/>
        </w:rPr>
        <w:drawing>
          <wp:inline distT="0" distB="0" distL="0" distR="0" wp14:anchorId="22FB818D" wp14:editId="5C5C9B92">
            <wp:extent cx="5274310" cy="1758950"/>
            <wp:effectExtent l="0" t="0" r="2540" b="0"/>
            <wp:docPr id="204650479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1758950"/>
                    </a:xfrm>
                    <a:prstGeom prst="rect">
                      <a:avLst/>
                    </a:prstGeom>
                    <a:noFill/>
                    <a:ln>
                      <a:noFill/>
                    </a:ln>
                  </pic:spPr>
                </pic:pic>
              </a:graphicData>
            </a:graphic>
          </wp:inline>
        </w:drawing>
      </w:r>
    </w:p>
    <w:p w14:paraId="75D6A449" w14:textId="1C6838C0" w:rsidR="00AA4416" w:rsidRDefault="00AA4416" w:rsidP="00AA4416">
      <w:pPr>
        <w:spacing w:after="120"/>
        <w:ind w:firstLine="480"/>
      </w:pPr>
      <w:r>
        <w:rPr>
          <w:rFonts w:ascii="仿宋" w:hAnsi="仿宋"/>
          <w:color w:val="000000"/>
        </w:rPr>
        <w:t>流水线采用分阶段设计而非端到端生成。端到端方式</w:t>
      </w:r>
      <w:r>
        <w:rPr>
          <w:rFonts w:ascii="仿宋" w:hAnsi="仿宋" w:hint="eastAsia"/>
          <w:color w:val="000000"/>
        </w:rPr>
        <w:t>需要</w:t>
      </w:r>
      <w:r>
        <w:rPr>
          <w:rFonts w:ascii="仿宋" w:hAnsi="仿宋"/>
          <w:color w:val="000000"/>
        </w:rPr>
        <w:t>大语言模型在单次调用中同时完成语义理解、术语映射与规则构建，任务复杂度超出模型的可靠处理范围，容易产生"幻觉"——即生成与输入不符的IFC实体名称或虚构的属性约束</w:t>
      </w:r>
      <w:r w:rsidRPr="00AA4416">
        <w:rPr>
          <w:rFonts w:ascii="仿宋" w:hAnsi="仿宋"/>
          <w:color w:val="EE0000"/>
        </w:rPr>
        <w:t>[41]</w:t>
      </w:r>
      <w:r>
        <w:rPr>
          <w:rFonts w:ascii="仿宋" w:hAnsi="仿宋"/>
          <w:color w:val="000000"/>
        </w:rPr>
        <w:t>。分阶段设计通过知识库检索与规则验证机制约束了每一步的生成空间</w:t>
      </w:r>
      <w:r w:rsidRPr="00AA4416">
        <w:rPr>
          <w:rFonts w:ascii="仿宋" w:hAnsi="仿宋"/>
          <w:color w:val="EE0000"/>
        </w:rPr>
        <w:t>[24]</w:t>
      </w:r>
      <w:r>
        <w:rPr>
          <w:rFonts w:ascii="仿宋" w:hAnsi="仿宋"/>
          <w:color w:val="000000"/>
        </w:rPr>
        <w:t>。另一方面，中间态JSON结构使每个阶段的输出均可独立检查，当最终生成的IDS规则存在错误时，开发者可以定位到具体是哪个阶段引入了问题，而非</w:t>
      </w:r>
      <w:r>
        <w:rPr>
          <w:rFonts w:ascii="仿宋" w:hAnsi="仿宋" w:hint="eastAsia"/>
          <w:color w:val="000000"/>
        </w:rPr>
        <w:t>仅仅只有</w:t>
      </w:r>
      <w:r>
        <w:rPr>
          <w:rFonts w:ascii="仿宋" w:hAnsi="仿宋"/>
          <w:color w:val="000000"/>
        </w:rPr>
        <w:t>端到端模型的黑箱输出。</w:t>
      </w:r>
    </w:p>
    <w:p w14:paraId="0FEA49C7" w14:textId="2B013A43" w:rsidR="00AA4416" w:rsidRPr="00543EBA" w:rsidRDefault="00AA4416" w:rsidP="00745D22">
      <w:pPr>
        <w:spacing w:after="120"/>
        <w:ind w:firstLine="480"/>
        <w:rPr>
          <w:rFonts w:hint="eastAsia"/>
          <w:color w:val="EE0000"/>
        </w:rPr>
      </w:pPr>
      <w:r>
        <w:rPr>
          <w:rFonts w:ascii="仿宋" w:hAnsi="仿宋"/>
          <w:color w:val="000000"/>
        </w:rPr>
        <w:t>五个阶段的输入输出关系如表4.1所示。表4.1以"所有承重墙的厚度必须不小于200mm"为贯穿示例，展示了各阶段的数据流转过程</w:t>
      </w:r>
      <w:r>
        <w:rPr>
          <w:rFonts w:ascii="仿宋" w:hAnsi="仿宋" w:hint="eastAsia"/>
          <w:color w:val="000000"/>
        </w:rPr>
        <w:t>和</w:t>
      </w:r>
      <w:r>
        <w:rPr>
          <w:rFonts w:ascii="仿宋" w:hAnsi="仿宋"/>
          <w:color w:val="000000"/>
        </w:rPr>
        <w:t>处理结果</w:t>
      </w:r>
      <w:r>
        <w:rPr>
          <w:rFonts w:ascii="仿宋" w:hAnsi="仿宋" w:hint="eastAsia"/>
          <w:color w:val="000000"/>
        </w:rPr>
        <w:t>，具体</w:t>
      </w:r>
      <w:r>
        <w:rPr>
          <w:rFonts w:ascii="仿宋" w:hAnsi="仿宋"/>
          <w:color w:val="000000"/>
        </w:rPr>
        <w:t>如下</w:t>
      </w:r>
      <w:r>
        <w:rPr>
          <w:rFonts w:ascii="仿宋" w:hAnsi="仿宋" w:hint="eastAsia"/>
          <w:color w:val="000000"/>
        </w:rPr>
        <w:t>表所示</w:t>
      </w:r>
      <w:r>
        <w:rPr>
          <w:rFonts w:ascii="仿宋" w:hAnsi="仿宋"/>
          <w:color w:val="000000"/>
        </w:rPr>
        <w:t>：</w:t>
      </w:r>
    </w:p>
    <w:p w14:paraId="4F31272E" w14:textId="2BF4E635" w:rsidR="00745D22" w:rsidRPr="00543EBA" w:rsidRDefault="00745D22" w:rsidP="00745D22">
      <w:pPr>
        <w:pStyle w:val="affb"/>
        <w:rPr>
          <w:color w:val="EE0000"/>
        </w:rPr>
      </w:pPr>
      <w:r w:rsidRPr="00543EBA">
        <w:rPr>
          <w:rFonts w:hint="eastAsia"/>
          <w:color w:val="EE0000"/>
        </w:rPr>
        <w:t>表</w:t>
      </w:r>
      <w:r w:rsidRPr="00543EBA">
        <w:rPr>
          <w:rFonts w:hint="eastAsia"/>
          <w:color w:val="EE0000"/>
        </w:rPr>
        <w:t xml:space="preserve"> 4.</w:t>
      </w:r>
      <w:r w:rsidRPr="00543EBA">
        <w:rPr>
          <w:rFonts w:hint="eastAsia"/>
          <w:color w:val="EE0000"/>
        </w:rPr>
        <w:fldChar w:fldCharType="begin"/>
      </w:r>
      <w:r w:rsidRPr="00543EBA">
        <w:rPr>
          <w:rFonts w:hint="eastAsia"/>
          <w:color w:val="EE0000"/>
        </w:rPr>
        <w:instrText xml:space="preserve"> SEQ </w:instrText>
      </w:r>
      <w:r w:rsidRPr="00543EBA">
        <w:rPr>
          <w:rFonts w:hint="eastAsia"/>
          <w:color w:val="EE0000"/>
        </w:rPr>
        <w:instrText>表</w:instrText>
      </w:r>
      <w:r w:rsidRPr="00543EBA">
        <w:rPr>
          <w:rFonts w:hint="eastAsia"/>
          <w:color w:val="EE0000"/>
        </w:rPr>
        <w:instrText xml:space="preserve"> \* ARABIC </w:instrText>
      </w:r>
      <w:r w:rsidRPr="00543EBA">
        <w:rPr>
          <w:rFonts w:hint="eastAsia"/>
          <w:color w:val="EE0000"/>
        </w:rPr>
        <w:fldChar w:fldCharType="separate"/>
      </w:r>
      <w:r w:rsidR="004E1409">
        <w:rPr>
          <w:noProof/>
          <w:color w:val="EE0000"/>
        </w:rPr>
        <w:t>1</w:t>
      </w:r>
      <w:r w:rsidRPr="00543EBA">
        <w:rPr>
          <w:rFonts w:hint="eastAsia"/>
          <w:color w:val="EE0000"/>
        </w:rPr>
        <w:fldChar w:fldCharType="end"/>
      </w:r>
      <w:r w:rsidRPr="00543EBA">
        <w:rPr>
          <w:rFonts w:ascii="仿宋" w:eastAsia="仿宋" w:hAnsi="仿宋"/>
          <w:color w:val="EE0000"/>
        </w:rPr>
        <w:t>五阶段输入输出对照表</w:t>
      </w:r>
      <w:r w:rsidR="00543EBA">
        <w:rPr>
          <w:rFonts w:ascii="仿宋" w:eastAsia="仿宋" w:hAnsi="仿宋" w:hint="eastAsia"/>
          <w:color w:val="EE0000"/>
        </w:rPr>
        <w:t>（记得续 要么就直接放在下面）</w:t>
      </w:r>
    </w:p>
    <w:tbl>
      <w:tblPr>
        <w:tblStyle w:val="af3"/>
        <w:tblW w:w="0" w:type="auto"/>
        <w:jc w:val="center"/>
        <w:tblLook w:val="04A0" w:firstRow="1" w:lastRow="0" w:firstColumn="1" w:lastColumn="0" w:noHBand="0" w:noVBand="1"/>
      </w:tblPr>
      <w:tblGrid>
        <w:gridCol w:w="856"/>
        <w:gridCol w:w="776"/>
        <w:gridCol w:w="4238"/>
        <w:gridCol w:w="1395"/>
        <w:gridCol w:w="1031"/>
      </w:tblGrid>
      <w:tr w:rsidR="00AA4416" w14:paraId="1DE270D0" w14:textId="77777777" w:rsidTr="00543EBA">
        <w:trPr>
          <w:jc w:val="center"/>
        </w:trPr>
        <w:tc>
          <w:tcPr>
            <w:tcW w:w="906" w:type="dxa"/>
            <w:shd w:val="clear" w:color="auto" w:fill="2E75B6"/>
          </w:tcPr>
          <w:p w14:paraId="2A1D066D" w14:textId="77777777" w:rsidR="00AA4416" w:rsidRDefault="00AA4416" w:rsidP="00745D22">
            <w:pPr>
              <w:pStyle w:val="afff3"/>
            </w:pPr>
            <w:r>
              <w:t>阶段</w:t>
            </w:r>
          </w:p>
        </w:tc>
        <w:tc>
          <w:tcPr>
            <w:tcW w:w="804" w:type="dxa"/>
            <w:shd w:val="clear" w:color="auto" w:fill="2E75B6"/>
          </w:tcPr>
          <w:p w14:paraId="368C40BD" w14:textId="77777777" w:rsidR="00AA4416" w:rsidRDefault="00AA4416" w:rsidP="00745D22">
            <w:pPr>
              <w:pStyle w:val="afff3"/>
            </w:pPr>
            <w:r>
              <w:t>输入</w:t>
            </w:r>
          </w:p>
        </w:tc>
        <w:tc>
          <w:tcPr>
            <w:tcW w:w="4522" w:type="dxa"/>
            <w:shd w:val="clear" w:color="auto" w:fill="2E75B6"/>
          </w:tcPr>
          <w:p w14:paraId="3D9C74E4" w14:textId="77777777" w:rsidR="00AA4416" w:rsidRDefault="00AA4416" w:rsidP="00745D22">
            <w:pPr>
              <w:pStyle w:val="afff3"/>
            </w:pPr>
            <w:r>
              <w:t>输出</w:t>
            </w:r>
          </w:p>
        </w:tc>
        <w:tc>
          <w:tcPr>
            <w:tcW w:w="993" w:type="dxa"/>
            <w:shd w:val="clear" w:color="auto" w:fill="2E75B6"/>
          </w:tcPr>
          <w:p w14:paraId="363D2DB0" w14:textId="77777777" w:rsidR="00AA4416" w:rsidRDefault="00AA4416" w:rsidP="00745D22">
            <w:pPr>
              <w:pStyle w:val="afff3"/>
            </w:pPr>
            <w:r>
              <w:t>任务</w:t>
            </w:r>
          </w:p>
        </w:tc>
        <w:tc>
          <w:tcPr>
            <w:tcW w:w="1071" w:type="dxa"/>
            <w:shd w:val="clear" w:color="auto" w:fill="2E75B6"/>
          </w:tcPr>
          <w:p w14:paraId="640E9120" w14:textId="77777777" w:rsidR="00AA4416" w:rsidRDefault="00AA4416" w:rsidP="00745D22">
            <w:pPr>
              <w:pStyle w:val="afff3"/>
            </w:pPr>
            <w:r>
              <w:t>技术</w:t>
            </w:r>
          </w:p>
        </w:tc>
      </w:tr>
      <w:tr w:rsidR="00AA4416" w14:paraId="5D94C46C" w14:textId="77777777" w:rsidTr="00543EBA">
        <w:trPr>
          <w:jc w:val="center"/>
        </w:trPr>
        <w:tc>
          <w:tcPr>
            <w:tcW w:w="906" w:type="dxa"/>
          </w:tcPr>
          <w:p w14:paraId="130E9C87" w14:textId="77777777" w:rsidR="00AA4416" w:rsidRDefault="00AA4416" w:rsidP="00745D22">
            <w:pPr>
              <w:pStyle w:val="afff3"/>
            </w:pPr>
            <w:r>
              <w:rPr>
                <w:color w:val="000000"/>
              </w:rPr>
              <w:t>阶段一：结构化解析</w:t>
            </w:r>
          </w:p>
        </w:tc>
        <w:tc>
          <w:tcPr>
            <w:tcW w:w="804" w:type="dxa"/>
          </w:tcPr>
          <w:p w14:paraId="3297AD07" w14:textId="77777777" w:rsidR="00AA4416" w:rsidRDefault="00AA4416" w:rsidP="00745D22">
            <w:pPr>
              <w:pStyle w:val="afff3"/>
            </w:pPr>
            <w:r>
              <w:rPr>
                <w:color w:val="000000"/>
              </w:rPr>
              <w:t>原始自然语言文本</w:t>
            </w:r>
          </w:p>
        </w:tc>
        <w:tc>
          <w:tcPr>
            <w:tcW w:w="4522" w:type="dxa"/>
          </w:tcPr>
          <w:p w14:paraId="7FD5B20B" w14:textId="77777777" w:rsidR="00AA4416" w:rsidRDefault="00AA4416" w:rsidP="00745D22">
            <w:pPr>
              <w:pStyle w:val="afff3"/>
            </w:pPr>
            <w:r>
              <w:t>`{building_objects: [{raw_text:</w:t>
            </w:r>
            <w:r w:rsidRPr="00745D22">
              <w:t>"</w:t>
            </w:r>
            <w:r w:rsidRPr="00745D22">
              <w:t>承重墙</w:t>
            </w:r>
            <w:r w:rsidRPr="00745D22">
              <w:t>", object_type:"</w:t>
            </w:r>
            <w:r w:rsidRPr="00745D22">
              <w:t>墙</w:t>
            </w:r>
            <w:r w:rsidRPr="00745D22">
              <w:t>", modifiers</w:t>
            </w:r>
            <w:r>
              <w:t>:["</w:t>
            </w:r>
            <w:r>
              <w:t>承重</w:t>
            </w:r>
            <w:r>
              <w:t>"]}], property_descriptions: [{property_name:"</w:t>
            </w:r>
            <w:r>
              <w:t>厚度</w:t>
            </w:r>
            <w:r>
              <w:t>", constraint_text:"</w:t>
            </w:r>
            <w:r>
              <w:t>不小于</w:t>
            </w:r>
            <w:r>
              <w:t>200mm"}], ...}`</w:t>
            </w:r>
          </w:p>
        </w:tc>
        <w:tc>
          <w:tcPr>
            <w:tcW w:w="993" w:type="dxa"/>
          </w:tcPr>
          <w:p w14:paraId="441C3B4B" w14:textId="77777777" w:rsidR="00AA4416" w:rsidRDefault="00AA4416" w:rsidP="00745D22">
            <w:pPr>
              <w:pStyle w:val="afff3"/>
            </w:pPr>
            <w:r>
              <w:rPr>
                <w:color w:val="000000"/>
              </w:rPr>
              <w:t>提取四类结构化元素</w:t>
            </w:r>
          </w:p>
        </w:tc>
        <w:tc>
          <w:tcPr>
            <w:tcW w:w="1071" w:type="dxa"/>
          </w:tcPr>
          <w:p w14:paraId="0A1B8A49" w14:textId="4C963174" w:rsidR="00AA4416" w:rsidRPr="00543EBA" w:rsidRDefault="00AA4416" w:rsidP="00745D22">
            <w:pPr>
              <w:pStyle w:val="afff3"/>
              <w:rPr>
                <w:color w:val="000000"/>
              </w:rPr>
            </w:pPr>
            <w:r>
              <w:rPr>
                <w:color w:val="000000"/>
              </w:rPr>
              <w:t>Claude-3.5-Sonnet, Few-shot</w:t>
            </w:r>
          </w:p>
        </w:tc>
      </w:tr>
      <w:tr w:rsidR="00AA4416" w14:paraId="2900CAFB" w14:textId="77777777" w:rsidTr="00543EBA">
        <w:trPr>
          <w:jc w:val="center"/>
        </w:trPr>
        <w:tc>
          <w:tcPr>
            <w:tcW w:w="906" w:type="dxa"/>
            <w:shd w:val="clear" w:color="auto" w:fill="F2F7FC"/>
          </w:tcPr>
          <w:p w14:paraId="2F403C07" w14:textId="77777777" w:rsidR="00AA4416" w:rsidRDefault="00AA4416" w:rsidP="00745D22">
            <w:pPr>
              <w:pStyle w:val="afff3"/>
            </w:pPr>
            <w:r>
              <w:rPr>
                <w:color w:val="000000"/>
              </w:rPr>
              <w:lastRenderedPageBreak/>
              <w:t>阶段二：</w:t>
            </w:r>
            <w:r>
              <w:rPr>
                <w:color w:val="000000"/>
              </w:rPr>
              <w:t>Facet</w:t>
            </w:r>
            <w:r>
              <w:rPr>
                <w:color w:val="000000"/>
              </w:rPr>
              <w:t>分类</w:t>
            </w:r>
          </w:p>
        </w:tc>
        <w:tc>
          <w:tcPr>
            <w:tcW w:w="804" w:type="dxa"/>
            <w:shd w:val="clear" w:color="auto" w:fill="F2F7FC"/>
          </w:tcPr>
          <w:p w14:paraId="4E4B9562" w14:textId="77777777" w:rsidR="00AA4416" w:rsidRDefault="00AA4416" w:rsidP="00745D22">
            <w:pPr>
              <w:pStyle w:val="afff3"/>
            </w:pPr>
            <w:r>
              <w:rPr>
                <w:color w:val="000000"/>
              </w:rPr>
              <w:t>阶段一的结构化元素</w:t>
            </w:r>
          </w:p>
        </w:tc>
        <w:tc>
          <w:tcPr>
            <w:tcW w:w="4522" w:type="dxa"/>
            <w:shd w:val="clear" w:color="auto" w:fill="F2F7FC"/>
          </w:tcPr>
          <w:p w14:paraId="44AEBD53" w14:textId="77777777" w:rsidR="00AA4416" w:rsidRDefault="00AA4416" w:rsidP="00745D22">
            <w:pPr>
              <w:pStyle w:val="afff3"/>
            </w:pPr>
            <w:r>
              <w:rPr>
                <w:color w:val="000000"/>
              </w:rPr>
              <w:t>`{entity_candidates: [{source_text:"</w:t>
            </w:r>
            <w:r>
              <w:rPr>
                <w:color w:val="000000"/>
              </w:rPr>
              <w:t>承重墙</w:t>
            </w:r>
            <w:r>
              <w:rPr>
                <w:color w:val="000000"/>
              </w:rPr>
              <w:t>", facet_type:"EntityFacet"}], property_candidates: [{source_text:"</w:t>
            </w:r>
            <w:r>
              <w:rPr>
                <w:color w:val="000000"/>
              </w:rPr>
              <w:t>厚度</w:t>
            </w:r>
            <w:r>
              <w:rPr>
                <w:color w:val="000000"/>
              </w:rPr>
              <w:t>", facet_type:"PropertyFacet"}], ...}`</w:t>
            </w:r>
          </w:p>
        </w:tc>
        <w:tc>
          <w:tcPr>
            <w:tcW w:w="993" w:type="dxa"/>
            <w:shd w:val="clear" w:color="auto" w:fill="F2F7FC"/>
          </w:tcPr>
          <w:p w14:paraId="7EA1E221" w14:textId="77777777" w:rsidR="00AA4416" w:rsidRDefault="00AA4416" w:rsidP="00745D22">
            <w:pPr>
              <w:pStyle w:val="afff3"/>
            </w:pPr>
            <w:r>
              <w:rPr>
                <w:color w:val="000000"/>
              </w:rPr>
              <w:t>映射至七种</w:t>
            </w:r>
            <w:r>
              <w:rPr>
                <w:color w:val="000000"/>
              </w:rPr>
              <w:t>Facet</w:t>
            </w:r>
            <w:r>
              <w:rPr>
                <w:color w:val="000000"/>
              </w:rPr>
              <w:t>类型</w:t>
            </w:r>
          </w:p>
        </w:tc>
        <w:tc>
          <w:tcPr>
            <w:tcW w:w="1071" w:type="dxa"/>
            <w:shd w:val="clear" w:color="auto" w:fill="F2F7FC"/>
          </w:tcPr>
          <w:p w14:paraId="236D090C" w14:textId="77777777" w:rsidR="00AA4416" w:rsidRDefault="00AA4416" w:rsidP="00745D22">
            <w:pPr>
              <w:pStyle w:val="afff3"/>
            </w:pPr>
            <w:r>
              <w:rPr>
                <w:color w:val="000000"/>
              </w:rPr>
              <w:t>Claude-3.5-Sonnet</w:t>
            </w:r>
          </w:p>
        </w:tc>
      </w:tr>
      <w:tr w:rsidR="00AA4416" w14:paraId="61348197" w14:textId="77777777" w:rsidTr="00543EBA">
        <w:trPr>
          <w:jc w:val="center"/>
        </w:trPr>
        <w:tc>
          <w:tcPr>
            <w:tcW w:w="906" w:type="dxa"/>
          </w:tcPr>
          <w:p w14:paraId="1E77CCD0" w14:textId="77777777" w:rsidR="00AA4416" w:rsidRDefault="00AA4416" w:rsidP="00745D22">
            <w:pPr>
              <w:pStyle w:val="afff3"/>
            </w:pPr>
            <w:r>
              <w:rPr>
                <w:color w:val="000000"/>
              </w:rPr>
              <w:t>阶段三：知识库映射</w:t>
            </w:r>
          </w:p>
        </w:tc>
        <w:tc>
          <w:tcPr>
            <w:tcW w:w="804" w:type="dxa"/>
          </w:tcPr>
          <w:p w14:paraId="74F901EE" w14:textId="77777777" w:rsidR="00AA4416" w:rsidRDefault="00AA4416" w:rsidP="00745D22">
            <w:pPr>
              <w:pStyle w:val="afff3"/>
            </w:pPr>
            <w:r>
              <w:rPr>
                <w:color w:val="000000"/>
              </w:rPr>
              <w:t>阶段二的</w:t>
            </w:r>
            <w:r>
              <w:rPr>
                <w:color w:val="000000"/>
              </w:rPr>
              <w:t>Facet</w:t>
            </w:r>
            <w:r>
              <w:rPr>
                <w:color w:val="000000"/>
              </w:rPr>
              <w:t>候选</w:t>
            </w:r>
          </w:p>
        </w:tc>
        <w:tc>
          <w:tcPr>
            <w:tcW w:w="4522" w:type="dxa"/>
          </w:tcPr>
          <w:p w14:paraId="0FCBF469" w14:textId="77777777" w:rsidR="00AA4416" w:rsidRDefault="00AA4416" w:rsidP="00745D22">
            <w:pPr>
              <w:pStyle w:val="afff3"/>
            </w:pPr>
            <w:r>
              <w:rPr>
                <w:color w:val="000000"/>
              </w:rPr>
              <w:t>`{..., ifc_mapping: {entity:"IfcWall", property_set:"Pset_WallCommon", property:"Thickness"}}`</w:t>
            </w:r>
          </w:p>
        </w:tc>
        <w:tc>
          <w:tcPr>
            <w:tcW w:w="993" w:type="dxa"/>
          </w:tcPr>
          <w:p w14:paraId="1E6C17D2" w14:textId="77777777" w:rsidR="00AA4416" w:rsidRDefault="00AA4416" w:rsidP="00745D22">
            <w:pPr>
              <w:pStyle w:val="afff3"/>
            </w:pPr>
            <w:r>
              <w:rPr>
                <w:color w:val="000000"/>
              </w:rPr>
              <w:t>自然语言</w:t>
            </w:r>
            <w:r>
              <w:rPr>
                <w:color w:val="000000"/>
              </w:rPr>
              <w:t>→IFC</w:t>
            </w:r>
            <w:r>
              <w:rPr>
                <w:color w:val="000000"/>
              </w:rPr>
              <w:t>标准化命名</w:t>
            </w:r>
          </w:p>
        </w:tc>
        <w:tc>
          <w:tcPr>
            <w:tcW w:w="1071" w:type="dxa"/>
          </w:tcPr>
          <w:p w14:paraId="33DA8531" w14:textId="77777777" w:rsidR="00AA4416" w:rsidRDefault="00AA4416" w:rsidP="00745D22">
            <w:pPr>
              <w:pStyle w:val="afff3"/>
            </w:pPr>
            <w:r>
              <w:rPr>
                <w:color w:val="000000"/>
              </w:rPr>
              <w:t>BGE-M3 + FAISS</w:t>
            </w:r>
          </w:p>
        </w:tc>
      </w:tr>
      <w:tr w:rsidR="00AA4416" w14:paraId="282D67F9" w14:textId="77777777" w:rsidTr="00543EBA">
        <w:trPr>
          <w:jc w:val="center"/>
        </w:trPr>
        <w:tc>
          <w:tcPr>
            <w:tcW w:w="906" w:type="dxa"/>
            <w:shd w:val="clear" w:color="auto" w:fill="F2F7FC"/>
          </w:tcPr>
          <w:p w14:paraId="365C6110" w14:textId="77777777" w:rsidR="00AA4416" w:rsidRDefault="00AA4416" w:rsidP="00745D22">
            <w:pPr>
              <w:pStyle w:val="afff3"/>
            </w:pPr>
            <w:r>
              <w:rPr>
                <w:color w:val="000000"/>
              </w:rPr>
              <w:t>阶段四：约束提取</w:t>
            </w:r>
          </w:p>
        </w:tc>
        <w:tc>
          <w:tcPr>
            <w:tcW w:w="804" w:type="dxa"/>
            <w:shd w:val="clear" w:color="auto" w:fill="F2F7FC"/>
          </w:tcPr>
          <w:p w14:paraId="1104692C" w14:textId="77777777" w:rsidR="00AA4416" w:rsidRDefault="00AA4416" w:rsidP="00745D22">
            <w:pPr>
              <w:pStyle w:val="afff3"/>
            </w:pPr>
            <w:r>
              <w:rPr>
                <w:color w:val="000000"/>
              </w:rPr>
              <w:t>Facet</w:t>
            </w:r>
            <w:r>
              <w:rPr>
                <w:color w:val="000000"/>
              </w:rPr>
              <w:t>元素的原始文本</w:t>
            </w:r>
          </w:p>
        </w:tc>
        <w:tc>
          <w:tcPr>
            <w:tcW w:w="4522" w:type="dxa"/>
            <w:shd w:val="clear" w:color="auto" w:fill="F2F7FC"/>
          </w:tcPr>
          <w:p w14:paraId="714385F6" w14:textId="77777777" w:rsidR="00AA4416" w:rsidRDefault="00AA4416" w:rsidP="00745D22">
            <w:pPr>
              <w:pStyle w:val="afff3"/>
            </w:pPr>
            <w:r>
              <w:rPr>
                <w:color w:val="000000"/>
              </w:rPr>
              <w:t>`{constraint_detail: {type:"Measure", minValue:200, unit:"mm", dataType:"IfcLengthMeasure"}}`</w:t>
            </w:r>
          </w:p>
        </w:tc>
        <w:tc>
          <w:tcPr>
            <w:tcW w:w="993" w:type="dxa"/>
            <w:shd w:val="clear" w:color="auto" w:fill="F2F7FC"/>
          </w:tcPr>
          <w:p w14:paraId="46772B6C" w14:textId="77777777" w:rsidR="00AA4416" w:rsidRDefault="00AA4416" w:rsidP="00745D22">
            <w:pPr>
              <w:pStyle w:val="afff3"/>
            </w:pPr>
            <w:r>
              <w:rPr>
                <w:color w:val="000000"/>
              </w:rPr>
              <w:t>提取数值</w:t>
            </w:r>
            <w:r>
              <w:rPr>
                <w:color w:val="000000"/>
              </w:rPr>
              <w:t>/</w:t>
            </w:r>
            <w:r>
              <w:rPr>
                <w:color w:val="000000"/>
              </w:rPr>
              <w:t>枚举</w:t>
            </w:r>
            <w:r>
              <w:rPr>
                <w:color w:val="000000"/>
              </w:rPr>
              <w:t>/</w:t>
            </w:r>
            <w:r>
              <w:rPr>
                <w:color w:val="000000"/>
              </w:rPr>
              <w:t>格式</w:t>
            </w:r>
            <w:r>
              <w:rPr>
                <w:color w:val="000000"/>
              </w:rPr>
              <w:t>/</w:t>
            </w:r>
            <w:r>
              <w:rPr>
                <w:color w:val="000000"/>
              </w:rPr>
              <w:t>长度约束</w:t>
            </w:r>
          </w:p>
        </w:tc>
        <w:tc>
          <w:tcPr>
            <w:tcW w:w="1071" w:type="dxa"/>
            <w:shd w:val="clear" w:color="auto" w:fill="F2F7FC"/>
          </w:tcPr>
          <w:p w14:paraId="64C9AE37" w14:textId="77777777" w:rsidR="00AA4416" w:rsidRDefault="00AA4416" w:rsidP="00745D22">
            <w:pPr>
              <w:pStyle w:val="afff3"/>
            </w:pPr>
            <w:r>
              <w:rPr>
                <w:color w:val="000000"/>
              </w:rPr>
              <w:t>正则表达式</w:t>
            </w:r>
          </w:p>
        </w:tc>
      </w:tr>
      <w:tr w:rsidR="00AA4416" w14:paraId="7F7C97CD" w14:textId="77777777" w:rsidTr="00543EBA">
        <w:trPr>
          <w:jc w:val="center"/>
        </w:trPr>
        <w:tc>
          <w:tcPr>
            <w:tcW w:w="906" w:type="dxa"/>
          </w:tcPr>
          <w:p w14:paraId="70FA75D3" w14:textId="77777777" w:rsidR="00AA4416" w:rsidRDefault="00AA4416" w:rsidP="00745D22">
            <w:pPr>
              <w:pStyle w:val="afff3"/>
            </w:pPr>
            <w:r>
              <w:rPr>
                <w:color w:val="000000"/>
              </w:rPr>
              <w:t>阶段五：</w:t>
            </w:r>
            <w:r>
              <w:rPr>
                <w:color w:val="000000"/>
              </w:rPr>
              <w:t>IDS</w:t>
            </w:r>
            <w:r>
              <w:rPr>
                <w:color w:val="000000"/>
              </w:rPr>
              <w:t>构建</w:t>
            </w:r>
          </w:p>
        </w:tc>
        <w:tc>
          <w:tcPr>
            <w:tcW w:w="804" w:type="dxa"/>
          </w:tcPr>
          <w:p w14:paraId="53870C99" w14:textId="77777777" w:rsidR="00AA4416" w:rsidRDefault="00AA4416" w:rsidP="00745D22">
            <w:pPr>
              <w:pStyle w:val="afff3"/>
            </w:pPr>
            <w:r>
              <w:rPr>
                <w:color w:val="000000"/>
              </w:rPr>
              <w:t>前四阶段的整合结果</w:t>
            </w:r>
          </w:p>
        </w:tc>
        <w:tc>
          <w:tcPr>
            <w:tcW w:w="4522" w:type="dxa"/>
          </w:tcPr>
          <w:p w14:paraId="7EFB279D" w14:textId="77777777" w:rsidR="00AA4416" w:rsidRDefault="00AA4416" w:rsidP="00745D22">
            <w:pPr>
              <w:pStyle w:val="afff3"/>
            </w:pPr>
            <w:r>
              <w:rPr>
                <w:color w:val="000000"/>
              </w:rPr>
              <w:t>符合</w:t>
            </w:r>
            <w:r>
              <w:rPr>
                <w:color w:val="000000"/>
              </w:rPr>
              <w:t>IDS XSD</w:t>
            </w:r>
            <w:r>
              <w:rPr>
                <w:color w:val="000000"/>
              </w:rPr>
              <w:t>规范的</w:t>
            </w:r>
            <w:r>
              <w:rPr>
                <w:color w:val="000000"/>
              </w:rPr>
              <w:t>XML</w:t>
            </w:r>
            <w:r>
              <w:rPr>
                <w:color w:val="000000"/>
              </w:rPr>
              <w:t>规则文件</w:t>
            </w:r>
          </w:p>
        </w:tc>
        <w:tc>
          <w:tcPr>
            <w:tcW w:w="993" w:type="dxa"/>
          </w:tcPr>
          <w:p w14:paraId="042BB0AB" w14:textId="77777777" w:rsidR="00AA4416" w:rsidRDefault="00AA4416" w:rsidP="00745D22">
            <w:pPr>
              <w:pStyle w:val="afff3"/>
            </w:pPr>
            <w:r>
              <w:rPr>
                <w:color w:val="000000"/>
              </w:rPr>
              <w:t>规则分组</w:t>
            </w:r>
            <w:r>
              <w:rPr>
                <w:color w:val="000000"/>
              </w:rPr>
              <w:t xml:space="preserve"> + JSON→XML</w:t>
            </w:r>
            <w:r>
              <w:rPr>
                <w:color w:val="000000"/>
              </w:rPr>
              <w:t>转换</w:t>
            </w:r>
          </w:p>
        </w:tc>
        <w:tc>
          <w:tcPr>
            <w:tcW w:w="1071" w:type="dxa"/>
          </w:tcPr>
          <w:p w14:paraId="1B2542B3" w14:textId="77777777" w:rsidR="00AA4416" w:rsidRDefault="00AA4416" w:rsidP="00745D22">
            <w:pPr>
              <w:pStyle w:val="afff3"/>
            </w:pPr>
            <w:r>
              <w:rPr>
                <w:color w:val="000000"/>
              </w:rPr>
              <w:t>LLM</w:t>
            </w:r>
            <w:r>
              <w:rPr>
                <w:color w:val="000000"/>
              </w:rPr>
              <w:t>分组</w:t>
            </w:r>
            <w:r>
              <w:rPr>
                <w:color w:val="000000"/>
              </w:rPr>
              <w:t xml:space="preserve"> + lxml</w:t>
            </w:r>
          </w:p>
        </w:tc>
      </w:tr>
    </w:tbl>
    <w:p w14:paraId="4A9FF714" w14:textId="77777777" w:rsidR="00AA4416" w:rsidRPr="00AA4416" w:rsidRDefault="00AA4416" w:rsidP="00925752">
      <w:pPr>
        <w:ind w:firstLineChars="0" w:firstLine="0"/>
        <w:rPr>
          <w:rFonts w:hint="eastAsia"/>
        </w:rPr>
      </w:pPr>
    </w:p>
    <w:p w14:paraId="7D4D8ABC" w14:textId="20C6BE07" w:rsidR="00510D8F" w:rsidRDefault="00510D8F" w:rsidP="00925752">
      <w:pPr>
        <w:ind w:firstLine="480"/>
      </w:pPr>
      <w:r>
        <w:rPr>
          <w:rFonts w:hint="eastAsia"/>
        </w:rPr>
        <w:t>五阶段</w:t>
      </w:r>
      <w:r w:rsidR="00732518">
        <w:rPr>
          <w:rFonts w:hint="eastAsia"/>
        </w:rPr>
        <w:t>工作流</w:t>
      </w:r>
      <w:r>
        <w:rPr>
          <w:rFonts w:hint="eastAsia"/>
        </w:rPr>
        <w:t>的总体流程如下：</w:t>
      </w:r>
    </w:p>
    <w:p w14:paraId="22D03D45" w14:textId="77777777" w:rsidR="00510D8F" w:rsidRDefault="00510D8F" w:rsidP="00925752">
      <w:pPr>
        <w:ind w:firstLine="482"/>
      </w:pPr>
      <w:r>
        <w:rPr>
          <w:rFonts w:hint="eastAsia"/>
          <w:b/>
          <w:bCs/>
        </w:rPr>
        <w:t>阶段一：结构化解析</w:t>
      </w:r>
      <w:r>
        <w:rPr>
          <w:rFonts w:hint="eastAsia"/>
        </w:rPr>
        <w:t>。接收用户输入的自然语言规范描述，利用大语言模型提取其中的核心元素，包括实体类型（如墙、梁、柱）、属性名称（如厚度、材料、强度等级）、约束条件（如”≥</w:t>
      </w:r>
      <w:r>
        <w:rPr>
          <w:rFonts w:hint="eastAsia"/>
        </w:rPr>
        <w:t>200mm</w:t>
      </w:r>
      <w:r>
        <w:rPr>
          <w:rFonts w:hint="eastAsia"/>
        </w:rPr>
        <w:t>”、“必须为混凝土”）以及适用范围（如”所有承重构件”）。输出为结构化的元素列表</w:t>
      </w:r>
      <w:r>
        <w:rPr>
          <w:rFonts w:hint="eastAsia"/>
        </w:rPr>
        <w:t>JSON</w:t>
      </w:r>
      <w:r>
        <w:rPr>
          <w:rFonts w:hint="eastAsia"/>
        </w:rPr>
        <w:t>。</w:t>
      </w:r>
    </w:p>
    <w:p w14:paraId="29CB33FE" w14:textId="77777777" w:rsidR="00510D8F" w:rsidRDefault="00510D8F" w:rsidP="00925752">
      <w:pPr>
        <w:ind w:firstLine="482"/>
      </w:pPr>
      <w:r>
        <w:rPr>
          <w:rFonts w:hint="eastAsia"/>
          <w:b/>
          <w:bCs/>
        </w:rPr>
        <w:t>阶段二：方面分类</w:t>
      </w:r>
      <w:r>
        <w:rPr>
          <w:rFonts w:hint="eastAsia"/>
        </w:rPr>
        <w:t>。将提取的元素映射至</w:t>
      </w:r>
      <w:r>
        <w:rPr>
          <w:rFonts w:hint="eastAsia"/>
        </w:rPr>
        <w:t>IDS</w:t>
      </w:r>
      <w:r>
        <w:rPr>
          <w:rFonts w:hint="eastAsia"/>
        </w:rPr>
        <w:t>标准定义的六种</w:t>
      </w:r>
      <w:r>
        <w:rPr>
          <w:rFonts w:hint="eastAsia"/>
        </w:rPr>
        <w:t>Facet</w:t>
      </w:r>
      <w:r>
        <w:rPr>
          <w:rFonts w:hint="eastAsia"/>
        </w:rPr>
        <w:t>类型，包括实体方面、组合方面（</w:t>
      </w:r>
      <w:r>
        <w:rPr>
          <w:rFonts w:hint="eastAsia"/>
        </w:rPr>
        <w:t>PartOfFacet</w:t>
      </w:r>
      <w:r>
        <w:rPr>
          <w:rFonts w:hint="eastAsia"/>
        </w:rPr>
        <w:t>）、属性集方面、属性方面、分类方面与材料方面。该阶段确定每条规则的约束粒度与类型，输出为分类标注后的元素列表。</w:t>
      </w:r>
    </w:p>
    <w:p w14:paraId="73966C64" w14:textId="325919EE" w:rsidR="00510D8F" w:rsidRDefault="00510D8F" w:rsidP="00925752">
      <w:pPr>
        <w:ind w:firstLine="482"/>
      </w:pPr>
      <w:r>
        <w:rPr>
          <w:rFonts w:hint="eastAsia"/>
          <w:b/>
          <w:bCs/>
        </w:rPr>
        <w:t>阶段三：知识库映射</w:t>
      </w:r>
      <w:r>
        <w:rPr>
          <w:rFonts w:hint="eastAsia"/>
        </w:rPr>
        <w:t>。通过向量检索与知识图谱验证，将自然语言描述中的实体名称与属性名称映射至</w:t>
      </w:r>
      <w:r>
        <w:rPr>
          <w:rFonts w:hint="eastAsia"/>
        </w:rPr>
        <w:t>IFC</w:t>
      </w:r>
      <w:r>
        <w:rPr>
          <w:rFonts w:hint="eastAsia"/>
        </w:rPr>
        <w:t>标准中的标准化命名。例如，将”墙”映射为</w:t>
      </w:r>
      <w:r>
        <w:t>IfcWall</w:t>
      </w:r>
      <w:r>
        <w:rPr>
          <w:rFonts w:hint="eastAsia"/>
        </w:rPr>
        <w:t>，将”厚度”映射为</w:t>
      </w:r>
      <w:r>
        <w:t>Pset_WallCommon</w:t>
      </w:r>
      <w:r>
        <w:rPr>
          <w:rFonts w:hint="eastAsia"/>
        </w:rPr>
        <w:t>属性集中的</w:t>
      </w:r>
      <w:r>
        <w:t>Thickness</w:t>
      </w:r>
      <w:r>
        <w:rPr>
          <w:rFonts w:hint="eastAsia"/>
        </w:rPr>
        <w:t>属性。该阶段决定了生成规则的标准化程度，是</w:t>
      </w:r>
      <w:r w:rsidR="00732518">
        <w:rPr>
          <w:rFonts w:hint="eastAsia"/>
        </w:rPr>
        <w:t>工作流</w:t>
      </w:r>
      <w:r>
        <w:rPr>
          <w:rFonts w:hint="eastAsia"/>
        </w:rPr>
        <w:t>的核心环节，输出为包含</w:t>
      </w:r>
      <w:r>
        <w:rPr>
          <w:rFonts w:hint="eastAsia"/>
        </w:rPr>
        <w:t>IFC</w:t>
      </w:r>
      <w:r>
        <w:rPr>
          <w:rFonts w:hint="eastAsia"/>
        </w:rPr>
        <w:t>标准命名的映射结果</w:t>
      </w:r>
      <w:r>
        <w:rPr>
          <w:rFonts w:hint="eastAsia"/>
        </w:rPr>
        <w:t>JSON</w:t>
      </w:r>
      <w:r>
        <w:rPr>
          <w:rFonts w:hint="eastAsia"/>
        </w:rPr>
        <w:t>。</w:t>
      </w:r>
    </w:p>
    <w:p w14:paraId="6CC91F5A" w14:textId="77777777" w:rsidR="00510D8F" w:rsidRDefault="00510D8F" w:rsidP="00925752">
      <w:pPr>
        <w:ind w:firstLine="482"/>
      </w:pPr>
      <w:r>
        <w:rPr>
          <w:rFonts w:hint="eastAsia"/>
          <w:b/>
          <w:bCs/>
        </w:rPr>
        <w:t>阶段四：约束提取</w:t>
      </w:r>
      <w:r>
        <w:rPr>
          <w:rFonts w:hint="eastAsia"/>
        </w:rPr>
        <w:t>。从自然语言描述中提取具体的数值约束、枚举约束或格式约束。例如，从”厚度不小于</w:t>
      </w:r>
      <w:r>
        <w:rPr>
          <w:rFonts w:hint="eastAsia"/>
        </w:rPr>
        <w:t>200mm</w:t>
      </w:r>
      <w:r>
        <w:rPr>
          <w:rFonts w:hint="eastAsia"/>
        </w:rPr>
        <w:t>”中提取数值约束</w:t>
      </w:r>
      <w:r>
        <w:t>minValue=200</w:t>
      </w:r>
      <w:r>
        <w:t>、</w:t>
      </w:r>
      <w:r>
        <w:t>unit=mm</w:t>
      </w:r>
      <w:r>
        <w:rPr>
          <w:rFonts w:hint="eastAsia"/>
        </w:rPr>
        <w:t>；从”材料为混凝土或钢材”中提取枚举约束</w:t>
      </w:r>
      <w:r>
        <w:rPr>
          <w:rFonts w:hint="eastAsia"/>
        </w:rPr>
        <w:t>enum=["</w:t>
      </w:r>
      <w:r>
        <w:rPr>
          <w:rFonts w:hint="eastAsia"/>
        </w:rPr>
        <w:t>混凝土</w:t>
      </w:r>
      <w:r>
        <w:rPr>
          <w:rFonts w:hint="eastAsia"/>
        </w:rPr>
        <w:t>",</w:t>
      </w:r>
      <w:r>
        <w:t xml:space="preserve"> </w:t>
      </w:r>
      <w:r>
        <w:rPr>
          <w:rFonts w:hint="eastAsia"/>
        </w:rPr>
        <w:t>"</w:t>
      </w:r>
      <w:r>
        <w:rPr>
          <w:rFonts w:hint="eastAsia"/>
        </w:rPr>
        <w:t>钢材</w:t>
      </w:r>
      <w:r>
        <w:rPr>
          <w:rFonts w:hint="eastAsia"/>
        </w:rPr>
        <w:t>"]</w:t>
      </w:r>
      <w:r>
        <w:rPr>
          <w:rFonts w:hint="eastAsia"/>
        </w:rPr>
        <w:t>。输出为结</w:t>
      </w:r>
      <w:r>
        <w:rPr>
          <w:rFonts w:hint="eastAsia"/>
        </w:rPr>
        <w:lastRenderedPageBreak/>
        <w:t>构化的约束条件列表。</w:t>
      </w:r>
    </w:p>
    <w:p w14:paraId="7AC4B69A" w14:textId="77777777" w:rsidR="00510D8F" w:rsidRDefault="00510D8F" w:rsidP="00925752">
      <w:pPr>
        <w:ind w:firstLine="482"/>
      </w:pPr>
      <w:r>
        <w:rPr>
          <w:rFonts w:hint="eastAsia"/>
          <w:b/>
          <w:bCs/>
        </w:rPr>
        <w:t>阶段五：</w:t>
      </w:r>
      <w:r>
        <w:rPr>
          <w:rFonts w:hint="eastAsia"/>
          <w:b/>
          <w:bCs/>
        </w:rPr>
        <w:t>IDS</w:t>
      </w:r>
      <w:r>
        <w:rPr>
          <w:rFonts w:hint="eastAsia"/>
          <w:b/>
          <w:bCs/>
        </w:rPr>
        <w:t>构建与验证</w:t>
      </w:r>
      <w:r>
        <w:rPr>
          <w:rFonts w:hint="eastAsia"/>
        </w:rPr>
        <w:t>。将前四个阶段的输出整合为符合</w:t>
      </w:r>
      <w:r>
        <w:rPr>
          <w:rFonts w:hint="eastAsia"/>
        </w:rPr>
        <w:t>IDS</w:t>
      </w:r>
      <w:r>
        <w:t xml:space="preserve"> </w:t>
      </w:r>
      <w:r>
        <w:rPr>
          <w:rFonts w:hint="eastAsia"/>
        </w:rPr>
        <w:t>XSD</w:t>
      </w:r>
      <w:r>
        <w:rPr>
          <w:rFonts w:hint="eastAsia"/>
        </w:rPr>
        <w:t>规范的</w:t>
      </w:r>
      <w:r>
        <w:rPr>
          <w:rFonts w:hint="eastAsia"/>
        </w:rPr>
        <w:t>JSON</w:t>
      </w:r>
      <w:r>
        <w:rPr>
          <w:rFonts w:hint="eastAsia"/>
        </w:rPr>
        <w:t>结构，调用</w:t>
      </w:r>
      <w:r>
        <w:rPr>
          <w:rFonts w:hint="eastAsia"/>
        </w:rPr>
        <w:t>ifctester</w:t>
      </w:r>
      <w:r>
        <w:rPr>
          <w:rFonts w:hint="eastAsia"/>
        </w:rPr>
        <w:t>（</w:t>
      </w:r>
      <w:r>
        <w:rPr>
          <w:rFonts w:hint="eastAsia"/>
        </w:rPr>
        <w:t>IDS</w:t>
      </w:r>
      <w:r>
        <w:rPr>
          <w:rFonts w:hint="eastAsia"/>
        </w:rPr>
        <w:t>标准测试工具）进行语法验证，确保生成的规则文件可被标准审查工具正确解析与执行。输出为可执行的</w:t>
      </w:r>
      <w:r>
        <w:rPr>
          <w:rFonts w:hint="eastAsia"/>
        </w:rPr>
        <w:t>IDS</w:t>
      </w:r>
      <w:r>
        <w:rPr>
          <w:rFonts w:hint="eastAsia"/>
        </w:rPr>
        <w:t>规则文件。</w:t>
      </w:r>
    </w:p>
    <w:p w14:paraId="6A3C33B2" w14:textId="22197A6B" w:rsidR="00510D8F" w:rsidRDefault="00510D8F" w:rsidP="00925752">
      <w:pPr>
        <w:ind w:firstLine="480"/>
      </w:pPr>
      <w:r>
        <w:rPr>
          <w:rFonts w:hint="eastAsia"/>
        </w:rPr>
        <w:t>基于中间态</w:t>
      </w:r>
      <w:r>
        <w:rPr>
          <w:rFonts w:hint="eastAsia"/>
        </w:rPr>
        <w:t>JSON</w:t>
      </w:r>
      <w:r>
        <w:rPr>
          <w:rFonts w:hint="eastAsia"/>
        </w:rPr>
        <w:t>结构的设计，</w:t>
      </w:r>
      <w:r w:rsidR="00732518">
        <w:rPr>
          <w:rFonts w:hint="eastAsia"/>
        </w:rPr>
        <w:t>工作流</w:t>
      </w:r>
      <w:r>
        <w:rPr>
          <w:rFonts w:hint="eastAsia"/>
        </w:rPr>
        <w:t>实现了以下目标：</w:t>
      </w:r>
    </w:p>
    <w:p w14:paraId="229822EF" w14:textId="77777777" w:rsidR="00510D8F" w:rsidRDefault="00510D8F" w:rsidP="00925752">
      <w:pPr>
        <w:ind w:firstLine="480"/>
      </w:pPr>
      <w:r>
        <w:rPr>
          <w:rFonts w:hint="eastAsia"/>
        </w:rPr>
        <w:t>（</w:t>
      </w:r>
      <w:r>
        <w:rPr>
          <w:rFonts w:hint="eastAsia"/>
        </w:rPr>
        <w:t>1</w:t>
      </w:r>
      <w:r>
        <w:rPr>
          <w:rFonts w:hint="eastAsia"/>
        </w:rPr>
        <w:t>）</w:t>
      </w:r>
      <w:r>
        <w:rPr>
          <w:rFonts w:hint="eastAsia"/>
          <w:b/>
          <w:bCs/>
        </w:rPr>
        <w:t>可追溯性</w:t>
      </w:r>
      <w:r>
        <w:rPr>
          <w:rFonts w:hint="eastAsia"/>
        </w:rPr>
        <w:t>：相比端到端生成方式的黑箱特性，每个阶段的输出均为结构化</w:t>
      </w:r>
      <w:r>
        <w:rPr>
          <w:rFonts w:hint="eastAsia"/>
        </w:rPr>
        <w:t>JSON</w:t>
      </w:r>
      <w:r>
        <w:rPr>
          <w:rFonts w:hint="eastAsia"/>
        </w:rPr>
        <w:t>，便于开发者检查中间结果，定位处理错误的来源环节。</w:t>
      </w:r>
    </w:p>
    <w:p w14:paraId="4180FA8C" w14:textId="5776309C" w:rsidR="00510D8F" w:rsidRDefault="00510D8F" w:rsidP="00925752">
      <w:pPr>
        <w:ind w:firstLine="480"/>
      </w:pPr>
      <w:r>
        <w:rPr>
          <w:rFonts w:hint="eastAsia"/>
        </w:rPr>
        <w:t>（</w:t>
      </w:r>
      <w:r>
        <w:rPr>
          <w:rFonts w:hint="eastAsia"/>
        </w:rPr>
        <w:t>2</w:t>
      </w:r>
      <w:r>
        <w:rPr>
          <w:rFonts w:hint="eastAsia"/>
        </w:rPr>
        <w:t>）</w:t>
      </w:r>
      <w:r>
        <w:rPr>
          <w:rFonts w:hint="eastAsia"/>
          <w:b/>
          <w:bCs/>
        </w:rPr>
        <w:t>可调试性</w:t>
      </w:r>
      <w:r>
        <w:rPr>
          <w:rFonts w:hint="eastAsia"/>
        </w:rPr>
        <w:t>：</w:t>
      </w:r>
      <w:r w:rsidR="00732518">
        <w:rPr>
          <w:rFonts w:hint="eastAsia"/>
        </w:rPr>
        <w:t>工作流</w:t>
      </w:r>
      <w:r>
        <w:rPr>
          <w:rFonts w:hint="eastAsia"/>
        </w:rPr>
        <w:t>采用模块化设计，各阶段可独立运行与测试，便于后续优化与迭代。</w:t>
      </w:r>
    </w:p>
    <w:p w14:paraId="0C18B0E4" w14:textId="2032B472" w:rsidR="00510D8F" w:rsidRDefault="00510D8F" w:rsidP="00925752">
      <w:pPr>
        <w:ind w:firstLine="480"/>
      </w:pPr>
      <w:r>
        <w:rPr>
          <w:rFonts w:hint="eastAsia"/>
        </w:rPr>
        <w:t>（</w:t>
      </w:r>
      <w:r>
        <w:rPr>
          <w:rFonts w:hint="eastAsia"/>
        </w:rPr>
        <w:t>3</w:t>
      </w:r>
      <w:r>
        <w:rPr>
          <w:rFonts w:hint="eastAsia"/>
        </w:rPr>
        <w:t>）</w:t>
      </w:r>
      <w:r>
        <w:rPr>
          <w:rFonts w:hint="eastAsia"/>
          <w:b/>
          <w:bCs/>
        </w:rPr>
        <w:t>确定性保障</w:t>
      </w:r>
      <w:r>
        <w:rPr>
          <w:rFonts w:hint="eastAsia"/>
        </w:rPr>
        <w:t>：相比端到端的大模型生成模式，分阶段处理通过知识库检索与规则验证机制约束了模型的生成空间，有效规避幻觉风险。</w:t>
      </w:r>
    </w:p>
    <w:p w14:paraId="43D65845" w14:textId="0640B906" w:rsidR="00925752" w:rsidRDefault="00510D8F" w:rsidP="00925752">
      <w:pPr>
        <w:ind w:firstLine="480"/>
      </w:pPr>
      <w:r>
        <w:rPr>
          <w:rFonts w:hint="eastAsia"/>
        </w:rPr>
        <w:t>下文将详细介绍各阶段的处理逻辑与实现细节</w:t>
      </w:r>
      <w:r w:rsidR="00925752">
        <w:t>五阶段流水线的技术实现依赖于第三章选定的技术栈</w:t>
      </w:r>
      <w:r w:rsidR="00925752">
        <w:rPr>
          <w:rFonts w:hint="eastAsia"/>
        </w:rPr>
        <w:t>：</w:t>
      </w:r>
      <w:r w:rsidR="00925752">
        <w:t>阶段一、二与阶段五通过</w:t>
      </w:r>
      <w:r w:rsidR="00925752">
        <w:t>OpenRouter</w:t>
      </w:r>
      <w:r w:rsidR="00925752">
        <w:t>平台调用</w:t>
      </w:r>
      <w:r w:rsidR="00925752">
        <w:t>Claude-3.5-Sonnet</w:t>
      </w:r>
      <w:r w:rsidR="00925752">
        <w:t>模型执行语义理解与规则生成任务；阶段三通过</w:t>
      </w:r>
      <w:r w:rsidR="00925752">
        <w:t>BGE-M3</w:t>
      </w:r>
      <w:r w:rsidR="00925752">
        <w:t>嵌入模型与</w:t>
      </w:r>
      <w:r w:rsidR="00925752">
        <w:t>FAISS</w:t>
      </w:r>
      <w:r w:rsidR="00925752">
        <w:t>索引实现术语映射；阶段四通过正则表达式引擎提取约束条件。下文将依次介绍各阶段的处理逻辑，并在</w:t>
      </w:r>
      <w:r w:rsidR="00925752">
        <w:t>4.2</w:t>
      </w:r>
      <w:r w:rsidR="00925752">
        <w:t>节首先阐述作为阶段三支撑的向量知识库构建方法。</w:t>
      </w:r>
    </w:p>
    <w:p w14:paraId="5881E506" w14:textId="77777777" w:rsidR="00925752" w:rsidRDefault="00925752" w:rsidP="00925752">
      <w:pPr>
        <w:pStyle w:val="2"/>
        <w:numPr>
          <w:ilvl w:val="0"/>
          <w:numId w:val="0"/>
        </w:numPr>
      </w:pPr>
      <w:r>
        <w:rPr>
          <w:rFonts w:ascii="仿宋" w:hAnsi="仿宋"/>
          <w:color w:val="000000"/>
          <w:sz w:val="28"/>
        </w:rPr>
        <w:t>4.2 向量知识库构建</w:t>
      </w:r>
    </w:p>
    <w:p w14:paraId="0A3C0F85" w14:textId="77777777" w:rsidR="00925752" w:rsidRDefault="00925752" w:rsidP="00925752">
      <w:pPr>
        <w:spacing w:after="120"/>
        <w:ind w:firstLine="480"/>
      </w:pPr>
      <w:r>
        <w:rPr>
          <w:rFonts w:ascii="仿宋" w:hAnsi="仿宋"/>
          <w:color w:val="000000"/>
        </w:rPr>
        <w:t>向量知识库是知识库映射阶段（阶段三）的支撑环节，其构建质量直接影响自然语言到IFC标准命名的映射准确性。本节阐述知识库的数据来源、嵌入方法、索引构建与缓存设计。</w:t>
      </w:r>
    </w:p>
    <w:p w14:paraId="3D2C09DA" w14:textId="77777777" w:rsidR="00925752" w:rsidRDefault="00925752" w:rsidP="00925752">
      <w:pPr>
        <w:pStyle w:val="3"/>
      </w:pPr>
      <w:r>
        <w:rPr>
          <w:rFonts w:ascii="仿宋" w:hAnsi="仿宋"/>
          <w:color w:val="000000"/>
          <w:sz w:val="24"/>
        </w:rPr>
        <w:t>4.2.1 数据来源与术语库结构</w:t>
      </w:r>
    </w:p>
    <w:p w14:paraId="769857CA" w14:textId="7859692F" w:rsidR="003F33CD" w:rsidRPr="00CE6B72" w:rsidRDefault="00925752" w:rsidP="00CE6B72">
      <w:pPr>
        <w:spacing w:after="120"/>
        <w:ind w:firstLine="480"/>
        <w:rPr>
          <w:rFonts w:ascii="仿宋" w:hAnsi="仿宋" w:hint="eastAsia"/>
          <w:color w:val="000000"/>
        </w:rPr>
      </w:pPr>
      <w:r>
        <w:rPr>
          <w:rFonts w:ascii="仿宋" w:hAnsi="仿宋"/>
          <w:color w:val="000000"/>
        </w:rPr>
        <w:t>向量知识库的数据来源为IFC官方文档（IFC4与IFC4</w:t>
      </w:r>
      <w:r>
        <w:rPr>
          <w:rFonts w:ascii="仿宋" w:hAnsi="仿宋" w:hint="eastAsia"/>
          <w:color w:val="000000"/>
        </w:rPr>
        <w:t>x</w:t>
      </w:r>
      <w:r>
        <w:rPr>
          <w:rFonts w:ascii="仿宋" w:hAnsi="仿宋"/>
          <w:color w:val="000000"/>
        </w:rPr>
        <w:t>3版本），</w:t>
      </w:r>
      <w:r>
        <w:rPr>
          <w:rFonts w:ascii="仿宋" w:hAnsi="仿宋" w:hint="eastAsia"/>
          <w:color w:val="000000"/>
        </w:rPr>
        <w:t>在此基础上构建了</w:t>
      </w:r>
      <w:r>
        <w:rPr>
          <w:rFonts w:ascii="仿宋" w:hAnsi="仿宋"/>
          <w:color w:val="000000"/>
        </w:rPr>
        <w:t>系统构建了七类结构化的术语库文件</w:t>
      </w:r>
      <w:r>
        <w:rPr>
          <w:rFonts w:ascii="仿宋" w:hAnsi="仿宋" w:hint="eastAsia"/>
          <w:color w:val="000000"/>
        </w:rPr>
        <w:t>作为基础，并在下文简单介绍</w:t>
      </w:r>
      <w:r>
        <w:rPr>
          <w:rFonts w:ascii="仿宋" w:hAnsi="仿宋"/>
          <w:color w:val="000000"/>
        </w:rPr>
        <w:t>：</w:t>
      </w:r>
    </w:p>
    <w:p w14:paraId="2D67CC33" w14:textId="77777777" w:rsidR="003F33CD" w:rsidRDefault="00925752" w:rsidP="00925752">
      <w:pPr>
        <w:spacing w:after="120"/>
        <w:ind w:firstLine="482"/>
        <w:rPr>
          <w:rFonts w:ascii="仿宋" w:hAnsi="仿宋"/>
          <w:color w:val="000000"/>
        </w:rPr>
      </w:pPr>
      <w:r>
        <w:rPr>
          <w:rFonts w:ascii="仿宋" w:hAnsi="仿宋" w:hint="eastAsia"/>
          <w:b/>
          <w:color w:val="000000"/>
        </w:rPr>
        <w:t>1.</w:t>
      </w:r>
      <w:r>
        <w:rPr>
          <w:rFonts w:ascii="仿宋" w:hAnsi="仿宋"/>
          <w:b/>
          <w:color w:val="000000"/>
        </w:rPr>
        <w:t>实体类型术语库</w:t>
      </w:r>
      <w:r>
        <w:rPr>
          <w:rFonts w:ascii="仿宋" w:hAnsi="仿宋" w:hint="eastAsia"/>
          <w:color w:val="000000"/>
        </w:rPr>
        <w:t>，</w:t>
      </w:r>
      <w:r w:rsidR="003F33CD" w:rsidRPr="003F33CD">
        <w:rPr>
          <w:rFonts w:ascii="仿宋" w:hAnsi="仿宋"/>
          <w:color w:val="000000"/>
        </w:rPr>
        <w:t>收录IFC标准定义的各类实体类型，包括建筑构件（如IfcWall、IfcBeam、IfcColumn）、空间结构（如IfcBuilding、IfcSite）等，共800余个条目。每个条目包含英文名称与定义描述，为EntityFacet约束的映射提供候选实体。</w:t>
      </w:r>
    </w:p>
    <w:p w14:paraId="392F2268" w14:textId="77777777" w:rsidR="003F33CD" w:rsidRDefault="00925752" w:rsidP="00925752">
      <w:pPr>
        <w:spacing w:after="120"/>
        <w:ind w:firstLine="482"/>
        <w:rPr>
          <w:rFonts w:ascii="仿宋" w:hAnsi="仿宋"/>
          <w:color w:val="000000"/>
        </w:rPr>
      </w:pPr>
      <w:r>
        <w:rPr>
          <w:rFonts w:ascii="仿宋" w:hAnsi="仿宋" w:hint="eastAsia"/>
          <w:b/>
          <w:color w:val="000000"/>
        </w:rPr>
        <w:lastRenderedPageBreak/>
        <w:t>2.</w:t>
      </w:r>
      <w:r>
        <w:rPr>
          <w:rFonts w:ascii="仿宋" w:hAnsi="仿宋"/>
          <w:b/>
          <w:color w:val="000000"/>
        </w:rPr>
        <w:t>属性集术语库</w:t>
      </w:r>
      <w:r>
        <w:rPr>
          <w:rFonts w:ascii="仿宋" w:hAnsi="仿宋" w:hint="eastAsia"/>
          <w:color w:val="000000"/>
        </w:rPr>
        <w:t>，涵盖了</w:t>
      </w:r>
      <w:r w:rsidR="003F33CD" w:rsidRPr="003F33CD">
        <w:rPr>
          <w:rFonts w:ascii="仿宋" w:hAnsi="仿宋"/>
          <w:color w:val="000000"/>
        </w:rPr>
        <w:t>IFC标准定义的约200个标准属性集（Property Set），如Pset_WallCommon（墙体通用属性集）、Pset_BeamCommon（梁通用属性集）等。每个属性集记录其所属实体类型与包含的属性列表，是连接实体与属性的中间层。</w:t>
      </w:r>
    </w:p>
    <w:p w14:paraId="4122EE6C" w14:textId="77777777" w:rsidR="003F33CD" w:rsidRDefault="00925752" w:rsidP="00925752">
      <w:pPr>
        <w:spacing w:after="120"/>
        <w:ind w:firstLine="482"/>
        <w:rPr>
          <w:rFonts w:ascii="仿宋" w:hAnsi="仿宋"/>
          <w:color w:val="000000"/>
        </w:rPr>
      </w:pPr>
      <w:r>
        <w:rPr>
          <w:rFonts w:ascii="仿宋" w:hAnsi="仿宋" w:hint="eastAsia"/>
          <w:b/>
          <w:color w:val="000000"/>
        </w:rPr>
        <w:t>3.</w:t>
      </w:r>
      <w:r>
        <w:rPr>
          <w:rFonts w:ascii="仿宋" w:hAnsi="仿宋"/>
          <w:b/>
          <w:color w:val="000000"/>
        </w:rPr>
        <w:t>属性术语库</w:t>
      </w:r>
      <w:r>
        <w:rPr>
          <w:rFonts w:ascii="仿宋" w:hAnsi="仿宋" w:hint="eastAsia"/>
          <w:color w:val="000000"/>
        </w:rPr>
        <w:t>，</w:t>
      </w:r>
      <w:r w:rsidR="003F33CD">
        <w:rPr>
          <w:rFonts w:ascii="仿宋" w:hAnsi="仿宋" w:hint="eastAsia"/>
          <w:color w:val="000000"/>
        </w:rPr>
        <w:t>它</w:t>
      </w:r>
      <w:r>
        <w:rPr>
          <w:rFonts w:ascii="仿宋" w:hAnsi="仿宋" w:hint="eastAsia"/>
          <w:color w:val="000000"/>
        </w:rPr>
        <w:t>是属性集术语的更细致的分化，包含了</w:t>
      </w:r>
      <w:r w:rsidR="003F33CD" w:rsidRPr="003F33CD">
        <w:rPr>
          <w:rFonts w:ascii="仿宋" w:hAnsi="仿宋"/>
          <w:color w:val="000000"/>
        </w:rPr>
        <w:t>FC标准定义的约1,000个属性，如Thickness（厚度）、LoadBearing（是否承重）、FireRating（防火等级）等。每个属性附带数据类型与所属属性集信息，为PropertyFacet约束的映射提供候选属性。</w:t>
      </w:r>
    </w:p>
    <w:p w14:paraId="6ADCDAB6" w14:textId="77777777" w:rsidR="003F33CD" w:rsidRDefault="00925752" w:rsidP="00925752">
      <w:pPr>
        <w:spacing w:after="120"/>
        <w:ind w:firstLine="482"/>
        <w:rPr>
          <w:rFonts w:ascii="仿宋" w:hAnsi="仿宋"/>
          <w:color w:val="000000"/>
        </w:rPr>
      </w:pPr>
      <w:r>
        <w:rPr>
          <w:rFonts w:ascii="仿宋" w:hAnsi="仿宋" w:hint="eastAsia"/>
          <w:b/>
          <w:color w:val="000000"/>
        </w:rPr>
        <w:t>4.</w:t>
      </w:r>
      <w:r>
        <w:rPr>
          <w:rFonts w:ascii="仿宋" w:hAnsi="仿宋"/>
          <w:b/>
          <w:color w:val="000000"/>
        </w:rPr>
        <w:t>材料术语库</w:t>
      </w:r>
      <w:r>
        <w:rPr>
          <w:rFonts w:ascii="仿宋" w:hAnsi="仿宋" w:hint="eastAsia"/>
          <w:color w:val="000000"/>
        </w:rPr>
        <w:t>，</w:t>
      </w:r>
      <w:r w:rsidR="003F33CD" w:rsidRPr="003F33CD">
        <w:rPr>
          <w:rFonts w:ascii="仿宋" w:hAnsi="仿宋"/>
          <w:color w:val="000000"/>
        </w:rPr>
        <w:t>收录IFC标准定义的材料类型术语，如Concrete（混凝土）、Steel（钢材）等，用于MaterialFacet约束的材料名称映射。</w:t>
      </w:r>
    </w:p>
    <w:p w14:paraId="32343D4D" w14:textId="3329F1DA" w:rsidR="00925752" w:rsidRDefault="00925752" w:rsidP="00925752">
      <w:pPr>
        <w:spacing w:after="120"/>
        <w:ind w:firstLine="482"/>
      </w:pPr>
      <w:r>
        <w:rPr>
          <w:rFonts w:ascii="仿宋" w:hAnsi="仿宋" w:hint="eastAsia"/>
          <w:b/>
          <w:color w:val="000000"/>
        </w:rPr>
        <w:t>5.</w:t>
      </w:r>
      <w:r>
        <w:rPr>
          <w:rFonts w:ascii="仿宋" w:hAnsi="仿宋"/>
          <w:b/>
          <w:color w:val="000000"/>
        </w:rPr>
        <w:t>分类术语库</w:t>
      </w:r>
      <w:r>
        <w:rPr>
          <w:rFonts w:ascii="仿宋" w:hAnsi="仿宋" w:hint="eastAsia"/>
          <w:color w:val="000000"/>
        </w:rPr>
        <w:t>，</w:t>
      </w:r>
      <w:r w:rsidR="003F33CD" w:rsidRPr="003F33CD">
        <w:rPr>
          <w:rFonts w:ascii="仿宋" w:hAnsi="仿宋"/>
          <w:color w:val="000000"/>
        </w:rPr>
        <w:t>存储IFC标准支持的分类系统术语，如UniClass、OmniClass等分类体系中的编码与名称，用于ClassificationFacet约束的分类编码映射。</w:t>
      </w:r>
    </w:p>
    <w:p w14:paraId="192088B1" w14:textId="32C6EDDD" w:rsidR="00925752" w:rsidRDefault="00925752" w:rsidP="00925752">
      <w:pPr>
        <w:spacing w:after="120"/>
        <w:ind w:firstLine="482"/>
      </w:pPr>
      <w:r>
        <w:rPr>
          <w:rFonts w:ascii="仿宋" w:hAnsi="仿宋" w:hint="eastAsia"/>
          <w:b/>
          <w:color w:val="000000"/>
        </w:rPr>
        <w:t>6.</w:t>
      </w:r>
      <w:r>
        <w:rPr>
          <w:rFonts w:ascii="仿宋" w:hAnsi="仿宋"/>
          <w:b/>
          <w:color w:val="000000"/>
        </w:rPr>
        <w:t>组合关系术语库</w:t>
      </w:r>
      <w:r w:rsidR="003F33CD">
        <w:rPr>
          <w:rFonts w:ascii="仿宋" w:hAnsi="仿宋" w:hint="eastAsia"/>
          <w:color w:val="000000"/>
        </w:rPr>
        <w:t>，包含着所有</w:t>
      </w:r>
      <w:r>
        <w:rPr>
          <w:rFonts w:ascii="仿宋" w:hAnsi="仿宋"/>
          <w:color w:val="000000"/>
        </w:rPr>
        <w:t>IFC实体之间的组合关系定义，用于PartOfFacet约束的映射。</w:t>
      </w:r>
    </w:p>
    <w:p w14:paraId="1028C05A" w14:textId="61323777" w:rsidR="00925752" w:rsidRDefault="00925752" w:rsidP="00925752">
      <w:pPr>
        <w:spacing w:after="120"/>
        <w:ind w:firstLine="482"/>
      </w:pPr>
      <w:r>
        <w:rPr>
          <w:rFonts w:ascii="仿宋" w:hAnsi="仿宋" w:hint="eastAsia"/>
          <w:b/>
          <w:color w:val="000000"/>
        </w:rPr>
        <w:t>7.特征</w:t>
      </w:r>
      <w:r>
        <w:rPr>
          <w:rFonts w:ascii="仿宋" w:hAnsi="仿宋"/>
          <w:b/>
          <w:color w:val="000000"/>
        </w:rPr>
        <w:t>术语库</w:t>
      </w:r>
      <w:r w:rsidR="003F33CD">
        <w:rPr>
          <w:rFonts w:ascii="仿宋" w:hAnsi="仿宋" w:hint="eastAsia"/>
          <w:b/>
          <w:color w:val="000000"/>
        </w:rPr>
        <w:t>，</w:t>
      </w:r>
      <w:r w:rsidR="003F33CD">
        <w:rPr>
          <w:rFonts w:ascii="仿宋" w:hAnsi="仿宋" w:hint="eastAsia"/>
          <w:color w:val="000000"/>
        </w:rPr>
        <w:t>保存了</w:t>
      </w:r>
      <w:r w:rsidR="003F33CD" w:rsidRPr="003F33CD">
        <w:rPr>
          <w:rFonts w:ascii="仿宋" w:hAnsi="仿宋"/>
          <w:color w:val="000000"/>
        </w:rPr>
        <w:t>IFC实体的直接属性（如Name、Description），区别于通过属性集间接关联的属性，用于AttributeFacet约束的映射。</w:t>
      </w:r>
    </w:p>
    <w:p w14:paraId="0667EC34" w14:textId="77777777" w:rsidR="00925752" w:rsidRDefault="00925752" w:rsidP="00925752">
      <w:pPr>
        <w:spacing w:after="120"/>
        <w:ind w:firstLine="480"/>
      </w:pPr>
      <w:r>
        <w:rPr>
          <w:rFonts w:ascii="仿宋" w:hAnsi="仿宋"/>
          <w:color w:val="000000"/>
        </w:rPr>
        <w:t>上述七类术语库覆盖了IDS规范生成所需的所有术语类型。系统在初始化时加载这些文件，为每个术语条目生成向量表示，构建统一的向量索引。</w:t>
      </w:r>
    </w:p>
    <w:p w14:paraId="5BDD4082" w14:textId="77777777" w:rsidR="00925752" w:rsidRDefault="00925752" w:rsidP="00925752">
      <w:pPr>
        <w:pStyle w:val="3"/>
      </w:pPr>
      <w:r>
        <w:rPr>
          <w:rFonts w:ascii="仿宋" w:hAnsi="仿宋"/>
          <w:color w:val="000000"/>
          <w:sz w:val="24"/>
        </w:rPr>
        <w:t>4.2.2 嵌入模型与向量编码</w:t>
      </w:r>
    </w:p>
    <w:p w14:paraId="5200AF37" w14:textId="11F31AB3" w:rsidR="00925752" w:rsidRDefault="00925752" w:rsidP="00925752">
      <w:pPr>
        <w:spacing w:after="120"/>
        <w:ind w:firstLine="480"/>
        <w:rPr>
          <w:rFonts w:hint="eastAsia"/>
        </w:rPr>
      </w:pPr>
      <w:r>
        <w:rPr>
          <w:rFonts w:ascii="仿宋" w:hAnsi="仿宋"/>
          <w:color w:val="000000"/>
        </w:rPr>
        <w:t>本研究采用BAAI/bge-m3作为嵌入模型，通过sentence-transformers框架在本地加载推理。</w:t>
      </w:r>
      <w:r w:rsidR="00831866">
        <w:rPr>
          <w:rFonts w:ascii="仿宋" w:hAnsi="仿宋" w:hint="eastAsia"/>
          <w:color w:val="000000"/>
        </w:rPr>
        <w:t>由于</w:t>
      </w:r>
      <w:r>
        <w:rPr>
          <w:rFonts w:ascii="仿宋" w:hAnsi="仿宋"/>
          <w:color w:val="000000"/>
        </w:rPr>
        <w:t>知识库中的IFC术语定义为英文技术文本，而用户输入通常为中文，BGE-M3的多语言嵌入能力能够处理这种跨语言语义匹配；模型输出1024维向量，在语义表达能力与计算存储开销之间取得了平衡[46]。</w:t>
      </w:r>
      <w:r w:rsidR="00831866">
        <w:rPr>
          <w:rFonts w:ascii="仿宋" w:hAnsi="仿宋" w:hint="eastAsia"/>
          <w:color w:val="000000"/>
        </w:rPr>
        <w:t>除此之外，该模型的在准确程度和本地部署到难度上，也是制衡过后取得的最佳实践方式之一。</w:t>
      </w:r>
    </w:p>
    <w:p w14:paraId="7F4EB1B6" w14:textId="77777777" w:rsidR="00925752" w:rsidRDefault="00925752" w:rsidP="00925752">
      <w:pPr>
        <w:spacing w:after="120"/>
        <w:ind w:firstLine="480"/>
      </w:pPr>
      <w:r>
        <w:rPr>
          <w:rFonts w:ascii="仿宋" w:hAnsi="仿宋"/>
          <w:color w:val="000000"/>
        </w:rPr>
        <w:t>向量编码时，每个术语条目的文本格式为"{名称}: {定义}"，即拼接术语名称与定义描述后整体编码。生成的向量经L2归一化处理，使得后续FAISS内积</w:t>
      </w:r>
      <w:r>
        <w:rPr>
          <w:rFonts w:ascii="仿宋" w:hAnsi="仿宋"/>
          <w:color w:val="000000"/>
        </w:rPr>
        <w:lastRenderedPageBreak/>
        <w:t>检索的结果与余弦相似度排序数学等价。向量在首次计算后以二进制格式持久化至本地磁盘缓存，后续检索直接读取缓存向量，避免重复调用嵌入模型的推理开销。</w:t>
      </w:r>
    </w:p>
    <w:p w14:paraId="09048011" w14:textId="77777777" w:rsidR="00925752" w:rsidRDefault="00925752" w:rsidP="00925752">
      <w:pPr>
        <w:pStyle w:val="3"/>
      </w:pPr>
      <w:r>
        <w:rPr>
          <w:rFonts w:ascii="仿宋" w:hAnsi="仿宋"/>
          <w:color w:val="000000"/>
          <w:sz w:val="24"/>
        </w:rPr>
        <w:t>4.2.3 FAISS索引构建</w:t>
      </w:r>
    </w:p>
    <w:p w14:paraId="0CB1C3DA" w14:textId="77777777" w:rsidR="00925752" w:rsidRDefault="00925752" w:rsidP="00925752">
      <w:pPr>
        <w:spacing w:after="120"/>
        <w:ind w:firstLine="480"/>
      </w:pPr>
      <w:r>
        <w:rPr>
          <w:rFonts w:ascii="仿宋" w:hAnsi="仿宋"/>
          <w:color w:val="000000"/>
        </w:rPr>
        <w:t>向量索引采用FAISS库的IndexFlatIP（内积精确检索）类型构建[47]。选择精确检索而非近似检索的依据是当前知识库规模——约2,291个IFC实体条目，精确检索的单次计算延迟在毫秒级别，不存在性能瓶颈。对于归一化向量，IndexFlatIP的内积计算等价于余弦相似度，保证了语义匹配的准确性。</w:t>
      </w:r>
    </w:p>
    <w:p w14:paraId="1AB3341A" w14:textId="7791DF3E" w:rsidR="00925752" w:rsidRDefault="00925752" w:rsidP="00925752">
      <w:pPr>
        <w:spacing w:after="120"/>
        <w:ind w:firstLine="480"/>
      </w:pPr>
      <w:r>
        <w:rPr>
          <w:rFonts w:ascii="仿宋" w:hAnsi="仿宋"/>
          <w:color w:val="000000"/>
        </w:rPr>
        <w:t>检索时，系统支持按IFC版本（IFC2x3、IFC4、IFC4</w:t>
      </w:r>
      <w:r w:rsidR="00831866">
        <w:rPr>
          <w:rFonts w:ascii="仿宋" w:hAnsi="仿宋" w:hint="eastAsia"/>
          <w:color w:val="000000"/>
        </w:rPr>
        <w:t>x</w:t>
      </w:r>
      <w:r>
        <w:rPr>
          <w:rFonts w:ascii="仿宋" w:hAnsi="仿宋"/>
          <w:color w:val="000000"/>
        </w:rPr>
        <w:t>3）筛选候选范围，确保映射结果与目标模型的数据结构一致。</w:t>
      </w:r>
      <w:r w:rsidR="00831866">
        <w:rPr>
          <w:rFonts w:ascii="仿宋" w:hAnsi="仿宋" w:hint="eastAsia"/>
          <w:color w:val="000000"/>
        </w:rPr>
        <w:t>检索利用余弦相似度的乘积来计算相似度，</w:t>
      </w:r>
      <w:r>
        <w:rPr>
          <w:rFonts w:ascii="仿宋" w:hAnsi="仿宋"/>
          <w:color w:val="000000"/>
        </w:rPr>
        <w:t>相似度阈值设定为0.7，低于该阈值的候选结果将被过滤，系统默认使用IFC4版本。检索接口返回Top-5相似结果，供后续知识图谱验证阶段筛选。</w:t>
      </w:r>
    </w:p>
    <w:p w14:paraId="67E27BDF" w14:textId="77777777" w:rsidR="00925752" w:rsidRDefault="00925752" w:rsidP="00925752">
      <w:pPr>
        <w:pStyle w:val="3"/>
      </w:pPr>
      <w:r>
        <w:rPr>
          <w:rFonts w:ascii="仿宋" w:hAnsi="仿宋"/>
          <w:color w:val="000000"/>
          <w:sz w:val="24"/>
        </w:rPr>
        <w:t>4.2.4 缓存机制</w:t>
      </w:r>
    </w:p>
    <w:p w14:paraId="76B6FD37" w14:textId="37115F3E" w:rsidR="00925752" w:rsidRDefault="00925752" w:rsidP="00925752">
      <w:pPr>
        <w:spacing w:after="120"/>
        <w:ind w:firstLine="480"/>
      </w:pPr>
      <w:r>
        <w:rPr>
          <w:rFonts w:ascii="仿宋" w:hAnsi="仿宋"/>
          <w:color w:val="000000"/>
        </w:rPr>
        <w:t>系统设计了双层缓存以优化检索性能。内存缓存层采用LRU（</w:t>
      </w:r>
      <w:r w:rsidR="00415ECA" w:rsidRPr="00415ECA">
        <w:rPr>
          <w:rFonts w:ascii="仿宋" w:hAnsi="仿宋"/>
          <w:color w:val="000000"/>
        </w:rPr>
        <w:t>least</w:t>
      </w:r>
      <w:r w:rsidR="00415ECA">
        <w:rPr>
          <w:rFonts w:ascii="仿宋" w:hAnsi="仿宋" w:hint="eastAsia"/>
          <w:color w:val="000000"/>
        </w:rPr>
        <w:t>-</w:t>
      </w:r>
      <w:r w:rsidR="00415ECA" w:rsidRPr="00415ECA">
        <w:rPr>
          <w:rFonts w:ascii="仿宋" w:hAnsi="仿宋"/>
          <w:color w:val="000000"/>
        </w:rPr>
        <w:t>recently</w:t>
      </w:r>
      <w:r w:rsidR="00415ECA">
        <w:rPr>
          <w:rFonts w:ascii="仿宋" w:hAnsi="仿宋" w:hint="eastAsia"/>
          <w:color w:val="000000"/>
        </w:rPr>
        <w:t>-</w:t>
      </w:r>
      <w:r w:rsidR="00415ECA" w:rsidRPr="00415ECA">
        <w:rPr>
          <w:rFonts w:ascii="仿宋" w:hAnsi="仿宋"/>
          <w:color w:val="000000"/>
        </w:rPr>
        <w:t>use</w:t>
      </w:r>
      <w:r w:rsidR="00415ECA">
        <w:rPr>
          <w:rFonts w:ascii="仿宋" w:hAnsi="仿宋" w:hint="eastAsia"/>
          <w:color w:val="000000"/>
        </w:rPr>
        <w:t>，</w:t>
      </w:r>
      <w:r>
        <w:rPr>
          <w:rFonts w:ascii="仿宋" w:hAnsi="仿宋"/>
          <w:color w:val="000000"/>
        </w:rPr>
        <w:t>最近最少使用）淘汰策略，最大容量为10,000条，缓存高频查询的向量与术语元数据。磁盘持久化层将向量索引与术语数据库存储至本地文件系统，知识库更新时仅需重建索引文件，无需重启服务。知识库按IFC版本分区存储，支持用户按版本筛选检索范围。</w:t>
      </w:r>
    </w:p>
    <w:p w14:paraId="720334AE" w14:textId="77777777" w:rsidR="00415ECA" w:rsidRDefault="00415ECA" w:rsidP="00415ECA">
      <w:pPr>
        <w:pStyle w:val="2"/>
        <w:numPr>
          <w:ilvl w:val="0"/>
          <w:numId w:val="0"/>
        </w:numPr>
      </w:pPr>
      <w:r>
        <w:rPr>
          <w:rFonts w:ascii="仿宋" w:hAnsi="仿宋"/>
          <w:color w:val="000000"/>
          <w:sz w:val="28"/>
        </w:rPr>
        <w:t>4.3 结构化解析模块（阶段一）</w:t>
      </w:r>
    </w:p>
    <w:p w14:paraId="0008F326" w14:textId="77777777" w:rsidR="00415ECA" w:rsidRDefault="00415ECA" w:rsidP="00415ECA">
      <w:pPr>
        <w:spacing w:after="120"/>
        <w:ind w:firstLine="480"/>
      </w:pPr>
      <w:r>
        <w:rPr>
          <w:rFonts w:ascii="仿宋" w:hAnsi="仿宋"/>
          <w:color w:val="000000"/>
        </w:rPr>
        <w:t>结构化解析是流水线的第一阶段，任务是将用户输入的自然语言规范描述转化为结构化的中间表示。该阶段调用大语言模型完成语义提取，是流水线中计算开销最大的环节。</w:t>
      </w:r>
    </w:p>
    <w:p w14:paraId="726496B3" w14:textId="77777777" w:rsidR="00415ECA" w:rsidRDefault="00415ECA" w:rsidP="00415ECA">
      <w:pPr>
        <w:pStyle w:val="3"/>
      </w:pPr>
      <w:r>
        <w:rPr>
          <w:rFonts w:ascii="仿宋" w:hAnsi="仿宋"/>
          <w:color w:val="000000"/>
          <w:sz w:val="24"/>
        </w:rPr>
        <w:t>4.3.1 解析任务定义</w:t>
      </w:r>
    </w:p>
    <w:p w14:paraId="17F63D14" w14:textId="77777777" w:rsidR="00415ECA" w:rsidRDefault="00415ECA" w:rsidP="00415ECA">
      <w:pPr>
        <w:spacing w:after="120"/>
        <w:ind w:firstLine="480"/>
      </w:pPr>
      <w:r>
        <w:rPr>
          <w:rFonts w:ascii="仿宋" w:hAnsi="仿宋"/>
          <w:color w:val="000000"/>
        </w:rPr>
        <w:t>自然语言规范描述的特点是语义表达模糊、句式结构多变。例如"所有承重墙的厚度必须不小于200mm"中，"承重墙"同时包含实体类型（墙）与修饰条件（承重），"不小于200mm"是隐含的数值约束。传统关键词匹配方法难以处理这类语义嵌套，因此本阶段借助大语言模型的语义理解能力完成提取。</w:t>
      </w:r>
    </w:p>
    <w:p w14:paraId="113A1452" w14:textId="55219CCC" w:rsidR="00415ECA" w:rsidRDefault="00415ECA" w:rsidP="00415ECA">
      <w:pPr>
        <w:spacing w:after="120"/>
        <w:ind w:firstLine="480"/>
      </w:pPr>
      <w:r>
        <w:rPr>
          <w:rFonts w:ascii="仿宋" w:hAnsi="仿宋"/>
          <w:color w:val="000000"/>
        </w:rPr>
        <w:t>系统将解析结果组织为五类结构化元素：</w:t>
      </w:r>
      <w:r>
        <w:rPr>
          <w:rFonts w:ascii="仿宋" w:hAnsi="仿宋"/>
          <w:b/>
          <w:color w:val="000000"/>
        </w:rPr>
        <w:t>建筑构件（BuildingObject）</w:t>
      </w:r>
      <w:r>
        <w:rPr>
          <w:rFonts w:ascii="仿宋" w:hAnsi="仿宋" w:hint="eastAsia"/>
          <w:color w:val="000000"/>
        </w:rPr>
        <w:t>，</w:t>
      </w:r>
      <w:r>
        <w:rPr>
          <w:rFonts w:ascii="仿宋" w:hAnsi="仿宋"/>
          <w:color w:val="000000"/>
        </w:rPr>
        <w:t>描</w:t>
      </w:r>
      <w:r>
        <w:rPr>
          <w:rFonts w:ascii="仿宋" w:hAnsi="仿宋"/>
          <w:color w:val="000000"/>
        </w:rPr>
        <w:lastRenderedPageBreak/>
        <w:t>述规范适用的目标构件类型，如"墙"、"梁"、"柱"，附带修饰词（如"承重"）与置信度</w:t>
      </w:r>
      <w:r>
        <w:rPr>
          <w:rFonts w:ascii="仿宋" w:hAnsi="仿宋" w:hint="eastAsia"/>
          <w:color w:val="000000"/>
        </w:rPr>
        <w:t>；</w:t>
      </w:r>
      <w:r>
        <w:rPr>
          <w:rFonts w:ascii="仿宋" w:hAnsi="仿宋"/>
          <w:b/>
          <w:color w:val="000000"/>
        </w:rPr>
        <w:t>属性描述（PropertyDescription）</w:t>
      </w:r>
      <w:r>
        <w:rPr>
          <w:rFonts w:ascii="仿宋" w:hAnsi="仿宋"/>
          <w:color w:val="000000"/>
        </w:rPr>
        <w:t>：描述需要检验的属性及其约束文本，如属性名"厚度"、约束文本"不小于200mm"</w:t>
      </w:r>
      <w:r>
        <w:rPr>
          <w:rFonts w:ascii="仿宋" w:hAnsi="仿宋" w:hint="eastAsia"/>
          <w:color w:val="000000"/>
        </w:rPr>
        <w:t>；</w:t>
      </w:r>
      <w:r>
        <w:rPr>
          <w:rFonts w:ascii="仿宋" w:hAnsi="仿宋"/>
          <w:b/>
          <w:color w:val="000000"/>
        </w:rPr>
        <w:t>材料要求（MaterialRequirement）</w:t>
      </w:r>
      <w:r>
        <w:rPr>
          <w:rFonts w:ascii="仿宋" w:hAnsi="仿宋"/>
          <w:color w:val="000000"/>
        </w:rPr>
        <w:t>：描述材料相关约束，如"混凝土"、"C30及以上强度等级"</w:t>
      </w:r>
      <w:r>
        <w:rPr>
          <w:rFonts w:ascii="仿宋" w:hAnsi="仿宋" w:hint="eastAsia"/>
          <w:color w:val="000000"/>
        </w:rPr>
        <w:t>；</w:t>
      </w:r>
      <w:r>
        <w:rPr>
          <w:rFonts w:ascii="仿宋" w:hAnsi="仿宋"/>
          <w:b/>
          <w:color w:val="000000"/>
        </w:rPr>
        <w:t>空间关系（SpatialRelationship）</w:t>
      </w:r>
      <w:r>
        <w:rPr>
          <w:rFonts w:ascii="仿宋" w:hAnsi="仿宋"/>
          <w:color w:val="000000"/>
        </w:rPr>
        <w:t>：描述构件之间的空间关联，如"属于某建筑"、"位于某楼层"</w:t>
      </w:r>
      <w:r>
        <w:rPr>
          <w:rFonts w:ascii="仿宋" w:hAnsi="仿宋" w:hint="eastAsia"/>
          <w:color w:val="000000"/>
        </w:rPr>
        <w:t>；</w:t>
      </w:r>
      <w:r>
        <w:rPr>
          <w:rFonts w:ascii="仿宋" w:hAnsi="仿宋"/>
          <w:b/>
          <w:color w:val="000000"/>
        </w:rPr>
        <w:t>未匹配片段（UnmatchedFragment）</w:t>
      </w:r>
      <w:r>
        <w:rPr>
          <w:rFonts w:ascii="仿宋" w:hAnsi="仿宋"/>
          <w:color w:val="000000"/>
        </w:rPr>
        <w:t>：无法归类的文本片段，作为兜底保留。</w:t>
      </w:r>
    </w:p>
    <w:p w14:paraId="7C2A5438" w14:textId="77777777" w:rsidR="00415ECA" w:rsidRDefault="00415ECA" w:rsidP="00415ECA">
      <w:pPr>
        <w:pStyle w:val="3"/>
      </w:pPr>
      <w:r>
        <w:rPr>
          <w:rFonts w:ascii="仿宋" w:hAnsi="仿宋"/>
          <w:color w:val="000000"/>
          <w:sz w:val="24"/>
        </w:rPr>
        <w:t>4.3.2 LLM调用策略</w:t>
      </w:r>
    </w:p>
    <w:p w14:paraId="7EEDDEA7" w14:textId="77777777" w:rsidR="00415ECA" w:rsidRDefault="00415ECA" w:rsidP="00415ECA">
      <w:pPr>
        <w:spacing w:after="120"/>
        <w:ind w:firstLine="480"/>
      </w:pPr>
      <w:r>
        <w:rPr>
          <w:rFonts w:ascii="仿宋" w:hAnsi="仿宋"/>
          <w:color w:val="000000"/>
        </w:rPr>
        <w:t>本阶段通过OpenRouter平台调用Claude-3.5-Sonnet模型，温度参数设为0.1。LLM在规范语义理解中的应用已有初步探索[11]。温度参数的选择需要在输出稳定性与语义理解能力之间取得平衡：过低的温度（如0.0）会使模型倾向于复制训练数据中的固定模式，面对多样化规范表述时灵活性不足；过高的温度则会引入随机性，导致相同输入产生不一致的解析结果。0.1的设定保证了大多数情况下输出的确定性，同时保留了对复杂句式的理解弹性。</w:t>
      </w:r>
    </w:p>
    <w:p w14:paraId="0683A5AE" w14:textId="77777777" w:rsidR="00415ECA" w:rsidRDefault="00415ECA" w:rsidP="00415ECA">
      <w:pPr>
        <w:spacing w:after="120"/>
        <w:ind w:firstLine="480"/>
      </w:pPr>
      <w:r>
        <w:rPr>
          <w:rFonts w:ascii="仿宋" w:hAnsi="仿宋"/>
          <w:color w:val="000000"/>
        </w:rPr>
        <w:t>提示词设计采用Few-shot范式[39]，在提示中提供两组规范描述与对应解析结果的示例。示例的选择遵循两个原则：一是覆盖性，示例需包含数值约束（如"不小于200mm"）与枚举约束（如"混凝土或钢材"）两种典型模式，使模型理解不同约束类型的提取方式；二是边界性，示例中的实体描述包含修饰词（如"承重墙"），使模型学会区分实体类型与修饰条件。提示词以系统角色设定开头（"你是一名BIM规范解析专家"），随后嵌入示例对，最后放置待解析的用户输入。</w:t>
      </w:r>
    </w:p>
    <w:p w14:paraId="0377C52E" w14:textId="77777777" w:rsidR="00415ECA" w:rsidRDefault="00415ECA" w:rsidP="00415ECA">
      <w:pPr>
        <w:spacing w:after="120"/>
        <w:ind w:firstLine="480"/>
      </w:pPr>
      <w:r>
        <w:rPr>
          <w:rFonts w:ascii="仿宋" w:hAnsi="仿宋"/>
          <w:color w:val="000000"/>
        </w:rPr>
        <w:t>输出格式约束是提示词设计的重要环节。提示词要求模型返回符合预定义JSON Schema的结构化结果，而非自由文本。这种约束将模型的生成空间限制在合法的字段组合内，降低了输出解析的失败率。系统通过后处理解析器校验返回结果的字段完整性，当LLM返回非JSON格式（如自然语言解释）时，触发降级处理——尝试从返回文本中正则提取JSON片段，若仍失败则返回空结果并记录错误。</w:t>
      </w:r>
    </w:p>
    <w:p w14:paraId="24D41555" w14:textId="77777777" w:rsidR="00415ECA" w:rsidRDefault="00415ECA" w:rsidP="00415ECA">
      <w:pPr>
        <w:pStyle w:val="3"/>
      </w:pPr>
      <w:r>
        <w:rPr>
          <w:rFonts w:ascii="仿宋" w:hAnsi="仿宋"/>
          <w:color w:val="000000"/>
          <w:sz w:val="24"/>
        </w:rPr>
        <w:t>4.3.3 输出结构</w:t>
      </w:r>
    </w:p>
    <w:p w14:paraId="77432A61" w14:textId="77777777" w:rsidR="00415ECA" w:rsidRDefault="00415ECA" w:rsidP="00415ECA">
      <w:pPr>
        <w:spacing w:after="120"/>
        <w:ind w:firstLine="480"/>
        <w:rPr>
          <w:rFonts w:ascii="仿宋" w:hAnsi="仿宋"/>
          <w:color w:val="000000"/>
        </w:rPr>
      </w:pPr>
      <w:r>
        <w:rPr>
          <w:rFonts w:ascii="仿宋" w:hAnsi="仿宋"/>
          <w:color w:val="000000"/>
        </w:rPr>
        <w:t>结构化解析的输出为内部数据结构StructuredParseResult对象，包含五类</w:t>
      </w:r>
      <w:r>
        <w:rPr>
          <w:rFonts w:ascii="仿宋" w:hAnsi="仿宋"/>
          <w:color w:val="000000"/>
        </w:rPr>
        <w:lastRenderedPageBreak/>
        <w:t>元素列表。每个元素附带原始文本（raw_text）与置信度评分（confidence），便于后续阶段追溯与筛选。以"所有承重墙的厚度必须不小于200mm"为例，解析结果如下：</w:t>
      </w:r>
    </w:p>
    <w:p w14:paraId="18D00CDC" w14:textId="77777777" w:rsidR="00415ECA" w:rsidRDefault="00415ECA" w:rsidP="00415ECA">
      <w:pPr>
        <w:ind w:firstLineChars="0" w:firstLine="0"/>
      </w:pPr>
      <w:r>
        <w:t>{</w:t>
      </w:r>
    </w:p>
    <w:p w14:paraId="485E0BB6" w14:textId="36F45C93" w:rsidR="00415ECA" w:rsidRDefault="00415ECA" w:rsidP="00415ECA">
      <w:pPr>
        <w:ind w:firstLine="480"/>
      </w:pPr>
      <w:r>
        <w:t>"building_objects": [{"raw_text": "</w:t>
      </w:r>
      <w:r>
        <w:t>承重墙</w:t>
      </w:r>
      <w:r>
        <w:t>", "object_type": "</w:t>
      </w:r>
      <w:r>
        <w:t>墙</w:t>
      </w:r>
      <w:r>
        <w:t>", "modifiers": ["</w:t>
      </w:r>
      <w:r>
        <w:t>承重</w:t>
      </w:r>
      <w:r>
        <w:t>"], "confidence": 0.95}],</w:t>
      </w:r>
    </w:p>
    <w:p w14:paraId="0998D135" w14:textId="47539353" w:rsidR="00415ECA" w:rsidRDefault="00415ECA" w:rsidP="00415ECA">
      <w:pPr>
        <w:ind w:firstLine="480"/>
      </w:pPr>
      <w:r>
        <w:t>"property_descriptions": [{"raw_text": "</w:t>
      </w:r>
      <w:r>
        <w:t>厚度</w:t>
      </w:r>
      <w:r>
        <w:t>", "property_name": "</w:t>
      </w:r>
      <w:r>
        <w:t>厚度</w:t>
      </w:r>
      <w:r>
        <w:t>", "constraint_text": "</w:t>
      </w:r>
      <w:r>
        <w:t>不小于</w:t>
      </w:r>
      <w:r>
        <w:t>200mm", "confidence": 0.92}],</w:t>
      </w:r>
    </w:p>
    <w:p w14:paraId="469E8DC2" w14:textId="77777777" w:rsidR="00415ECA" w:rsidRDefault="00415ECA" w:rsidP="00415ECA">
      <w:pPr>
        <w:ind w:firstLine="480"/>
      </w:pPr>
      <w:r>
        <w:t>"material_requirements": [],</w:t>
      </w:r>
    </w:p>
    <w:p w14:paraId="4BB12B76" w14:textId="77777777" w:rsidR="00415ECA" w:rsidRDefault="00415ECA" w:rsidP="00415ECA">
      <w:pPr>
        <w:ind w:firstLine="480"/>
      </w:pPr>
      <w:r>
        <w:t>"spatial_relationships": [],</w:t>
      </w:r>
    </w:p>
    <w:p w14:paraId="0B70A0B6" w14:textId="77777777" w:rsidR="00415ECA" w:rsidRDefault="00415ECA" w:rsidP="00415ECA">
      <w:pPr>
        <w:ind w:firstLine="480"/>
      </w:pPr>
      <w:r>
        <w:t>"unmatched_fragments": []</w:t>
      </w:r>
      <w:r>
        <w:rPr>
          <w:rFonts w:hint="eastAsia"/>
        </w:rPr>
        <w:t xml:space="preserve"> </w:t>
      </w:r>
    </w:p>
    <w:p w14:paraId="443D4B3F" w14:textId="326E23B6" w:rsidR="00415ECA" w:rsidRDefault="00415ECA" w:rsidP="00415ECA">
      <w:pPr>
        <w:ind w:firstLineChars="0" w:firstLine="0"/>
        <w:rPr>
          <w:rFonts w:hint="eastAsia"/>
        </w:rPr>
      </w:pPr>
      <w:r>
        <w:t>}</w:t>
      </w:r>
    </w:p>
    <w:p w14:paraId="7E7C7BC9" w14:textId="77777777" w:rsidR="00415ECA" w:rsidRDefault="00415ECA" w:rsidP="00415ECA">
      <w:pPr>
        <w:spacing w:after="120"/>
        <w:ind w:firstLine="480"/>
      </w:pPr>
      <w:r>
        <w:rPr>
          <w:rFonts w:ascii="仿宋" w:hAnsi="仿宋"/>
          <w:color w:val="000000"/>
        </w:rPr>
        <w:t>该结果表明LLM成功将"承重墙"拆解为实体类型"墙"与修饰词"承重"，将"厚度"识别为属性名并将其约束文本"不小于200mm"独立提取。空的material_requirements与spatial_relationships列表说明输入文本不涉及材料与空间关系约束，unmatched_fragments为空说明所有文本片段均被正确归类。</w:t>
      </w:r>
    </w:p>
    <w:p w14:paraId="5A1AA97B" w14:textId="77777777" w:rsidR="00415ECA" w:rsidRPr="00415ECA" w:rsidRDefault="00415ECA" w:rsidP="00415ECA">
      <w:pPr>
        <w:pStyle w:val="2"/>
        <w:numPr>
          <w:ilvl w:val="0"/>
          <w:numId w:val="0"/>
        </w:numPr>
      </w:pPr>
      <w:r w:rsidRPr="00415ECA">
        <w:t>4.4 Facet</w:t>
      </w:r>
      <w:r w:rsidRPr="00415ECA">
        <w:t>分类模块（阶段二）</w:t>
      </w:r>
    </w:p>
    <w:p w14:paraId="4BE4B5D7" w14:textId="77777777" w:rsidR="00415ECA" w:rsidRDefault="00415ECA" w:rsidP="00415ECA">
      <w:pPr>
        <w:ind w:firstLine="480"/>
      </w:pPr>
      <w:r>
        <w:t>Facet</w:t>
      </w:r>
      <w:r>
        <w:t>分类是流水线的第二阶段，任务是将结构化解析提取的元素映射至</w:t>
      </w:r>
      <w:r>
        <w:t>IDS</w:t>
      </w:r>
      <w:r>
        <w:t>标准定义的七种</w:t>
      </w:r>
      <w:r>
        <w:t>Facet</w:t>
      </w:r>
      <w:r>
        <w:t>类型</w:t>
      </w:r>
      <w:r>
        <w:t>[37][49]</w:t>
      </w:r>
      <w:r>
        <w:t>。</w:t>
      </w:r>
    </w:p>
    <w:p w14:paraId="2020D100" w14:textId="77777777" w:rsidR="00415ECA" w:rsidRPr="00415ECA" w:rsidRDefault="00415ECA" w:rsidP="00415ECA">
      <w:pPr>
        <w:pStyle w:val="3"/>
      </w:pPr>
      <w:r w:rsidRPr="00415ECA">
        <w:t>4.4.1 IDS Facet</w:t>
      </w:r>
      <w:r w:rsidRPr="00415ECA">
        <w:t>类型</w:t>
      </w:r>
    </w:p>
    <w:p w14:paraId="70F101F8" w14:textId="2CE7D2F4" w:rsidR="00415ECA" w:rsidRPr="00415ECA" w:rsidRDefault="00415ECA" w:rsidP="00DA1010">
      <w:pPr>
        <w:ind w:firstLine="480"/>
        <w:rPr>
          <w:rFonts w:hint="eastAsia"/>
        </w:rPr>
      </w:pPr>
      <w:r>
        <w:t>IDS</w:t>
      </w:r>
      <w:r>
        <w:t>标准通过七种</w:t>
      </w:r>
      <w:r>
        <w:t>Facet</w:t>
      </w:r>
      <w:r>
        <w:t>类型表达不同粒度的约束条件：</w:t>
      </w:r>
      <w:r>
        <w:rPr>
          <w:b/>
        </w:rPr>
        <w:t>实体方面（</w:t>
      </w:r>
      <w:r>
        <w:rPr>
          <w:b/>
        </w:rPr>
        <w:t>EntityFacet</w:t>
      </w:r>
      <w:r>
        <w:rPr>
          <w:b/>
        </w:rPr>
        <w:t>）</w:t>
      </w:r>
      <w:r>
        <w:rPr>
          <w:rFonts w:hint="eastAsia"/>
        </w:rPr>
        <w:t>定义了</w:t>
      </w:r>
      <w:r>
        <w:t>目标构件的</w:t>
      </w:r>
      <w:r>
        <w:t>IFC</w:t>
      </w:r>
      <w:r>
        <w:t>实体类型，如</w:t>
      </w:r>
      <w:r>
        <w:t>"</w:t>
      </w:r>
      <w:r>
        <w:t>必须是</w:t>
      </w:r>
      <w:r>
        <w:t>IfcWall"</w:t>
      </w:r>
      <w:r>
        <w:rPr>
          <w:rFonts w:hint="eastAsia"/>
        </w:rPr>
        <w:t>；</w:t>
      </w:r>
      <w:r>
        <w:rPr>
          <w:b/>
        </w:rPr>
        <w:t>直接属性方面（</w:t>
      </w:r>
      <w:r>
        <w:rPr>
          <w:b/>
        </w:rPr>
        <w:t>AttributeFacet</w:t>
      </w:r>
      <w:r>
        <w:rPr>
          <w:b/>
        </w:rPr>
        <w:t>）</w:t>
      </w:r>
      <w:r>
        <w:rPr>
          <w:rFonts w:hint="eastAsia"/>
        </w:rPr>
        <w:t>，</w:t>
      </w:r>
      <w:r>
        <w:t>约束</w:t>
      </w:r>
      <w:r>
        <w:t>IFC</w:t>
      </w:r>
      <w:r>
        <w:t>实体的直接属性值，如</w:t>
      </w:r>
      <w:r>
        <w:rPr>
          <w:rFonts w:hint="eastAsia"/>
        </w:rPr>
        <w:t>“</w:t>
      </w:r>
      <w:r>
        <w:t>Name</w:t>
      </w:r>
      <w:r>
        <w:t>属性不能为空</w:t>
      </w:r>
      <w:r>
        <w:rPr>
          <w:rFonts w:hint="eastAsia"/>
        </w:rPr>
        <w:t>”；</w:t>
      </w:r>
      <w:r>
        <w:rPr>
          <w:b/>
        </w:rPr>
        <w:t>属性集方面（</w:t>
      </w:r>
      <w:r>
        <w:rPr>
          <w:b/>
        </w:rPr>
        <w:t>PropertySetFacet</w:t>
      </w:r>
      <w:r>
        <w:rPr>
          <w:b/>
        </w:rPr>
        <w:t>）</w:t>
      </w:r>
      <w:r>
        <w:t>约束构件必须包含特定属性集，如</w:t>
      </w:r>
      <w:r>
        <w:rPr>
          <w:rFonts w:hint="eastAsia"/>
        </w:rPr>
        <w:t>“</w:t>
      </w:r>
      <w:r>
        <w:t>必须包含</w:t>
      </w:r>
      <w:r>
        <w:t>Pset_WallCommon</w:t>
      </w:r>
      <w:r>
        <w:rPr>
          <w:rFonts w:hint="eastAsia"/>
        </w:rPr>
        <w:t>”；</w:t>
      </w:r>
      <w:r>
        <w:rPr>
          <w:b/>
        </w:rPr>
        <w:t>属性值方面（</w:t>
      </w:r>
      <w:r>
        <w:rPr>
          <w:b/>
        </w:rPr>
        <w:t>PropertyFacet</w:t>
      </w:r>
      <w:r>
        <w:rPr>
          <w:b/>
        </w:rPr>
        <w:t>）</w:t>
      </w:r>
      <w:r>
        <w:rPr>
          <w:rFonts w:hint="eastAsia"/>
        </w:rPr>
        <w:t>的内容是与</w:t>
      </w:r>
      <w:r>
        <w:t>属性集关联的属性值，如</w:t>
      </w:r>
      <w:r>
        <w:t>"Thickness</w:t>
      </w:r>
      <w:r>
        <w:t>必须</w:t>
      </w:r>
      <w:r>
        <w:t>≥200mm"</w:t>
      </w:r>
      <w:r>
        <w:rPr>
          <w:rFonts w:hint="eastAsia"/>
        </w:rPr>
        <w:t>；</w:t>
      </w:r>
      <w:r>
        <w:rPr>
          <w:b/>
        </w:rPr>
        <w:t>分类方面（</w:t>
      </w:r>
      <w:r>
        <w:rPr>
          <w:b/>
        </w:rPr>
        <w:t>ClassificationFacet</w:t>
      </w:r>
      <w:r>
        <w:rPr>
          <w:b/>
        </w:rPr>
        <w:t>）</w:t>
      </w:r>
      <w:r>
        <w:rPr>
          <w:rFonts w:hint="eastAsia"/>
        </w:rPr>
        <w:t>是</w:t>
      </w:r>
      <w:r>
        <w:t>约束构件的分类编码，如</w:t>
      </w:r>
      <w:r>
        <w:t>"UniClass</w:t>
      </w:r>
      <w:r>
        <w:t>编码为特定值</w:t>
      </w:r>
      <w:r>
        <w:t>"</w:t>
      </w:r>
      <w:r>
        <w:rPr>
          <w:rFonts w:hint="eastAsia"/>
        </w:rPr>
        <w:t>；</w:t>
      </w:r>
      <w:r>
        <w:rPr>
          <w:b/>
        </w:rPr>
        <w:t>材料方面（</w:t>
      </w:r>
      <w:r>
        <w:rPr>
          <w:b/>
        </w:rPr>
        <w:t>MaterialFacet</w:t>
      </w:r>
      <w:r>
        <w:rPr>
          <w:b/>
        </w:rPr>
        <w:t>）</w:t>
      </w:r>
      <w:r>
        <w:rPr>
          <w:rFonts w:hint="eastAsia"/>
        </w:rPr>
        <w:t>是</w:t>
      </w:r>
      <w:r>
        <w:t>约束构件的材料类型，如</w:t>
      </w:r>
      <w:r>
        <w:t>"</w:t>
      </w:r>
      <w:r>
        <w:t>必须使用混凝土</w:t>
      </w:r>
      <w:r>
        <w:t>"</w:t>
      </w:r>
      <w:r>
        <w:rPr>
          <w:rFonts w:hint="eastAsia"/>
        </w:rPr>
        <w:t>；</w:t>
      </w:r>
      <w:r>
        <w:rPr>
          <w:b/>
        </w:rPr>
        <w:t>组合方面（</w:t>
      </w:r>
      <w:r>
        <w:rPr>
          <w:b/>
        </w:rPr>
        <w:t>PartOfFacet</w:t>
      </w:r>
      <w:r>
        <w:rPr>
          <w:b/>
        </w:rPr>
        <w:t>）</w:t>
      </w:r>
      <w:r>
        <w:rPr>
          <w:rFonts w:hint="eastAsia"/>
        </w:rPr>
        <w:t>为</w:t>
      </w:r>
      <w:r>
        <w:t>约束构件的组</w:t>
      </w:r>
      <w:r>
        <w:lastRenderedPageBreak/>
        <w:t>合关系，如</w:t>
      </w:r>
      <w:r>
        <w:rPr>
          <w:rFonts w:hint="eastAsia"/>
        </w:rPr>
        <w:t>“</w:t>
      </w:r>
      <w:r>
        <w:t>必须属于某个</w:t>
      </w:r>
      <w:r>
        <w:t>IfcBuilding</w:t>
      </w:r>
      <w:r>
        <w:t>实体</w:t>
      </w:r>
      <w:r>
        <w:rPr>
          <w:rFonts w:hint="eastAsia"/>
        </w:rPr>
        <w:t>”</w:t>
      </w:r>
      <w:r>
        <w:t>。</w:t>
      </w:r>
    </w:p>
    <w:p w14:paraId="54DD713D" w14:textId="3E669D3A" w:rsidR="00415ECA" w:rsidRPr="00DA1010" w:rsidRDefault="00DA1010" w:rsidP="00DA1010">
      <w:pPr>
        <w:ind w:firstLine="480"/>
        <w:rPr>
          <w:rFonts w:hint="eastAsia"/>
        </w:rPr>
      </w:pPr>
      <w:r>
        <w:rPr>
          <w:rFonts w:hint="eastAsia"/>
        </w:rPr>
        <w:t>在这其中值得</w:t>
      </w:r>
      <w:r w:rsidR="00415ECA">
        <w:t>注意</w:t>
      </w:r>
      <w:r>
        <w:rPr>
          <w:rFonts w:hint="eastAsia"/>
        </w:rPr>
        <w:t>的是</w:t>
      </w:r>
      <w:r w:rsidR="00415ECA">
        <w:t>PropertyFacet</w:t>
      </w:r>
      <w:r w:rsidR="00415ECA">
        <w:t>与</w:t>
      </w:r>
      <w:r w:rsidR="00415ECA">
        <w:t>AttributeFacet</w:t>
      </w:r>
      <w:r w:rsidR="00415ECA">
        <w:t>的区别：前者约束的是通过</w:t>
      </w:r>
      <w:r w:rsidR="00415ECA">
        <w:t>PropertySet</w:t>
      </w:r>
      <w:r w:rsidR="00415ECA">
        <w:t>间接关联的属性，后者约束的是</w:t>
      </w:r>
      <w:r w:rsidR="00415ECA">
        <w:t>IFC</w:t>
      </w:r>
      <w:r w:rsidR="00415ECA">
        <w:t>实体的直接属性。</w:t>
      </w:r>
      <w:r>
        <w:rPr>
          <w:rFonts w:hint="eastAsia"/>
        </w:rPr>
        <w:t>需要注意区分</w:t>
      </w:r>
      <w:r>
        <w:rPr>
          <w:rFonts w:hint="eastAsia"/>
        </w:rPr>
        <w:t>PropertyFacet</w:t>
      </w:r>
      <w:r>
        <w:rPr>
          <w:rFonts w:hint="eastAsia"/>
        </w:rPr>
        <w:t>与</w:t>
      </w:r>
      <w:r>
        <w:rPr>
          <w:rFonts w:hint="eastAsia"/>
        </w:rPr>
        <w:t>AttributeFacet</w:t>
      </w:r>
      <w:r>
        <w:rPr>
          <w:rFonts w:hint="eastAsia"/>
        </w:rPr>
        <w:t>：前者约束的是通过属性集（</w:t>
      </w:r>
      <w:r>
        <w:rPr>
          <w:rFonts w:hint="eastAsia"/>
        </w:rPr>
        <w:t>PropertySet</w:t>
      </w:r>
      <w:r>
        <w:rPr>
          <w:rFonts w:hint="eastAsia"/>
        </w:rPr>
        <w:t>）间接关联的属性，如</w:t>
      </w:r>
      <w:r>
        <w:rPr>
          <w:rFonts w:hint="eastAsia"/>
        </w:rPr>
        <w:t>Thickness</w:t>
      </w:r>
      <w:r>
        <w:rPr>
          <w:rFonts w:hint="eastAsia"/>
        </w:rPr>
        <w:t>通过</w:t>
      </w:r>
      <w:r>
        <w:rPr>
          <w:rFonts w:hint="eastAsia"/>
        </w:rPr>
        <w:t>Pset_WallCommon</w:t>
      </w:r>
      <w:r>
        <w:rPr>
          <w:rFonts w:hint="eastAsia"/>
        </w:rPr>
        <w:t>关联到</w:t>
      </w:r>
      <w:r>
        <w:rPr>
          <w:rFonts w:hint="eastAsia"/>
        </w:rPr>
        <w:t>IfcWall</w:t>
      </w:r>
      <w:r>
        <w:rPr>
          <w:rFonts w:hint="eastAsia"/>
        </w:rPr>
        <w:t>，映射时需经过</w:t>
      </w:r>
      <w:r>
        <w:rPr>
          <w:rFonts w:hint="eastAsia"/>
        </w:rPr>
        <w:t>"</w:t>
      </w:r>
      <w:r>
        <w:rPr>
          <w:rFonts w:hint="eastAsia"/>
        </w:rPr>
        <w:t>实体→属性集→属性</w:t>
      </w:r>
      <w:r>
        <w:rPr>
          <w:rFonts w:hint="eastAsia"/>
        </w:rPr>
        <w:t>"</w:t>
      </w:r>
      <w:r>
        <w:rPr>
          <w:rFonts w:hint="eastAsia"/>
        </w:rPr>
        <w:t>三层路径；后者约束的是</w:t>
      </w:r>
      <w:r>
        <w:rPr>
          <w:rFonts w:hint="eastAsia"/>
        </w:rPr>
        <w:t>IFC</w:t>
      </w:r>
      <w:r>
        <w:rPr>
          <w:rFonts w:hint="eastAsia"/>
        </w:rPr>
        <w:t>实体的直接属性，如</w:t>
      </w:r>
      <w:r>
        <w:rPr>
          <w:rFonts w:hint="eastAsia"/>
        </w:rPr>
        <w:t>IfcWall</w:t>
      </w:r>
      <w:r>
        <w:rPr>
          <w:rFonts w:hint="eastAsia"/>
        </w:rPr>
        <w:t>自带的</w:t>
      </w:r>
      <w:r>
        <w:rPr>
          <w:rFonts w:hint="eastAsia"/>
        </w:rPr>
        <w:t>Name</w:t>
      </w:r>
      <w:r>
        <w:rPr>
          <w:rFonts w:hint="eastAsia"/>
        </w:rPr>
        <w:t>、</w:t>
      </w:r>
      <w:r>
        <w:rPr>
          <w:rFonts w:hint="eastAsia"/>
        </w:rPr>
        <w:t>Description</w:t>
      </w:r>
      <w:r>
        <w:rPr>
          <w:rFonts w:hint="eastAsia"/>
        </w:rPr>
        <w:t>等，映射时仅需定位到实体层级即可。两者在本系统的知识库映射阶段（阶段三）遵循不同的检索与验证路径。</w:t>
      </w:r>
    </w:p>
    <w:p w14:paraId="68E5680C" w14:textId="77777777" w:rsidR="00415ECA" w:rsidRDefault="00415ECA" w:rsidP="00415ECA">
      <w:pPr>
        <w:pStyle w:val="3"/>
      </w:pPr>
      <w:r>
        <w:rPr>
          <w:rFonts w:ascii="仿宋" w:hAnsi="仿宋"/>
          <w:color w:val="000000"/>
          <w:sz w:val="24"/>
        </w:rPr>
        <w:t>4.4.2 分类策略</w:t>
      </w:r>
    </w:p>
    <w:p w14:paraId="43D5965C" w14:textId="702C72CC" w:rsidR="00415ECA" w:rsidRDefault="00415ECA" w:rsidP="00DA1010">
      <w:pPr>
        <w:ind w:firstLine="480"/>
      </w:pPr>
      <w:r>
        <w:t>Facet</w:t>
      </w:r>
      <w:r>
        <w:t>分类采用单次</w:t>
      </w:r>
      <w:r w:rsidR="00DA1010">
        <w:rPr>
          <w:rFonts w:hint="eastAsia"/>
        </w:rPr>
        <w:t>大语言模型的输入输出</w:t>
      </w:r>
      <w:r>
        <w:t>调用</w:t>
      </w:r>
      <w:r w:rsidR="00DA1010">
        <w:rPr>
          <w:rFonts w:hint="eastAsia"/>
        </w:rPr>
        <w:t>即可完成，并在本地做出进一步的解析和序列化</w:t>
      </w:r>
      <w:r>
        <w:t>。系统将阶段一输出的四类元素列表（建筑构件、属性描述、材料要求、空间关系）序列化为</w:t>
      </w:r>
      <w:r>
        <w:t>JSON</w:t>
      </w:r>
      <w:r>
        <w:t>格式，</w:t>
      </w:r>
      <w:r w:rsidR="00DA1010">
        <w:rPr>
          <w:rFonts w:hint="eastAsia"/>
        </w:rPr>
        <w:t>填充进对应的</w:t>
      </w:r>
      <w:r w:rsidR="00DA1010">
        <w:rPr>
          <w:rFonts w:hint="eastAsia"/>
        </w:rPr>
        <w:t>prompt</w:t>
      </w:r>
      <w:r w:rsidR="00DA1010">
        <w:rPr>
          <w:rFonts w:hint="eastAsia"/>
        </w:rPr>
        <w:t>模板并</w:t>
      </w:r>
      <w:r>
        <w:t>作为上下文输入</w:t>
      </w:r>
      <w:r>
        <w:t>LLM</w:t>
      </w:r>
      <w:r>
        <w:t>。</w:t>
      </w:r>
      <w:r>
        <w:t>LLM</w:t>
      </w:r>
      <w:r>
        <w:t>根据每个元素的语义特征，将其归入对应的</w:t>
      </w:r>
      <w:r>
        <w:t>Facet</w:t>
      </w:r>
      <w:r>
        <w:t>候选列表</w:t>
      </w:r>
      <w:r w:rsidR="00CE6B72">
        <w:rPr>
          <w:rFonts w:hint="eastAsia"/>
        </w:rPr>
        <w:t>，最后我们对于</w:t>
      </w:r>
      <w:r w:rsidR="00CE6B72">
        <w:rPr>
          <w:rFonts w:hint="eastAsia"/>
        </w:rPr>
        <w:t>LLM</w:t>
      </w:r>
      <w:r w:rsidR="00CE6B72">
        <w:rPr>
          <w:rFonts w:hint="eastAsia"/>
        </w:rPr>
        <w:t>的回复进行解析</w:t>
      </w:r>
      <w:r>
        <w:t>。</w:t>
      </w:r>
    </w:p>
    <w:p w14:paraId="22F3A703" w14:textId="77777777" w:rsidR="00CE6B72" w:rsidRDefault="00DA1010" w:rsidP="00DA1010">
      <w:pPr>
        <w:ind w:firstLine="480"/>
      </w:pPr>
      <w:r>
        <w:rPr>
          <w:rFonts w:hint="eastAsia"/>
        </w:rPr>
        <w:t>在这一阶段我们承接阶段一的输出，得到的</w:t>
      </w:r>
      <w:r w:rsidR="00415ECA">
        <w:t>分类结果为</w:t>
      </w:r>
      <w:r w:rsidR="00415ECA">
        <w:t>FacetClassification</w:t>
      </w:r>
      <w:r w:rsidR="00415ECA">
        <w:t>对象，包含六个候选列表（</w:t>
      </w:r>
      <w:r w:rsidR="00415ECA">
        <w:t>entity_candidates</w:t>
      </w:r>
      <w:r w:rsidR="00415ECA">
        <w:t>、</w:t>
      </w:r>
      <w:r w:rsidR="00415ECA">
        <w:t>property_candidates</w:t>
      </w:r>
      <w:r>
        <w:rPr>
          <w:rFonts w:hint="eastAsia"/>
        </w:rPr>
        <w:t>、</w:t>
      </w:r>
      <w:r w:rsidR="00415ECA">
        <w:t>attribute_candidates</w:t>
      </w:r>
      <w:r w:rsidR="00415ECA">
        <w:t>、</w:t>
      </w:r>
      <w:r w:rsidR="00415ECA">
        <w:t>material_candidates</w:t>
      </w:r>
      <w:r w:rsidR="00415ECA">
        <w:t>、</w:t>
      </w:r>
      <w:r w:rsidR="00415ECA">
        <w:t>classification_candidates</w:t>
      </w:r>
      <w:r w:rsidR="00415ECA">
        <w:t>、</w:t>
      </w:r>
      <w:r w:rsidR="00415ECA">
        <w:t>partof_candidates</w:t>
      </w:r>
      <w:r w:rsidR="00415ECA">
        <w:t>），每个候选元素附带来源文本、</w:t>
      </w:r>
      <w:r w:rsidR="00CE6B72">
        <w:rPr>
          <w:rFonts w:hint="eastAsia"/>
        </w:rPr>
        <w:t>候选的</w:t>
      </w:r>
      <w:r w:rsidR="00415ECA">
        <w:t>Facet</w:t>
      </w:r>
      <w:r w:rsidR="00415ECA">
        <w:t>类型、置信度与分类理由。</w:t>
      </w:r>
    </w:p>
    <w:p w14:paraId="73F626E1" w14:textId="2E911CA4" w:rsidR="00415ECA" w:rsidRDefault="00415ECA" w:rsidP="00DA1010">
      <w:pPr>
        <w:ind w:firstLine="480"/>
      </w:pPr>
      <w:r>
        <w:t>本阶段</w:t>
      </w:r>
      <w:r>
        <w:t>LLM</w:t>
      </w:r>
      <w:r>
        <w:t>的温度参数设为</w:t>
      </w:r>
      <w:r>
        <w:t>0.05</w:t>
      </w:r>
      <w:r>
        <w:t>，低于结构化解析阶段，以保证分类结果的</w:t>
      </w:r>
      <w:r w:rsidR="00DA1010">
        <w:rPr>
          <w:rFonts w:hint="eastAsia"/>
        </w:rPr>
        <w:t>更加稳定和</w:t>
      </w:r>
      <w:r>
        <w:t>一致</w:t>
      </w:r>
      <w:r w:rsidR="00DA1010">
        <w:rPr>
          <w:rFonts w:hint="eastAsia"/>
        </w:rPr>
        <w:t>，减少</w:t>
      </w:r>
      <w:r w:rsidR="00CE6B72">
        <w:rPr>
          <w:rFonts w:hint="eastAsia"/>
        </w:rPr>
        <w:t>在回答过程中</w:t>
      </w:r>
      <w:r w:rsidR="00DA1010">
        <w:rPr>
          <w:rFonts w:hint="eastAsia"/>
        </w:rPr>
        <w:t>的</w:t>
      </w:r>
      <w:r w:rsidR="00CE6B72">
        <w:rPr>
          <w:rFonts w:hint="eastAsia"/>
        </w:rPr>
        <w:t>不确定性，在多次提示词工程的微调的结果下，即可达到稳定输出结构化内容的结构。</w:t>
      </w:r>
      <w:r>
        <w:t>。</w:t>
      </w:r>
    </w:p>
    <w:p w14:paraId="453E6F50" w14:textId="77777777" w:rsidR="00415ECA" w:rsidRDefault="00415ECA" w:rsidP="00415ECA">
      <w:pPr>
        <w:pStyle w:val="3"/>
      </w:pPr>
      <w:r>
        <w:rPr>
          <w:rFonts w:ascii="仿宋" w:hAnsi="仿宋"/>
          <w:color w:val="000000"/>
          <w:sz w:val="24"/>
        </w:rPr>
        <w:t>4.4.3 输出结构</w:t>
      </w:r>
    </w:p>
    <w:p w14:paraId="0741275C" w14:textId="08F0FFC3" w:rsidR="00415ECA" w:rsidRDefault="00415ECA" w:rsidP="00415ECA">
      <w:pPr>
        <w:spacing w:after="120"/>
        <w:ind w:firstLine="480"/>
      </w:pPr>
      <w:r>
        <w:rPr>
          <w:rFonts w:ascii="仿宋" w:hAnsi="仿宋"/>
          <w:color w:val="000000"/>
        </w:rPr>
        <w:t>Facet分类的输出在解析结果基础上增加了Facet类型标注。每个候选元素携带facet_type字段，明确该元素对应的IDS约束类型。以"所有承重墙的厚度必须不小于200mm"为例，分类结果如表4.</w:t>
      </w:r>
      <w:r w:rsidR="00CE6B72">
        <w:rPr>
          <w:rFonts w:ascii="仿宋" w:hAnsi="仿宋" w:hint="eastAsia"/>
          <w:color w:val="000000"/>
        </w:rPr>
        <w:t>2</w:t>
      </w:r>
      <w:r>
        <w:rPr>
          <w:rFonts w:ascii="仿宋" w:hAnsi="仿宋"/>
          <w:color w:val="000000"/>
        </w:rPr>
        <w:t>所示。</w:t>
      </w:r>
    </w:p>
    <w:p w14:paraId="7628EF70" w14:textId="13D5ED89" w:rsidR="00CE6B72" w:rsidRDefault="00CE6B72" w:rsidP="00CE6B72">
      <w:pPr>
        <w:pStyle w:val="affb"/>
      </w:pPr>
      <w:r>
        <w:rPr>
          <w:rFonts w:hint="eastAsia"/>
        </w:rPr>
        <w:t>表</w:t>
      </w:r>
      <w:r>
        <w:rPr>
          <w:rFonts w:hint="eastAsia"/>
        </w:rPr>
        <w:t xml:space="preserve"> 4.</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4E1409">
        <w:rPr>
          <w:noProof/>
        </w:rPr>
        <w:t>2</w:t>
      </w:r>
      <w:r>
        <w:fldChar w:fldCharType="end"/>
      </w:r>
      <w:r w:rsidRPr="00CE6B72">
        <w:t xml:space="preserve"> Facet</w:t>
      </w:r>
      <w:r w:rsidRPr="00CE6B72">
        <w:t>分类输出示例</w:t>
      </w:r>
    </w:p>
    <w:tbl>
      <w:tblPr>
        <w:tblStyle w:val="41"/>
        <w:tblW w:w="8647" w:type="dxa"/>
        <w:tblLook w:val="04A0" w:firstRow="1" w:lastRow="0" w:firstColumn="1" w:lastColumn="0" w:noHBand="0" w:noVBand="1"/>
      </w:tblPr>
      <w:tblGrid>
        <w:gridCol w:w="1919"/>
        <w:gridCol w:w="1560"/>
        <w:gridCol w:w="1686"/>
        <w:gridCol w:w="1581"/>
        <w:gridCol w:w="1901"/>
      </w:tblGrid>
      <w:tr w:rsidR="00415ECA" w14:paraId="08A1EF0C" w14:textId="77777777" w:rsidTr="00CE6B72">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19" w:type="dxa"/>
          </w:tcPr>
          <w:p w14:paraId="44ECEDF6" w14:textId="5B049BA4" w:rsidR="00415ECA" w:rsidRDefault="00415ECA" w:rsidP="00CE6B72">
            <w:pPr>
              <w:pStyle w:val="afff3"/>
            </w:pPr>
            <w:r>
              <w:t>候选列表</w:t>
            </w:r>
          </w:p>
        </w:tc>
        <w:tc>
          <w:tcPr>
            <w:tcW w:w="1560" w:type="dxa"/>
          </w:tcPr>
          <w:p w14:paraId="5071DE38" w14:textId="77777777" w:rsidR="00415ECA" w:rsidRDefault="00415ECA" w:rsidP="00CE6B72">
            <w:pPr>
              <w:pStyle w:val="afff3"/>
              <w:cnfStyle w:val="100000000000" w:firstRow="1" w:lastRow="0" w:firstColumn="0" w:lastColumn="0" w:oddVBand="0" w:evenVBand="0" w:oddHBand="0" w:evenHBand="0" w:firstRowFirstColumn="0" w:firstRowLastColumn="0" w:lastRowFirstColumn="0" w:lastRowLastColumn="0"/>
            </w:pPr>
            <w:r>
              <w:t>来源文本</w:t>
            </w:r>
          </w:p>
        </w:tc>
        <w:tc>
          <w:tcPr>
            <w:tcW w:w="1686" w:type="dxa"/>
          </w:tcPr>
          <w:p w14:paraId="3B66DABE" w14:textId="77777777" w:rsidR="00415ECA" w:rsidRDefault="00415ECA" w:rsidP="00CE6B72">
            <w:pPr>
              <w:pStyle w:val="afff3"/>
              <w:cnfStyle w:val="100000000000" w:firstRow="1" w:lastRow="0" w:firstColumn="0" w:lastColumn="0" w:oddVBand="0" w:evenVBand="0" w:oddHBand="0" w:evenHBand="0" w:firstRowFirstColumn="0" w:firstRowLastColumn="0" w:lastRowFirstColumn="0" w:lastRowLastColumn="0"/>
            </w:pPr>
            <w:r>
              <w:t>Facet</w:t>
            </w:r>
            <w:r>
              <w:t>类型</w:t>
            </w:r>
          </w:p>
        </w:tc>
        <w:tc>
          <w:tcPr>
            <w:tcW w:w="1581" w:type="dxa"/>
          </w:tcPr>
          <w:p w14:paraId="73E2810A" w14:textId="77777777" w:rsidR="00415ECA" w:rsidRDefault="00415ECA" w:rsidP="00CE6B72">
            <w:pPr>
              <w:pStyle w:val="afff3"/>
              <w:cnfStyle w:val="100000000000" w:firstRow="1" w:lastRow="0" w:firstColumn="0" w:lastColumn="0" w:oddVBand="0" w:evenVBand="0" w:oddHBand="0" w:evenHBand="0" w:firstRowFirstColumn="0" w:firstRowLastColumn="0" w:lastRowFirstColumn="0" w:lastRowLastColumn="0"/>
            </w:pPr>
            <w:r>
              <w:t>置信度</w:t>
            </w:r>
          </w:p>
        </w:tc>
        <w:tc>
          <w:tcPr>
            <w:tcW w:w="1901" w:type="dxa"/>
          </w:tcPr>
          <w:p w14:paraId="537D4A8D" w14:textId="77777777" w:rsidR="00415ECA" w:rsidRDefault="00415ECA" w:rsidP="00CE6B72">
            <w:pPr>
              <w:pStyle w:val="afff3"/>
              <w:cnfStyle w:val="100000000000" w:firstRow="1" w:lastRow="0" w:firstColumn="0" w:lastColumn="0" w:oddVBand="0" w:evenVBand="0" w:oddHBand="0" w:evenHBand="0" w:firstRowFirstColumn="0" w:firstRowLastColumn="0" w:lastRowFirstColumn="0" w:lastRowLastColumn="0"/>
            </w:pPr>
            <w:r>
              <w:t>分类理由</w:t>
            </w:r>
          </w:p>
        </w:tc>
      </w:tr>
      <w:tr w:rsidR="00415ECA" w14:paraId="0402DAE2" w14:textId="77777777" w:rsidTr="00CE6B72">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19" w:type="dxa"/>
          </w:tcPr>
          <w:p w14:paraId="475C6172" w14:textId="77777777" w:rsidR="00415ECA" w:rsidRDefault="00415ECA" w:rsidP="00CE6B72">
            <w:pPr>
              <w:pStyle w:val="afff3"/>
            </w:pPr>
            <w:r>
              <w:rPr>
                <w:b w:val="0"/>
                <w:color w:val="000000"/>
              </w:rPr>
              <w:t>entity_candidates</w:t>
            </w:r>
          </w:p>
        </w:tc>
        <w:tc>
          <w:tcPr>
            <w:tcW w:w="1560" w:type="dxa"/>
          </w:tcPr>
          <w:p w14:paraId="3E133432" w14:textId="77777777" w:rsidR="00415ECA" w:rsidRDefault="00415ECA" w:rsidP="00CE6B72">
            <w:pPr>
              <w:pStyle w:val="afff3"/>
              <w:cnfStyle w:val="000000100000" w:firstRow="0" w:lastRow="0" w:firstColumn="0" w:lastColumn="0" w:oddVBand="0" w:evenVBand="0" w:oddHBand="1" w:evenHBand="0" w:firstRowFirstColumn="0" w:firstRowLastColumn="0" w:lastRowFirstColumn="0" w:lastRowLastColumn="0"/>
            </w:pPr>
            <w:r>
              <w:rPr>
                <w:color w:val="000000"/>
              </w:rPr>
              <w:t>承重墙</w:t>
            </w:r>
          </w:p>
        </w:tc>
        <w:tc>
          <w:tcPr>
            <w:tcW w:w="1686" w:type="dxa"/>
          </w:tcPr>
          <w:p w14:paraId="01C63D95" w14:textId="77777777" w:rsidR="00415ECA" w:rsidRDefault="00415ECA" w:rsidP="00CE6B72">
            <w:pPr>
              <w:pStyle w:val="afff3"/>
              <w:cnfStyle w:val="000000100000" w:firstRow="0" w:lastRow="0" w:firstColumn="0" w:lastColumn="0" w:oddVBand="0" w:evenVBand="0" w:oddHBand="1" w:evenHBand="0" w:firstRowFirstColumn="0" w:firstRowLastColumn="0" w:lastRowFirstColumn="0" w:lastRowLastColumn="0"/>
            </w:pPr>
            <w:r>
              <w:rPr>
                <w:color w:val="000000"/>
              </w:rPr>
              <w:t>EntityFacet</w:t>
            </w:r>
          </w:p>
        </w:tc>
        <w:tc>
          <w:tcPr>
            <w:tcW w:w="1581" w:type="dxa"/>
          </w:tcPr>
          <w:p w14:paraId="2D352152" w14:textId="77777777" w:rsidR="00415ECA" w:rsidRDefault="00415ECA" w:rsidP="00CE6B72">
            <w:pPr>
              <w:pStyle w:val="afff3"/>
              <w:cnfStyle w:val="000000100000" w:firstRow="0" w:lastRow="0" w:firstColumn="0" w:lastColumn="0" w:oddVBand="0" w:evenVBand="0" w:oddHBand="1" w:evenHBand="0" w:firstRowFirstColumn="0" w:firstRowLastColumn="0" w:lastRowFirstColumn="0" w:lastRowLastColumn="0"/>
            </w:pPr>
            <w:r>
              <w:rPr>
                <w:color w:val="000000"/>
              </w:rPr>
              <w:t>0.95</w:t>
            </w:r>
          </w:p>
        </w:tc>
        <w:tc>
          <w:tcPr>
            <w:tcW w:w="1901" w:type="dxa"/>
          </w:tcPr>
          <w:p w14:paraId="6A4C165D" w14:textId="77777777" w:rsidR="00415ECA" w:rsidRDefault="00415ECA" w:rsidP="00CE6B72">
            <w:pPr>
              <w:pStyle w:val="afff3"/>
              <w:cnfStyle w:val="000000100000" w:firstRow="0" w:lastRow="0" w:firstColumn="0" w:lastColumn="0" w:oddVBand="0" w:evenVBand="0" w:oddHBand="1" w:evenHBand="0" w:firstRowFirstColumn="0" w:firstRowLastColumn="0" w:lastRowFirstColumn="0" w:lastRowLastColumn="0"/>
            </w:pPr>
            <w:r>
              <w:rPr>
                <w:color w:val="000000"/>
              </w:rPr>
              <w:t>指定构件类型</w:t>
            </w:r>
          </w:p>
        </w:tc>
      </w:tr>
      <w:tr w:rsidR="00415ECA" w14:paraId="1EDDCECA" w14:textId="77777777" w:rsidTr="00CE6B72">
        <w:trPr>
          <w:trHeight w:val="397"/>
        </w:trPr>
        <w:tc>
          <w:tcPr>
            <w:cnfStyle w:val="001000000000" w:firstRow="0" w:lastRow="0" w:firstColumn="1" w:lastColumn="0" w:oddVBand="0" w:evenVBand="0" w:oddHBand="0" w:evenHBand="0" w:firstRowFirstColumn="0" w:firstRowLastColumn="0" w:lastRowFirstColumn="0" w:lastRowLastColumn="0"/>
            <w:tcW w:w="1919" w:type="dxa"/>
          </w:tcPr>
          <w:p w14:paraId="7C93D58F" w14:textId="77777777" w:rsidR="00415ECA" w:rsidRDefault="00415ECA" w:rsidP="00CE6B72">
            <w:pPr>
              <w:pStyle w:val="afff3"/>
            </w:pPr>
            <w:r>
              <w:rPr>
                <w:b w:val="0"/>
                <w:color w:val="000000"/>
              </w:rPr>
              <w:t>property_candidates</w:t>
            </w:r>
          </w:p>
        </w:tc>
        <w:tc>
          <w:tcPr>
            <w:tcW w:w="1560" w:type="dxa"/>
          </w:tcPr>
          <w:p w14:paraId="4E74B766" w14:textId="77777777" w:rsidR="00415ECA" w:rsidRDefault="00415ECA" w:rsidP="00CE6B72">
            <w:pPr>
              <w:pStyle w:val="afff3"/>
              <w:cnfStyle w:val="000000000000" w:firstRow="0" w:lastRow="0" w:firstColumn="0" w:lastColumn="0" w:oddVBand="0" w:evenVBand="0" w:oddHBand="0" w:evenHBand="0" w:firstRowFirstColumn="0" w:firstRowLastColumn="0" w:lastRowFirstColumn="0" w:lastRowLastColumn="0"/>
            </w:pPr>
            <w:r>
              <w:rPr>
                <w:color w:val="000000"/>
              </w:rPr>
              <w:t>厚度</w:t>
            </w:r>
          </w:p>
        </w:tc>
        <w:tc>
          <w:tcPr>
            <w:tcW w:w="1686" w:type="dxa"/>
          </w:tcPr>
          <w:p w14:paraId="6EACA5FC" w14:textId="77777777" w:rsidR="00415ECA" w:rsidRDefault="00415ECA" w:rsidP="00CE6B72">
            <w:pPr>
              <w:pStyle w:val="afff3"/>
              <w:cnfStyle w:val="000000000000" w:firstRow="0" w:lastRow="0" w:firstColumn="0" w:lastColumn="0" w:oddVBand="0" w:evenVBand="0" w:oddHBand="0" w:evenHBand="0" w:firstRowFirstColumn="0" w:firstRowLastColumn="0" w:lastRowFirstColumn="0" w:lastRowLastColumn="0"/>
            </w:pPr>
            <w:r>
              <w:rPr>
                <w:color w:val="000000"/>
              </w:rPr>
              <w:t>PropertyFacet</w:t>
            </w:r>
          </w:p>
        </w:tc>
        <w:tc>
          <w:tcPr>
            <w:tcW w:w="1581" w:type="dxa"/>
          </w:tcPr>
          <w:p w14:paraId="70689DE5" w14:textId="77777777" w:rsidR="00415ECA" w:rsidRDefault="00415ECA" w:rsidP="00CE6B72">
            <w:pPr>
              <w:pStyle w:val="afff3"/>
              <w:cnfStyle w:val="000000000000" w:firstRow="0" w:lastRow="0" w:firstColumn="0" w:lastColumn="0" w:oddVBand="0" w:evenVBand="0" w:oddHBand="0" w:evenHBand="0" w:firstRowFirstColumn="0" w:firstRowLastColumn="0" w:lastRowFirstColumn="0" w:lastRowLastColumn="0"/>
            </w:pPr>
            <w:r>
              <w:rPr>
                <w:color w:val="000000"/>
              </w:rPr>
              <w:t>0.90</w:t>
            </w:r>
          </w:p>
        </w:tc>
        <w:tc>
          <w:tcPr>
            <w:tcW w:w="1901" w:type="dxa"/>
          </w:tcPr>
          <w:p w14:paraId="787E4303" w14:textId="77777777" w:rsidR="00415ECA" w:rsidRDefault="00415ECA" w:rsidP="00CE6B72">
            <w:pPr>
              <w:pStyle w:val="afff3"/>
              <w:cnfStyle w:val="000000000000" w:firstRow="0" w:lastRow="0" w:firstColumn="0" w:lastColumn="0" w:oddVBand="0" w:evenVBand="0" w:oddHBand="0" w:evenHBand="0" w:firstRowFirstColumn="0" w:firstRowLastColumn="0" w:lastRowFirstColumn="0" w:lastRowLastColumn="0"/>
            </w:pPr>
            <w:r>
              <w:rPr>
                <w:color w:val="000000"/>
              </w:rPr>
              <w:t>属性名</w:t>
            </w:r>
            <w:r>
              <w:rPr>
                <w:color w:val="000000"/>
              </w:rPr>
              <w:t>+</w:t>
            </w:r>
            <w:r>
              <w:rPr>
                <w:color w:val="000000"/>
              </w:rPr>
              <w:t>约束值</w:t>
            </w:r>
          </w:p>
        </w:tc>
      </w:tr>
      <w:tr w:rsidR="00415ECA" w14:paraId="621305BE" w14:textId="77777777" w:rsidTr="00CE6B72">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19" w:type="dxa"/>
          </w:tcPr>
          <w:p w14:paraId="3E52E93C" w14:textId="77777777" w:rsidR="00415ECA" w:rsidRDefault="00415ECA" w:rsidP="00CE6B72">
            <w:pPr>
              <w:pStyle w:val="afff3"/>
            </w:pPr>
            <w:r>
              <w:rPr>
                <w:b w:val="0"/>
                <w:color w:val="000000"/>
              </w:rPr>
              <w:lastRenderedPageBreak/>
              <w:t>material_candidates</w:t>
            </w:r>
          </w:p>
        </w:tc>
        <w:tc>
          <w:tcPr>
            <w:tcW w:w="1560" w:type="dxa"/>
          </w:tcPr>
          <w:p w14:paraId="0DCA7213" w14:textId="77777777" w:rsidR="00415ECA" w:rsidRDefault="00415ECA" w:rsidP="00CE6B72">
            <w:pPr>
              <w:pStyle w:val="afff3"/>
              <w:cnfStyle w:val="000000100000" w:firstRow="0" w:lastRow="0" w:firstColumn="0" w:lastColumn="0" w:oddVBand="0" w:evenVBand="0" w:oddHBand="1" w:evenHBand="0" w:firstRowFirstColumn="0" w:firstRowLastColumn="0" w:lastRowFirstColumn="0" w:lastRowLastColumn="0"/>
            </w:pPr>
            <w:r>
              <w:rPr>
                <w:color w:val="000000"/>
              </w:rPr>
              <w:t>—</w:t>
            </w:r>
          </w:p>
        </w:tc>
        <w:tc>
          <w:tcPr>
            <w:tcW w:w="1686" w:type="dxa"/>
          </w:tcPr>
          <w:p w14:paraId="2A86FD20" w14:textId="77777777" w:rsidR="00415ECA" w:rsidRDefault="00415ECA" w:rsidP="00CE6B72">
            <w:pPr>
              <w:pStyle w:val="afff3"/>
              <w:cnfStyle w:val="000000100000" w:firstRow="0" w:lastRow="0" w:firstColumn="0" w:lastColumn="0" w:oddVBand="0" w:evenVBand="0" w:oddHBand="1" w:evenHBand="0" w:firstRowFirstColumn="0" w:firstRowLastColumn="0" w:lastRowFirstColumn="0" w:lastRowLastColumn="0"/>
            </w:pPr>
            <w:r>
              <w:rPr>
                <w:color w:val="000000"/>
              </w:rPr>
              <w:t>—</w:t>
            </w:r>
          </w:p>
        </w:tc>
        <w:tc>
          <w:tcPr>
            <w:tcW w:w="1581" w:type="dxa"/>
          </w:tcPr>
          <w:p w14:paraId="17A96D46" w14:textId="77777777" w:rsidR="00415ECA" w:rsidRDefault="00415ECA" w:rsidP="00CE6B72">
            <w:pPr>
              <w:pStyle w:val="afff3"/>
              <w:cnfStyle w:val="000000100000" w:firstRow="0" w:lastRow="0" w:firstColumn="0" w:lastColumn="0" w:oddVBand="0" w:evenVBand="0" w:oddHBand="1" w:evenHBand="0" w:firstRowFirstColumn="0" w:firstRowLastColumn="0" w:lastRowFirstColumn="0" w:lastRowLastColumn="0"/>
            </w:pPr>
            <w:r>
              <w:rPr>
                <w:color w:val="000000"/>
              </w:rPr>
              <w:t>—</w:t>
            </w:r>
          </w:p>
        </w:tc>
        <w:tc>
          <w:tcPr>
            <w:tcW w:w="1901" w:type="dxa"/>
          </w:tcPr>
          <w:p w14:paraId="59D1D631" w14:textId="77777777" w:rsidR="00415ECA" w:rsidRDefault="00415ECA" w:rsidP="00CE6B72">
            <w:pPr>
              <w:pStyle w:val="afff3"/>
              <w:cnfStyle w:val="000000100000" w:firstRow="0" w:lastRow="0" w:firstColumn="0" w:lastColumn="0" w:oddVBand="0" w:evenVBand="0" w:oddHBand="1" w:evenHBand="0" w:firstRowFirstColumn="0" w:firstRowLastColumn="0" w:lastRowFirstColumn="0" w:lastRowLastColumn="0"/>
            </w:pPr>
            <w:r>
              <w:rPr>
                <w:color w:val="000000"/>
              </w:rPr>
              <w:t>无材料相关描述</w:t>
            </w:r>
          </w:p>
        </w:tc>
      </w:tr>
      <w:tr w:rsidR="00415ECA" w14:paraId="277F1CD4" w14:textId="77777777" w:rsidTr="00CE6B72">
        <w:trPr>
          <w:trHeight w:val="397"/>
        </w:trPr>
        <w:tc>
          <w:tcPr>
            <w:cnfStyle w:val="001000000000" w:firstRow="0" w:lastRow="0" w:firstColumn="1" w:lastColumn="0" w:oddVBand="0" w:evenVBand="0" w:oddHBand="0" w:evenHBand="0" w:firstRowFirstColumn="0" w:firstRowLastColumn="0" w:lastRowFirstColumn="0" w:lastRowLastColumn="0"/>
            <w:tcW w:w="1919" w:type="dxa"/>
          </w:tcPr>
          <w:p w14:paraId="0ED0321A" w14:textId="77777777" w:rsidR="00415ECA" w:rsidRDefault="00415ECA" w:rsidP="00CE6B72">
            <w:pPr>
              <w:pStyle w:val="afff3"/>
            </w:pPr>
            <w:r>
              <w:rPr>
                <w:b w:val="0"/>
                <w:color w:val="000000"/>
              </w:rPr>
              <w:t>attribute_candidates</w:t>
            </w:r>
          </w:p>
        </w:tc>
        <w:tc>
          <w:tcPr>
            <w:tcW w:w="1560" w:type="dxa"/>
          </w:tcPr>
          <w:p w14:paraId="641ECE62" w14:textId="77777777" w:rsidR="00415ECA" w:rsidRDefault="00415ECA" w:rsidP="00CE6B72">
            <w:pPr>
              <w:pStyle w:val="afff3"/>
              <w:cnfStyle w:val="000000000000" w:firstRow="0" w:lastRow="0" w:firstColumn="0" w:lastColumn="0" w:oddVBand="0" w:evenVBand="0" w:oddHBand="0" w:evenHBand="0" w:firstRowFirstColumn="0" w:firstRowLastColumn="0" w:lastRowFirstColumn="0" w:lastRowLastColumn="0"/>
            </w:pPr>
            <w:r>
              <w:rPr>
                <w:color w:val="000000"/>
              </w:rPr>
              <w:t>—</w:t>
            </w:r>
          </w:p>
        </w:tc>
        <w:tc>
          <w:tcPr>
            <w:tcW w:w="1686" w:type="dxa"/>
          </w:tcPr>
          <w:p w14:paraId="0CE0759F" w14:textId="77777777" w:rsidR="00415ECA" w:rsidRDefault="00415ECA" w:rsidP="00CE6B72">
            <w:pPr>
              <w:pStyle w:val="afff3"/>
              <w:cnfStyle w:val="000000000000" w:firstRow="0" w:lastRow="0" w:firstColumn="0" w:lastColumn="0" w:oddVBand="0" w:evenVBand="0" w:oddHBand="0" w:evenHBand="0" w:firstRowFirstColumn="0" w:firstRowLastColumn="0" w:lastRowFirstColumn="0" w:lastRowLastColumn="0"/>
            </w:pPr>
            <w:r>
              <w:rPr>
                <w:color w:val="000000"/>
              </w:rPr>
              <w:t>—</w:t>
            </w:r>
          </w:p>
        </w:tc>
        <w:tc>
          <w:tcPr>
            <w:tcW w:w="1581" w:type="dxa"/>
          </w:tcPr>
          <w:p w14:paraId="1A0D1D72" w14:textId="77777777" w:rsidR="00415ECA" w:rsidRDefault="00415ECA" w:rsidP="00CE6B72">
            <w:pPr>
              <w:pStyle w:val="afff3"/>
              <w:cnfStyle w:val="000000000000" w:firstRow="0" w:lastRow="0" w:firstColumn="0" w:lastColumn="0" w:oddVBand="0" w:evenVBand="0" w:oddHBand="0" w:evenHBand="0" w:firstRowFirstColumn="0" w:firstRowLastColumn="0" w:lastRowFirstColumn="0" w:lastRowLastColumn="0"/>
            </w:pPr>
            <w:r>
              <w:rPr>
                <w:color w:val="000000"/>
              </w:rPr>
              <w:t>—</w:t>
            </w:r>
          </w:p>
        </w:tc>
        <w:tc>
          <w:tcPr>
            <w:tcW w:w="1901" w:type="dxa"/>
          </w:tcPr>
          <w:p w14:paraId="042F593D" w14:textId="77777777" w:rsidR="00415ECA" w:rsidRDefault="00415ECA" w:rsidP="00CE6B72">
            <w:pPr>
              <w:pStyle w:val="afff3"/>
              <w:cnfStyle w:val="000000000000" w:firstRow="0" w:lastRow="0" w:firstColumn="0" w:lastColumn="0" w:oddVBand="0" w:evenVBand="0" w:oddHBand="0" w:evenHBand="0" w:firstRowFirstColumn="0" w:firstRowLastColumn="0" w:lastRowFirstColumn="0" w:lastRowLastColumn="0"/>
            </w:pPr>
            <w:r>
              <w:rPr>
                <w:color w:val="000000"/>
              </w:rPr>
              <w:t>无直接属性约束</w:t>
            </w:r>
          </w:p>
        </w:tc>
      </w:tr>
    </w:tbl>
    <w:p w14:paraId="5536A8EC" w14:textId="77777777" w:rsidR="00415ECA" w:rsidRDefault="00415ECA" w:rsidP="00CE6B72">
      <w:pPr>
        <w:spacing w:after="120"/>
        <w:ind w:firstLineChars="0" w:firstLine="420"/>
      </w:pPr>
      <w:r>
        <w:rPr>
          <w:rFonts w:ascii="仿宋" w:hAnsi="仿宋"/>
          <w:color w:val="000000"/>
        </w:rPr>
        <w:t>该结果表明"承重墙"被识别为实体约束，"厚度"被识别为属性约束，两者将分别进入后续的知识库映射与约束提取流程。完整的JSON数据结构见附录A.1。</w:t>
      </w:r>
    </w:p>
    <w:p w14:paraId="381A4611" w14:textId="77777777" w:rsidR="00543EBA" w:rsidRPr="00543EBA" w:rsidRDefault="00543EBA" w:rsidP="00543EBA">
      <w:pPr>
        <w:pStyle w:val="2"/>
        <w:numPr>
          <w:ilvl w:val="0"/>
          <w:numId w:val="0"/>
        </w:numPr>
      </w:pPr>
      <w:r w:rsidRPr="00543EBA">
        <w:t xml:space="preserve">4.5 </w:t>
      </w:r>
      <w:r w:rsidRPr="00543EBA">
        <w:t>知识库映射模块（阶段三）</w:t>
      </w:r>
    </w:p>
    <w:p w14:paraId="62FECA59" w14:textId="6488750E" w:rsidR="00543EBA" w:rsidRPr="00543EBA" w:rsidRDefault="00543EBA" w:rsidP="00543EBA">
      <w:pPr>
        <w:spacing w:after="120"/>
        <w:ind w:firstLine="480"/>
        <w:rPr>
          <w:rFonts w:ascii="仿宋" w:hAnsi="仿宋"/>
          <w:color w:val="000000"/>
        </w:rPr>
      </w:pPr>
      <w:r>
        <w:rPr>
          <w:rFonts w:ascii="仿宋" w:hAnsi="仿宋"/>
          <w:color w:val="000000"/>
        </w:rPr>
        <w:t>知识库映射是流水线的第三阶段，任务是将自然语言描述中的实体名称与属性名称映射至IFC标准的标准化命名。该阶段不调用LLM，完全依赖4.2节构建的</w:t>
      </w:r>
      <w:r>
        <w:rPr>
          <w:rFonts w:ascii="仿宋" w:hAnsi="仿宋" w:hint="eastAsia"/>
          <w:color w:val="000000"/>
        </w:rPr>
        <w:t>本地</w:t>
      </w:r>
      <w:r>
        <w:rPr>
          <w:rFonts w:ascii="仿宋" w:hAnsi="仿宋"/>
          <w:color w:val="000000"/>
        </w:rPr>
        <w:t>向量知识库完成语义匹配</w:t>
      </w:r>
      <w:r>
        <w:rPr>
          <w:rFonts w:ascii="仿宋" w:hAnsi="仿宋" w:hint="eastAsia"/>
          <w:color w:val="000000"/>
        </w:rPr>
        <w:t>，是整个流程中最为关键的部分</w:t>
      </w:r>
      <w:r>
        <w:rPr>
          <w:rFonts w:ascii="仿宋" w:hAnsi="仿宋"/>
          <w:color w:val="000000"/>
        </w:rPr>
        <w:t>。</w:t>
      </w:r>
    </w:p>
    <w:p w14:paraId="63A59FCE" w14:textId="77777777" w:rsidR="00543EBA" w:rsidRDefault="00543EBA" w:rsidP="00543EBA">
      <w:pPr>
        <w:pStyle w:val="3"/>
      </w:pPr>
      <w:r>
        <w:rPr>
          <w:rFonts w:ascii="仿宋" w:hAnsi="仿宋"/>
          <w:color w:val="000000"/>
          <w:sz w:val="24"/>
        </w:rPr>
        <w:t>4.5.1 语义鸿沟问题</w:t>
      </w:r>
    </w:p>
    <w:p w14:paraId="63F09C1E" w14:textId="04BEF462" w:rsidR="00543EBA" w:rsidRDefault="00543EBA" w:rsidP="00543EBA">
      <w:pPr>
        <w:spacing w:after="120"/>
        <w:ind w:firstLine="480"/>
      </w:pPr>
      <w:r>
        <w:rPr>
          <w:rFonts w:ascii="仿宋" w:hAnsi="仿宋"/>
          <w:color w:val="000000"/>
        </w:rPr>
        <w:t>自然语言与IFC标准之间存在表述差异。用户可能使用"墙"、"墙体"、"墙面"等不同表述，而IFC标准的实体名称统一为IfcWall。属性名称的表达</w:t>
      </w:r>
      <w:r w:rsidR="00C60D73">
        <w:rPr>
          <w:rFonts w:ascii="仿宋" w:hAnsi="仿宋" w:hint="eastAsia"/>
          <w:color w:val="000000"/>
        </w:rPr>
        <w:t>则</w:t>
      </w:r>
      <w:r>
        <w:rPr>
          <w:rFonts w:ascii="仿宋" w:hAnsi="仿宋"/>
          <w:color w:val="000000"/>
        </w:rPr>
        <w:t>更为多样</w:t>
      </w:r>
      <w:r w:rsidR="00C60D73">
        <w:rPr>
          <w:rFonts w:ascii="仿宋" w:hAnsi="仿宋" w:hint="eastAsia"/>
          <w:color w:val="000000"/>
        </w:rPr>
        <w:t>，例如中文表述中的</w:t>
      </w:r>
      <w:r>
        <w:rPr>
          <w:rFonts w:ascii="仿宋" w:hAnsi="仿宋"/>
          <w:color w:val="000000"/>
        </w:rPr>
        <w:t>"厚度"、"厚度尺寸"、"墙体厚度"</w:t>
      </w:r>
      <w:r w:rsidR="00C60D73">
        <w:rPr>
          <w:rFonts w:ascii="仿宋" w:hAnsi="仿宋" w:hint="eastAsia"/>
          <w:color w:val="000000"/>
        </w:rPr>
        <w:t>在对应墙体的语境下</w:t>
      </w:r>
      <w:r>
        <w:rPr>
          <w:rFonts w:ascii="仿宋" w:hAnsi="仿宋"/>
          <w:color w:val="000000"/>
        </w:rPr>
        <w:t>均需映射至Pset_WallCommon.Thickness。错误的映射会导致生成的IDS规则无法匹配IFC模型中的实际实体，直接影响审查的准确性。</w:t>
      </w:r>
    </w:p>
    <w:p w14:paraId="20A21586" w14:textId="77777777" w:rsidR="00543EBA" w:rsidRDefault="00543EBA" w:rsidP="00543EBA">
      <w:pPr>
        <w:pStyle w:val="3"/>
      </w:pPr>
      <w:r>
        <w:rPr>
          <w:rFonts w:ascii="仿宋" w:hAnsi="仿宋"/>
          <w:color w:val="000000"/>
          <w:sz w:val="24"/>
        </w:rPr>
        <w:t>4.5.2 向量-图协同检索架构</w:t>
      </w:r>
    </w:p>
    <w:p w14:paraId="05207B5E" w14:textId="27CFD504" w:rsidR="00543EBA" w:rsidRDefault="00543EBA" w:rsidP="00543EBA">
      <w:pPr>
        <w:spacing w:after="120"/>
        <w:ind w:firstLine="480"/>
      </w:pPr>
      <w:r>
        <w:rPr>
          <w:rFonts w:ascii="仿宋" w:hAnsi="仿宋"/>
          <w:color w:val="000000"/>
        </w:rPr>
        <w:t>为解决语义鸿沟问题，本研究设计了向量-图协同检索架构[33]（图指知识图谱），如图4.2所示。知识图谱以实体-</w:t>
      </w:r>
      <w:r w:rsidR="00C60D73">
        <w:rPr>
          <w:rFonts w:ascii="仿宋" w:hAnsi="仿宋" w:hint="eastAsia"/>
          <w:color w:val="000000"/>
        </w:rPr>
        <w:t>属性集</w:t>
      </w:r>
      <w:r>
        <w:rPr>
          <w:rFonts w:ascii="仿宋" w:hAnsi="仿宋"/>
          <w:color w:val="000000"/>
        </w:rPr>
        <w:t>-属性三元组组织领域知识，将IFC标准中实体类型、属性集与属性之间的关联关系结构化存储。该架构包含两条检索路径：</w:t>
      </w:r>
    </w:p>
    <w:p w14:paraId="4A2975C7" w14:textId="77777777" w:rsidR="00543EBA" w:rsidRDefault="00543EBA" w:rsidP="00543EBA">
      <w:pPr>
        <w:spacing w:after="120"/>
        <w:ind w:firstLine="482"/>
      </w:pPr>
      <w:r>
        <w:rPr>
          <w:rFonts w:ascii="仿宋" w:hAnsi="仿宋"/>
          <w:b/>
          <w:color w:val="000000"/>
        </w:rPr>
        <w:t>向量检索路径</w:t>
      </w:r>
      <w:r>
        <w:rPr>
          <w:rFonts w:ascii="仿宋" w:hAnsi="仿宋"/>
          <w:color w:val="000000"/>
        </w:rPr>
        <w:t>：将用户输入的自然语言名称通过BGE-M3模型编码为1024维向量，与4.2节构建的FAISS索引计算内积相似度，返回Top-5候选映射。相似度低于0.7阈值的候选被过滤。例如，输入"厚度"检索到Thickness属性（相似度0.88），输入"承重墙"检索到IfcWall（相似度0.87）。</w:t>
      </w:r>
    </w:p>
    <w:p w14:paraId="339828B6" w14:textId="77777777" w:rsidR="00543EBA" w:rsidRDefault="00543EBA" w:rsidP="00543EBA">
      <w:pPr>
        <w:spacing w:after="120"/>
        <w:ind w:firstLine="482"/>
      </w:pPr>
      <w:r>
        <w:rPr>
          <w:rFonts w:ascii="仿宋" w:hAnsi="仿宋"/>
          <w:b/>
          <w:color w:val="000000"/>
        </w:rPr>
        <w:t>知识图谱验证路径</w:t>
      </w:r>
      <w:r>
        <w:rPr>
          <w:rFonts w:ascii="仿宋" w:hAnsi="仿宋"/>
          <w:color w:val="000000"/>
        </w:rPr>
        <w:t>：向量检索返回候选后，通过IFC实体知识图谱验证实体与属性的关联是否合法。知识图谱记录了IFC实体类型、属性集与属性的三层关系——例如IfcWall关联Pset_WallCommon属性集，Pset_WallCommon包含Thickness属性。若候选属性不属于目标实体的合法属性集，则该映射被拒绝。</w:t>
      </w:r>
    </w:p>
    <w:p w14:paraId="33D1DE04" w14:textId="77777777" w:rsidR="00C60D73" w:rsidRDefault="00C60D73" w:rsidP="00C60D73">
      <w:pPr>
        <w:pStyle w:val="3"/>
      </w:pPr>
      <w:r>
        <w:rPr>
          <w:rFonts w:ascii="仿宋" w:hAnsi="仿宋"/>
          <w:color w:val="000000"/>
          <w:sz w:val="24"/>
        </w:rPr>
        <w:lastRenderedPageBreak/>
        <w:t>4.5.3 映射流程</w:t>
      </w:r>
    </w:p>
    <w:p w14:paraId="153F0344" w14:textId="6C6D751D" w:rsidR="00C60D73" w:rsidRDefault="00C60D73" w:rsidP="00C60D73">
      <w:pPr>
        <w:spacing w:after="120"/>
        <w:ind w:firstLine="480"/>
      </w:pPr>
      <w:r>
        <w:rPr>
          <w:rFonts w:ascii="仿宋" w:hAnsi="仿宋"/>
          <w:color w:val="000000"/>
        </w:rPr>
        <w:t>映射算法的执行流程如下：接收自然语言名称，调用BGE-M3模型生成向量表示；通过FAISS索引检索Top-5相似向量，过滤相似度低于0.7的候选</w:t>
      </w:r>
      <w:r>
        <w:rPr>
          <w:rFonts w:ascii="仿宋" w:hAnsi="仿宋" w:hint="eastAsia"/>
          <w:color w:val="000000"/>
        </w:rPr>
        <w:t>映射结果</w:t>
      </w:r>
      <w:r>
        <w:rPr>
          <w:rFonts w:ascii="仿宋" w:hAnsi="仿宋"/>
          <w:color w:val="000000"/>
        </w:rPr>
        <w:t>；</w:t>
      </w:r>
      <w:r>
        <w:rPr>
          <w:rFonts w:ascii="仿宋" w:hAnsi="仿宋" w:hint="eastAsia"/>
          <w:color w:val="000000"/>
        </w:rPr>
        <w:t>之后</w:t>
      </w:r>
      <w:r>
        <w:rPr>
          <w:rFonts w:ascii="仿宋" w:hAnsi="仿宋"/>
          <w:color w:val="000000"/>
        </w:rPr>
        <w:t>根据实体类型在知识图谱中查询合法属性集列表；验证候选映射是否属于合法属性集。若验证通过，输出标准化映射</w:t>
      </w:r>
      <w:r>
        <w:rPr>
          <w:rFonts w:ascii="仿宋" w:hAnsi="仿宋" w:hint="eastAsia"/>
          <w:color w:val="000000"/>
        </w:rPr>
        <w:t>进入下一环节</w:t>
      </w:r>
      <w:r>
        <w:rPr>
          <w:rFonts w:ascii="仿宋" w:hAnsi="仿宋"/>
          <w:color w:val="000000"/>
        </w:rPr>
        <w:t>；若验证失败，返回候选列表供用户确认。</w:t>
      </w:r>
    </w:p>
    <w:p w14:paraId="35067490" w14:textId="77777777" w:rsidR="00C60D73" w:rsidRDefault="00C60D73" w:rsidP="00C60D73">
      <w:pPr>
        <w:spacing w:after="120"/>
        <w:ind w:firstLine="480"/>
        <w:rPr>
          <w:rFonts w:ascii="仿宋" w:hAnsi="仿宋"/>
          <w:color w:val="000000"/>
        </w:rPr>
      </w:pPr>
      <w:r>
        <w:rPr>
          <w:rFonts w:ascii="仿宋" w:hAnsi="仿宋"/>
          <w:color w:val="000000"/>
        </w:rPr>
        <w:t>映射结果附加到每个Facet元素的ifc_mapping字段中。以"承重墙"和"厚度"为例：实体Facet"承重墙"映射至IfcWall，属性Facet"厚度"映射至IfcWall实体下的Pset_WallCommon属性集中的Thickness属性。属性映射结果同时包含了实体关联信息（IfcWall），这是因为PropertyFacet的约束必须锚定到具体的实体-属性集-属性三层路径上，才能在IDS规则中正确定位检验目标。完整的映射结果JSON结构见附录A.2。</w:t>
      </w:r>
    </w:p>
    <w:p w14:paraId="34BF9685" w14:textId="2FE8ECE0" w:rsidR="00C60D73" w:rsidRDefault="00C60D73" w:rsidP="00C60D73">
      <w:pPr>
        <w:spacing w:after="120"/>
        <w:ind w:firstLine="480"/>
        <w:rPr>
          <w:rFonts w:hint="eastAsia"/>
        </w:rPr>
      </w:pPr>
      <w:r w:rsidRPr="00C60D73">
        <w:rPr>
          <w:rFonts w:hint="eastAsia"/>
        </w:rPr>
        <w:t>对于向量检索未能返回高于阈值候选的情况（即</w:t>
      </w:r>
      <w:r w:rsidRPr="00C60D73">
        <w:rPr>
          <w:rFonts w:hint="eastAsia"/>
        </w:rPr>
        <w:t>Top-5</w:t>
      </w:r>
      <w:r w:rsidRPr="00C60D73">
        <w:rPr>
          <w:rFonts w:hint="eastAsia"/>
        </w:rPr>
        <w:t>结果均低于</w:t>
      </w:r>
      <w:r w:rsidRPr="00C60D73">
        <w:rPr>
          <w:rFonts w:hint="eastAsia"/>
        </w:rPr>
        <w:t>0.7</w:t>
      </w:r>
      <w:r w:rsidRPr="00C60D73">
        <w:rPr>
          <w:rFonts w:hint="eastAsia"/>
        </w:rPr>
        <w:t>），系统将原始自然语言名称保留为未映射状态，并在后续的</w:t>
      </w:r>
      <w:r w:rsidRPr="00C60D73">
        <w:rPr>
          <w:rFonts w:hint="eastAsia"/>
        </w:rPr>
        <w:t>ID</w:t>
      </w:r>
      <w:r w:rsidRPr="00C60D73">
        <w:rPr>
          <w:rFonts w:hint="eastAsia"/>
        </w:rPr>
        <w:t>构建阶段（阶段五）提示用户手动确认或修正映射结果。这一设计避免了低置信度映射被静默采纳而引入错误</w:t>
      </w:r>
      <w:r>
        <w:rPr>
          <w:rFonts w:hint="eastAsia"/>
        </w:rPr>
        <w:t>，也通过了向量</w:t>
      </w:r>
      <w:r>
        <w:rPr>
          <w:rFonts w:hint="eastAsia"/>
        </w:rPr>
        <w:t>-</w:t>
      </w:r>
      <w:r>
        <w:rPr>
          <w:rFonts w:hint="eastAsia"/>
        </w:rPr>
        <w:t>图双重保证实现</w:t>
      </w:r>
      <w:r w:rsidR="004E1409">
        <w:rPr>
          <w:rFonts w:hint="eastAsia"/>
        </w:rPr>
        <w:t>元素映射的稳定性正确</w:t>
      </w:r>
      <w:r>
        <w:rPr>
          <w:rFonts w:hint="eastAsia"/>
        </w:rPr>
        <w:t>性</w:t>
      </w:r>
      <w:r w:rsidR="004E1409">
        <w:rPr>
          <w:rFonts w:hint="eastAsia"/>
        </w:rPr>
        <w:t>。</w:t>
      </w:r>
    </w:p>
    <w:p w14:paraId="728CB1DD" w14:textId="26DAD8E5" w:rsidR="00C60D73" w:rsidRDefault="00C60D73" w:rsidP="00C60D73">
      <w:pPr>
        <w:pStyle w:val="2"/>
        <w:numPr>
          <w:ilvl w:val="0"/>
          <w:numId w:val="0"/>
        </w:numPr>
      </w:pPr>
      <w:r>
        <w:t xml:space="preserve">4.6 </w:t>
      </w:r>
      <w:r>
        <w:t>约束提取模块（阶段四）</w:t>
      </w:r>
    </w:p>
    <w:p w14:paraId="1A9066D8" w14:textId="77777777" w:rsidR="00C60D73" w:rsidRDefault="00C60D73" w:rsidP="00C60D73">
      <w:pPr>
        <w:spacing w:after="120"/>
        <w:ind w:firstLine="480"/>
      </w:pPr>
      <w:r>
        <w:rPr>
          <w:rFonts w:ascii="仿宋" w:hAnsi="仿宋"/>
          <w:color w:val="000000"/>
        </w:rPr>
        <w:t>约束提取是流水线的第四阶段，任务是从自然语言描述中提取结构化的约束条件。该阶段不涉及LLM调用，完全基于正则表达式模式匹配实现，保证了提取结果的确定性与可复现性。</w:t>
      </w:r>
    </w:p>
    <w:p w14:paraId="30C6342D" w14:textId="77777777" w:rsidR="00C60D73" w:rsidRDefault="00C60D73" w:rsidP="00C60D73">
      <w:pPr>
        <w:pStyle w:val="3"/>
      </w:pPr>
      <w:r>
        <w:rPr>
          <w:rFonts w:ascii="仿宋" w:hAnsi="仿宋"/>
          <w:color w:val="000000"/>
          <w:sz w:val="24"/>
        </w:rPr>
        <w:t>4.6.1 约束类型分类</w:t>
      </w:r>
    </w:p>
    <w:p w14:paraId="3ECC75AB" w14:textId="77777777" w:rsidR="00C60D73" w:rsidRDefault="00C60D73" w:rsidP="00C60D73">
      <w:pPr>
        <w:spacing w:after="120"/>
        <w:ind w:firstLine="480"/>
      </w:pPr>
      <w:r>
        <w:rPr>
          <w:rFonts w:ascii="仿宋" w:hAnsi="仿宋"/>
          <w:color w:val="000000"/>
        </w:rPr>
        <w:t>系统将约束条件分为四类，每类对应一组正则表达式模式：</w:t>
      </w:r>
    </w:p>
    <w:p w14:paraId="44CAFA5C" w14:textId="77777777" w:rsidR="00C60D73" w:rsidRDefault="00C60D73" w:rsidP="00C60D73">
      <w:pPr>
        <w:spacing w:after="120"/>
        <w:ind w:firstLine="482"/>
      </w:pPr>
      <w:r>
        <w:rPr>
          <w:rFonts w:ascii="仿宋" w:hAnsi="仿宋"/>
          <w:b/>
          <w:color w:val="000000"/>
        </w:rPr>
        <w:t>数值约束（BOUNDS）</w:t>
      </w:r>
      <w:r>
        <w:rPr>
          <w:rFonts w:ascii="仿宋" w:hAnsi="仿宋"/>
          <w:color w:val="000000"/>
        </w:rPr>
        <w:t>：描述数值的边界条件。系统通过六种正则模式匹配：比较算符（≥、≤、&gt;、&lt;）、区间表述（between X and Y）、程度副词（at least、no more than）、范围表示（X-Y）。例如，"不小于200mm"解析为大于等于（gte）关系，边界值200，单位mm。</w:t>
      </w:r>
    </w:p>
    <w:p w14:paraId="39F38213" w14:textId="77777777" w:rsidR="00C60D73" w:rsidRDefault="00C60D73" w:rsidP="00C60D73">
      <w:pPr>
        <w:spacing w:after="120"/>
        <w:ind w:firstLine="482"/>
      </w:pPr>
      <w:r>
        <w:rPr>
          <w:rFonts w:ascii="仿宋" w:hAnsi="仿宋"/>
          <w:b/>
          <w:color w:val="000000"/>
        </w:rPr>
        <w:t>枚举约束（ENUMERATION）</w:t>
      </w:r>
      <w:r>
        <w:rPr>
          <w:rFonts w:ascii="仿宋" w:hAnsi="仿宋"/>
          <w:color w:val="000000"/>
        </w:rPr>
        <w:t>：描述属性的枚举值范围。系统通过四种模式匹配：引号包围的列表、逗号分隔的关键词、选择表述（one of、choose from）、互斥</w:t>
      </w:r>
      <w:r>
        <w:rPr>
          <w:rFonts w:ascii="仿宋" w:hAnsi="仿宋"/>
          <w:color w:val="000000"/>
        </w:rPr>
        <w:lastRenderedPageBreak/>
        <w:t>表述（either X or Y）。例如，"混凝土或钢材"解析为枚举值列表，包含"混凝土"与"钢材"两个选项。</w:t>
      </w:r>
    </w:p>
    <w:p w14:paraId="4DD1E6E5" w14:textId="77777777" w:rsidR="00C60D73" w:rsidRDefault="00C60D73" w:rsidP="00C60D73">
      <w:pPr>
        <w:spacing w:after="120"/>
        <w:ind w:firstLine="482"/>
      </w:pPr>
      <w:r>
        <w:rPr>
          <w:rFonts w:ascii="仿宋" w:hAnsi="仿宋"/>
          <w:b/>
          <w:color w:val="000000"/>
        </w:rPr>
        <w:t>格式约束（PATTERN）</w:t>
      </w:r>
      <w:r>
        <w:rPr>
          <w:rFonts w:ascii="仿宋" w:hAnsi="仿宋"/>
          <w:color w:val="000000"/>
        </w:rPr>
        <w:t>：描述属性值的格式要求。系统匹配"matching the pattern"、"format:"等关键词，提取正则表达式约束。</w:t>
      </w:r>
    </w:p>
    <w:p w14:paraId="0893D0C9" w14:textId="77777777" w:rsidR="00C60D73" w:rsidRDefault="00C60D73" w:rsidP="00C60D73">
      <w:pPr>
        <w:spacing w:after="120"/>
        <w:ind w:firstLine="482"/>
      </w:pPr>
      <w:r>
        <w:rPr>
          <w:rFonts w:ascii="仿宋" w:hAnsi="仿宋"/>
          <w:b/>
          <w:color w:val="000000"/>
        </w:rPr>
        <w:t>长度约束（LENGTH）</w:t>
      </w:r>
      <w:r>
        <w:rPr>
          <w:rFonts w:ascii="仿宋" w:hAnsi="仿宋"/>
          <w:color w:val="000000"/>
        </w:rPr>
        <w:t>：描述字符串的长度限制。系统匹配"max N characters"、"at least N characters"等表述，提取minLength/maxLength值。</w:t>
      </w:r>
    </w:p>
    <w:p w14:paraId="29BD7095" w14:textId="77777777" w:rsidR="00C60D73" w:rsidRDefault="00C60D73" w:rsidP="00C60D73">
      <w:pPr>
        <w:pStyle w:val="3"/>
      </w:pPr>
      <w:r>
        <w:rPr>
          <w:rFonts w:ascii="仿宋" w:hAnsi="仿宋"/>
          <w:color w:val="000000"/>
          <w:sz w:val="24"/>
        </w:rPr>
        <w:t>4.6.2 提取与去重</w:t>
      </w:r>
    </w:p>
    <w:p w14:paraId="6394DB7E" w14:textId="77777777" w:rsidR="00C60D73" w:rsidRDefault="00C60D73" w:rsidP="00C60D73">
      <w:pPr>
        <w:spacing w:after="120"/>
        <w:ind w:firstLine="480"/>
      </w:pPr>
      <w:r>
        <w:rPr>
          <w:rFonts w:ascii="仿宋" w:hAnsi="仿宋"/>
          <w:color w:val="000000"/>
        </w:rPr>
        <w:t>约束提取模块对每个Facet元素的原始文本执行上述四类模式匹配，输出约束条件列表。提取完成后执行两步去重：对格式约束保留文本最长的条目；对枚举约束按值集合去重。每条约束附带置信度评分（数值约束0.9、枚举约束0.8、格式约束0.85、长度约束0.8）。</w:t>
      </w:r>
    </w:p>
    <w:p w14:paraId="6D705BDD" w14:textId="43295C21" w:rsidR="004E1409" w:rsidRPr="004E1409" w:rsidRDefault="00C60D73" w:rsidP="004E1409">
      <w:pPr>
        <w:spacing w:after="120"/>
        <w:ind w:firstLine="480"/>
        <w:rPr>
          <w:rFonts w:ascii="仿宋" w:hAnsi="仿宋" w:hint="eastAsia"/>
        </w:rPr>
      </w:pPr>
      <w:r>
        <w:rPr>
          <w:rFonts w:ascii="仿宋" w:hAnsi="仿宋"/>
          <w:color w:val="000000"/>
        </w:rPr>
        <w:t>提取结果转换为IDS标准的约束JSON格式，供阶段五直接使用。表4.2展示</w:t>
      </w:r>
      <w:r w:rsidRPr="004E1409">
        <w:rPr>
          <w:rFonts w:ascii="仿宋" w:hAnsi="仿宋"/>
        </w:rPr>
        <w:t>了四类约束的提取示例。</w:t>
      </w:r>
    </w:p>
    <w:p w14:paraId="1818372D" w14:textId="6D87D75A" w:rsidR="004E1409" w:rsidRDefault="004E1409" w:rsidP="004E1409">
      <w:pPr>
        <w:pStyle w:val="affb"/>
        <w:rPr>
          <w:rFonts w:hint="eastAsia"/>
        </w:rPr>
      </w:pPr>
      <w:r>
        <w:rPr>
          <w:rFonts w:hint="eastAsia"/>
        </w:rPr>
        <w:t>表</w:t>
      </w:r>
      <w:r>
        <w:rPr>
          <w:rFonts w:hint="eastAsia"/>
        </w:rPr>
        <w:t xml:space="preserve"> 4.</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rFonts w:hint="eastAsia"/>
          <w:noProof/>
        </w:rPr>
        <w:t>3</w:t>
      </w:r>
      <w:r>
        <w:fldChar w:fldCharType="end"/>
      </w:r>
      <w:r>
        <w:rPr>
          <w:rFonts w:hint="eastAsia"/>
        </w:rPr>
        <w:t xml:space="preserve"> </w:t>
      </w:r>
      <w:r w:rsidRPr="004E1409">
        <w:t>约束提取示例</w:t>
      </w:r>
    </w:p>
    <w:tbl>
      <w:tblPr>
        <w:tblStyle w:val="afff5"/>
        <w:tblW w:w="0" w:type="auto"/>
        <w:tblLook w:val="04A0" w:firstRow="1" w:lastRow="0" w:firstColumn="1" w:lastColumn="0" w:noHBand="0" w:noVBand="1"/>
      </w:tblPr>
      <w:tblGrid>
        <w:gridCol w:w="2069"/>
        <w:gridCol w:w="2129"/>
        <w:gridCol w:w="2057"/>
        <w:gridCol w:w="2041"/>
      </w:tblGrid>
      <w:tr w:rsidR="004E1409" w:rsidRPr="004E1409" w14:paraId="63EE3F56" w14:textId="77777777" w:rsidTr="008B1438">
        <w:tc>
          <w:tcPr>
            <w:tcW w:w="2069" w:type="dxa"/>
          </w:tcPr>
          <w:p w14:paraId="76F2A627" w14:textId="77777777" w:rsidR="004E1409" w:rsidRPr="004E1409" w:rsidRDefault="004E1409" w:rsidP="004E1409">
            <w:pPr>
              <w:pStyle w:val="afff3"/>
            </w:pPr>
            <w:r w:rsidRPr="004E1409">
              <w:t>输入文本</w:t>
            </w:r>
          </w:p>
        </w:tc>
        <w:tc>
          <w:tcPr>
            <w:tcW w:w="2129" w:type="dxa"/>
          </w:tcPr>
          <w:p w14:paraId="55DD1B48" w14:textId="77777777" w:rsidR="004E1409" w:rsidRPr="004E1409" w:rsidRDefault="004E1409" w:rsidP="004E1409">
            <w:pPr>
              <w:pStyle w:val="afff3"/>
            </w:pPr>
            <w:r w:rsidRPr="004E1409">
              <w:t>约束类型</w:t>
            </w:r>
          </w:p>
        </w:tc>
        <w:tc>
          <w:tcPr>
            <w:tcW w:w="2057" w:type="dxa"/>
          </w:tcPr>
          <w:p w14:paraId="1E6C6F67" w14:textId="77777777" w:rsidR="004E1409" w:rsidRPr="004E1409" w:rsidRDefault="004E1409" w:rsidP="004E1409">
            <w:pPr>
              <w:pStyle w:val="afff3"/>
            </w:pPr>
            <w:r w:rsidRPr="004E1409">
              <w:t>提取结果</w:t>
            </w:r>
          </w:p>
        </w:tc>
        <w:tc>
          <w:tcPr>
            <w:tcW w:w="2041" w:type="dxa"/>
          </w:tcPr>
          <w:p w14:paraId="40FA7884" w14:textId="77777777" w:rsidR="004E1409" w:rsidRPr="004E1409" w:rsidRDefault="004E1409" w:rsidP="004E1409">
            <w:pPr>
              <w:pStyle w:val="afff3"/>
            </w:pPr>
            <w:r w:rsidRPr="004E1409">
              <w:t>置信度</w:t>
            </w:r>
          </w:p>
        </w:tc>
      </w:tr>
      <w:tr w:rsidR="004E1409" w:rsidRPr="004E1409" w14:paraId="13E1E105" w14:textId="77777777" w:rsidTr="008B1438">
        <w:tc>
          <w:tcPr>
            <w:tcW w:w="2069" w:type="dxa"/>
          </w:tcPr>
          <w:p w14:paraId="4600A8D9" w14:textId="77777777" w:rsidR="004E1409" w:rsidRPr="004E1409" w:rsidRDefault="004E1409" w:rsidP="004E1409">
            <w:pPr>
              <w:pStyle w:val="afff3"/>
            </w:pPr>
            <w:r w:rsidRPr="004E1409">
              <w:t>"</w:t>
            </w:r>
            <w:r w:rsidRPr="004E1409">
              <w:t>不小于</w:t>
            </w:r>
            <w:r w:rsidRPr="004E1409">
              <w:t>200mm"</w:t>
            </w:r>
          </w:p>
        </w:tc>
        <w:tc>
          <w:tcPr>
            <w:tcW w:w="2129" w:type="dxa"/>
          </w:tcPr>
          <w:p w14:paraId="225A682C" w14:textId="77777777" w:rsidR="004E1409" w:rsidRPr="004E1409" w:rsidRDefault="004E1409" w:rsidP="004E1409">
            <w:pPr>
              <w:pStyle w:val="afff3"/>
            </w:pPr>
            <w:r w:rsidRPr="004E1409">
              <w:t>BOUNDS</w:t>
            </w:r>
          </w:p>
        </w:tc>
        <w:tc>
          <w:tcPr>
            <w:tcW w:w="2057" w:type="dxa"/>
          </w:tcPr>
          <w:p w14:paraId="015B2393" w14:textId="77777777" w:rsidR="004E1409" w:rsidRPr="004E1409" w:rsidRDefault="004E1409" w:rsidP="004E1409">
            <w:pPr>
              <w:pStyle w:val="afff3"/>
            </w:pPr>
            <w:r w:rsidRPr="004E1409">
              <w:t>大于等于关系，边界值</w:t>
            </w:r>
            <w:r w:rsidRPr="004E1409">
              <w:t>200</w:t>
            </w:r>
            <w:r w:rsidRPr="004E1409">
              <w:t>，单位</w:t>
            </w:r>
            <w:r w:rsidRPr="004E1409">
              <w:t>mm</w:t>
            </w:r>
          </w:p>
        </w:tc>
        <w:tc>
          <w:tcPr>
            <w:tcW w:w="2041" w:type="dxa"/>
          </w:tcPr>
          <w:p w14:paraId="20706BBC" w14:textId="77777777" w:rsidR="004E1409" w:rsidRPr="004E1409" w:rsidRDefault="004E1409" w:rsidP="004E1409">
            <w:pPr>
              <w:pStyle w:val="afff3"/>
            </w:pPr>
            <w:r w:rsidRPr="004E1409">
              <w:t>0.9</w:t>
            </w:r>
          </w:p>
        </w:tc>
      </w:tr>
      <w:tr w:rsidR="004E1409" w:rsidRPr="004E1409" w14:paraId="7EE258BF" w14:textId="77777777" w:rsidTr="008B1438">
        <w:tc>
          <w:tcPr>
            <w:tcW w:w="2069" w:type="dxa"/>
          </w:tcPr>
          <w:p w14:paraId="5B823400" w14:textId="77777777" w:rsidR="004E1409" w:rsidRPr="004E1409" w:rsidRDefault="004E1409" w:rsidP="004E1409">
            <w:pPr>
              <w:pStyle w:val="afff3"/>
            </w:pPr>
            <w:r w:rsidRPr="004E1409">
              <w:t>"</w:t>
            </w:r>
            <w:r w:rsidRPr="004E1409">
              <w:t>混凝土或钢材</w:t>
            </w:r>
            <w:r w:rsidRPr="004E1409">
              <w:t>"</w:t>
            </w:r>
          </w:p>
        </w:tc>
        <w:tc>
          <w:tcPr>
            <w:tcW w:w="2129" w:type="dxa"/>
          </w:tcPr>
          <w:p w14:paraId="2D11C885" w14:textId="77777777" w:rsidR="004E1409" w:rsidRPr="004E1409" w:rsidRDefault="004E1409" w:rsidP="004E1409">
            <w:pPr>
              <w:pStyle w:val="afff3"/>
            </w:pPr>
            <w:r w:rsidRPr="004E1409">
              <w:t>ENUMERATION</w:t>
            </w:r>
          </w:p>
        </w:tc>
        <w:tc>
          <w:tcPr>
            <w:tcW w:w="2057" w:type="dxa"/>
          </w:tcPr>
          <w:p w14:paraId="1E465050" w14:textId="77777777" w:rsidR="004E1409" w:rsidRPr="004E1409" w:rsidRDefault="004E1409" w:rsidP="004E1409">
            <w:pPr>
              <w:pStyle w:val="afff3"/>
            </w:pPr>
            <w:r w:rsidRPr="004E1409">
              <w:t>枚举值：</w:t>
            </w:r>
            <w:r w:rsidRPr="004E1409">
              <w:t>["</w:t>
            </w:r>
            <w:r w:rsidRPr="004E1409">
              <w:t>混凝土</w:t>
            </w:r>
            <w:r w:rsidRPr="004E1409">
              <w:t>", "</w:t>
            </w:r>
            <w:r w:rsidRPr="004E1409">
              <w:t>钢材</w:t>
            </w:r>
            <w:r w:rsidRPr="004E1409">
              <w:t>"]</w:t>
            </w:r>
          </w:p>
        </w:tc>
        <w:tc>
          <w:tcPr>
            <w:tcW w:w="2041" w:type="dxa"/>
          </w:tcPr>
          <w:p w14:paraId="0A83D72C" w14:textId="77777777" w:rsidR="004E1409" w:rsidRPr="004E1409" w:rsidRDefault="004E1409" w:rsidP="004E1409">
            <w:pPr>
              <w:pStyle w:val="afff3"/>
            </w:pPr>
            <w:r w:rsidRPr="004E1409">
              <w:t>0.8</w:t>
            </w:r>
          </w:p>
        </w:tc>
      </w:tr>
      <w:tr w:rsidR="004E1409" w:rsidRPr="004E1409" w14:paraId="7499F491" w14:textId="77777777" w:rsidTr="008B1438">
        <w:tc>
          <w:tcPr>
            <w:tcW w:w="2069" w:type="dxa"/>
          </w:tcPr>
          <w:p w14:paraId="4C738635" w14:textId="77777777" w:rsidR="004E1409" w:rsidRPr="004E1409" w:rsidRDefault="004E1409" w:rsidP="004E1409">
            <w:pPr>
              <w:pStyle w:val="afff3"/>
            </w:pPr>
            <w:r w:rsidRPr="004E1409">
              <w:t>"</w:t>
            </w:r>
            <w:r w:rsidRPr="004E1409">
              <w:t>编码格式</w:t>
            </w:r>
            <w:r w:rsidRPr="004E1409">
              <w:t>ABC-001"</w:t>
            </w:r>
          </w:p>
        </w:tc>
        <w:tc>
          <w:tcPr>
            <w:tcW w:w="2129" w:type="dxa"/>
          </w:tcPr>
          <w:p w14:paraId="06F06B9C" w14:textId="77777777" w:rsidR="004E1409" w:rsidRPr="004E1409" w:rsidRDefault="004E1409" w:rsidP="004E1409">
            <w:pPr>
              <w:pStyle w:val="afff3"/>
            </w:pPr>
            <w:r w:rsidRPr="004E1409">
              <w:t>PATTERN</w:t>
            </w:r>
          </w:p>
        </w:tc>
        <w:tc>
          <w:tcPr>
            <w:tcW w:w="2057" w:type="dxa"/>
          </w:tcPr>
          <w:p w14:paraId="505CF6AB" w14:textId="77777777" w:rsidR="004E1409" w:rsidRPr="004E1409" w:rsidRDefault="004E1409" w:rsidP="004E1409">
            <w:pPr>
              <w:pStyle w:val="afff3"/>
            </w:pPr>
            <w:r w:rsidRPr="004E1409">
              <w:t>正则模式：</w:t>
            </w:r>
            <w:r w:rsidRPr="004E1409">
              <w:t>[A-Z]{3}-[0-9]{3}</w:t>
            </w:r>
          </w:p>
        </w:tc>
        <w:tc>
          <w:tcPr>
            <w:tcW w:w="2041" w:type="dxa"/>
          </w:tcPr>
          <w:p w14:paraId="196FE467" w14:textId="77777777" w:rsidR="004E1409" w:rsidRPr="004E1409" w:rsidRDefault="004E1409" w:rsidP="004E1409">
            <w:pPr>
              <w:pStyle w:val="afff3"/>
            </w:pPr>
            <w:r w:rsidRPr="004E1409">
              <w:t>0.85</w:t>
            </w:r>
          </w:p>
        </w:tc>
      </w:tr>
      <w:tr w:rsidR="004E1409" w:rsidRPr="004E1409" w14:paraId="14C5E91D" w14:textId="77777777" w:rsidTr="008B1438">
        <w:tc>
          <w:tcPr>
            <w:tcW w:w="2069" w:type="dxa"/>
          </w:tcPr>
          <w:p w14:paraId="514864DF" w14:textId="77777777" w:rsidR="004E1409" w:rsidRPr="004E1409" w:rsidRDefault="004E1409" w:rsidP="004E1409">
            <w:pPr>
              <w:pStyle w:val="afff3"/>
            </w:pPr>
            <w:r w:rsidRPr="004E1409">
              <w:t>"</w:t>
            </w:r>
            <w:r w:rsidRPr="004E1409">
              <w:t>名称不超过</w:t>
            </w:r>
            <w:r w:rsidRPr="004E1409">
              <w:t>50</w:t>
            </w:r>
            <w:r w:rsidRPr="004E1409">
              <w:t>字符</w:t>
            </w:r>
            <w:r w:rsidRPr="004E1409">
              <w:t>"</w:t>
            </w:r>
          </w:p>
        </w:tc>
        <w:tc>
          <w:tcPr>
            <w:tcW w:w="2129" w:type="dxa"/>
          </w:tcPr>
          <w:p w14:paraId="6152A523" w14:textId="77777777" w:rsidR="004E1409" w:rsidRPr="004E1409" w:rsidRDefault="004E1409" w:rsidP="004E1409">
            <w:pPr>
              <w:pStyle w:val="afff3"/>
            </w:pPr>
            <w:r w:rsidRPr="004E1409">
              <w:t>LENGTH</w:t>
            </w:r>
          </w:p>
        </w:tc>
        <w:tc>
          <w:tcPr>
            <w:tcW w:w="2057" w:type="dxa"/>
          </w:tcPr>
          <w:p w14:paraId="3A961FA9" w14:textId="77777777" w:rsidR="004E1409" w:rsidRPr="004E1409" w:rsidRDefault="004E1409" w:rsidP="004E1409">
            <w:pPr>
              <w:pStyle w:val="afff3"/>
            </w:pPr>
            <w:r w:rsidRPr="004E1409">
              <w:t>最大长度：</w:t>
            </w:r>
            <w:r w:rsidRPr="004E1409">
              <w:t>50</w:t>
            </w:r>
          </w:p>
        </w:tc>
        <w:tc>
          <w:tcPr>
            <w:tcW w:w="2041" w:type="dxa"/>
          </w:tcPr>
          <w:p w14:paraId="2C49581C" w14:textId="77777777" w:rsidR="004E1409" w:rsidRPr="004E1409" w:rsidRDefault="004E1409" w:rsidP="004E1409">
            <w:pPr>
              <w:pStyle w:val="afff3"/>
            </w:pPr>
            <w:r w:rsidRPr="004E1409">
              <w:t>0.8</w:t>
            </w:r>
          </w:p>
        </w:tc>
      </w:tr>
    </w:tbl>
    <w:p w14:paraId="3DBB315B" w14:textId="77777777" w:rsidR="008B1438" w:rsidRDefault="008B1438" w:rsidP="008B1438">
      <w:pPr>
        <w:pStyle w:val="2"/>
        <w:numPr>
          <w:ilvl w:val="0"/>
          <w:numId w:val="0"/>
        </w:numPr>
      </w:pPr>
      <w:r>
        <w:rPr>
          <w:rFonts w:ascii="仿宋" w:hAnsi="仿宋"/>
          <w:color w:val="000000"/>
          <w:sz w:val="28"/>
        </w:rPr>
        <w:t>4.7 IDS构建与验证模块（阶段五）</w:t>
      </w:r>
    </w:p>
    <w:p w14:paraId="5161348B" w14:textId="30DAAD44" w:rsidR="008B1438" w:rsidRDefault="008B1438" w:rsidP="008B1438">
      <w:pPr>
        <w:spacing w:after="120"/>
        <w:ind w:firstLine="480"/>
      </w:pPr>
      <w:r>
        <w:rPr>
          <w:rFonts w:ascii="仿宋" w:hAnsi="仿宋"/>
          <w:color w:val="000000"/>
        </w:rPr>
        <w:t>IDS构建是流水线的最终阶段，任务是将前四个阶段的输出整合为符合IDS XSD规范的规则文件。该阶段包含两个子步骤：先由LLM完成规则分组（Slot Assignment），再通过</w:t>
      </w:r>
      <w:r>
        <w:rPr>
          <w:rFonts w:ascii="仿宋" w:hAnsi="仿宋" w:hint="eastAsia"/>
          <w:color w:val="000000"/>
        </w:rPr>
        <w:t>规则</w:t>
      </w:r>
      <w:r>
        <w:rPr>
          <w:rFonts w:ascii="仿宋" w:hAnsi="仿宋"/>
          <w:color w:val="000000"/>
        </w:rPr>
        <w:t>转换生成最终的IDS XML文件。</w:t>
      </w:r>
    </w:p>
    <w:p w14:paraId="19299316" w14:textId="77777777" w:rsidR="008B1438" w:rsidRDefault="008B1438" w:rsidP="008B1438">
      <w:pPr>
        <w:pStyle w:val="3"/>
      </w:pPr>
      <w:r>
        <w:rPr>
          <w:rFonts w:ascii="仿宋" w:hAnsi="仿宋"/>
          <w:color w:val="000000"/>
          <w:sz w:val="24"/>
        </w:rPr>
        <w:t>4.7.1 数据缝合与规则分组</w:t>
      </w:r>
    </w:p>
    <w:p w14:paraId="6AFC7D9E" w14:textId="3CD25214" w:rsidR="008B1438" w:rsidRDefault="008B1438" w:rsidP="008B1438">
      <w:pPr>
        <w:spacing w:after="120"/>
        <w:ind w:firstLine="480"/>
      </w:pPr>
      <w:r>
        <w:rPr>
          <w:rFonts w:ascii="仿宋" w:hAnsi="仿宋"/>
          <w:color w:val="000000"/>
        </w:rPr>
        <w:t>前四个阶段分别产出了</w:t>
      </w:r>
      <w:r>
        <w:rPr>
          <w:rFonts w:ascii="仿宋" w:hAnsi="仿宋" w:hint="eastAsia"/>
          <w:color w:val="000000"/>
        </w:rPr>
        <w:t>映射</w:t>
      </w:r>
      <w:r>
        <w:rPr>
          <w:rFonts w:ascii="仿宋" w:hAnsi="仿宋"/>
          <w:color w:val="000000"/>
        </w:rPr>
        <w:t>Facet元素列表（阶段</w:t>
      </w:r>
      <w:r>
        <w:rPr>
          <w:rFonts w:ascii="仿宋" w:hAnsi="仿宋" w:hint="eastAsia"/>
          <w:color w:val="000000"/>
        </w:rPr>
        <w:t>三</w:t>
      </w:r>
      <w:r>
        <w:rPr>
          <w:rFonts w:ascii="仿宋" w:hAnsi="仿宋"/>
          <w:color w:val="000000"/>
        </w:rPr>
        <w:t>）与约束条件列表（阶段四），但两者尚未关联——系统需要将约束条件"缝合"到对应的Facet元素上。这一步骤通过双向子串匹配实现：对每个Facet元素的原始文本与每个约束条件</w:t>
      </w:r>
      <w:r>
        <w:rPr>
          <w:rFonts w:ascii="仿宋" w:hAnsi="仿宋"/>
          <w:color w:val="000000"/>
        </w:rPr>
        <w:lastRenderedPageBreak/>
        <w:t>的原始文本执行大小写不敏感的包含检测，若约束文本是Facet文本的子串，或反之，则将该约束附加到该Facet的constraints列表中。例如，Facet原始文本"厚度"与约束原始文本"不小于200mm"虽不完全相同，但通过子串匹配可建立关联。该策略不涉及LLM调用，保证了缝合结果的确定性。</w:t>
      </w:r>
      <w:r>
        <w:rPr>
          <w:rFonts w:ascii="仿宋" w:hAnsi="仿宋" w:hint="eastAsia"/>
          <w:color w:val="000000"/>
        </w:rPr>
        <w:t>但是</w:t>
      </w:r>
      <w:r>
        <w:rPr>
          <w:rFonts w:ascii="仿宋" w:hAnsi="仿宋"/>
          <w:color w:val="000000"/>
        </w:rPr>
        <w:t>双向子串匹配</w:t>
      </w:r>
      <w:r>
        <w:rPr>
          <w:rFonts w:ascii="仿宋" w:hAnsi="仿宋" w:hint="eastAsia"/>
          <w:color w:val="000000"/>
        </w:rPr>
        <w:t>较为</w:t>
      </w:r>
      <w:r>
        <w:rPr>
          <w:rFonts w:ascii="仿宋" w:hAnsi="仿宋"/>
          <w:color w:val="000000"/>
        </w:rPr>
        <w:t>依赖文本层面的</w:t>
      </w:r>
      <w:r>
        <w:rPr>
          <w:rFonts w:ascii="仿宋" w:hAnsi="仿宋" w:hint="eastAsia"/>
          <w:color w:val="000000"/>
        </w:rPr>
        <w:t>解析</w:t>
      </w:r>
      <w:r>
        <w:rPr>
          <w:rFonts w:ascii="仿宋" w:hAnsi="仿宋"/>
          <w:color w:val="000000"/>
        </w:rPr>
        <w:t>包含关系，对于语义相近但表述不同的场景（如Facet文本"墙体厚度"与约束文本"≥200mm"）可能无法建立关联，此时需要LLM在规则分组阶段辅助匹配。</w:t>
      </w:r>
    </w:p>
    <w:p w14:paraId="736C134D" w14:textId="58E9EDAB" w:rsidR="008B1438" w:rsidRDefault="008B1438" w:rsidP="008B1438">
      <w:pPr>
        <w:spacing w:after="120"/>
        <w:ind w:firstLine="480"/>
      </w:pPr>
      <w:r>
        <w:rPr>
          <w:rFonts w:ascii="仿宋" w:hAnsi="仿宋"/>
          <w:color w:val="000000"/>
        </w:rPr>
        <w:t>缝合完成后，各Facet元素携带了完整的约束信息，但尚未组织为IDS规范要求的"适用范围（Applicability）+ 约束要求（Requirements）"结构。规则分组任务即确定哪些元素应作为适用范围（筛选目标实体），哪些应作为约束要求（检验属性</w:t>
      </w:r>
      <w:r>
        <w:rPr>
          <w:rFonts w:ascii="仿宋" w:hAnsi="仿宋" w:hint="eastAsia"/>
          <w:color w:val="000000"/>
        </w:rPr>
        <w:t>、分类、材料、组合等</w:t>
      </w:r>
      <w:r>
        <w:rPr>
          <w:rFonts w:ascii="仿宋" w:hAnsi="仿宋"/>
          <w:color w:val="000000"/>
        </w:rPr>
        <w:t>条件）。</w:t>
      </w:r>
    </w:p>
    <w:p w14:paraId="142D6963" w14:textId="24DBDA9E" w:rsidR="008B1438" w:rsidRDefault="008B1438" w:rsidP="008B1438">
      <w:pPr>
        <w:spacing w:after="120"/>
        <w:ind w:firstLine="480"/>
      </w:pPr>
      <w:r>
        <w:rPr>
          <w:rFonts w:ascii="仿宋" w:hAnsi="仿宋"/>
          <w:color w:val="000000"/>
        </w:rPr>
        <w:t>系统通过调用LL</w:t>
      </w:r>
      <w:r>
        <w:rPr>
          <w:rFonts w:ascii="仿宋" w:hAnsi="仿宋" w:hint="eastAsia"/>
          <w:color w:val="000000"/>
        </w:rPr>
        <w:t>M的方式</w:t>
      </w:r>
      <w:r>
        <w:rPr>
          <w:rFonts w:ascii="仿宋" w:hAnsi="仿宋"/>
          <w:color w:val="000000"/>
        </w:rPr>
        <w:t>完成</w:t>
      </w:r>
      <w:r>
        <w:rPr>
          <w:rFonts w:ascii="仿宋" w:hAnsi="仿宋" w:hint="eastAsia"/>
          <w:color w:val="000000"/>
        </w:rPr>
        <w:t>初步</w:t>
      </w:r>
      <w:r>
        <w:rPr>
          <w:rFonts w:ascii="仿宋" w:hAnsi="仿宋"/>
          <w:color w:val="000000"/>
        </w:rPr>
        <w:t>分组</w:t>
      </w:r>
      <w:r>
        <w:rPr>
          <w:rFonts w:ascii="仿宋" w:hAnsi="仿宋" w:hint="eastAsia"/>
          <w:color w:val="000000"/>
        </w:rPr>
        <w:t>。</w:t>
      </w:r>
      <w:r>
        <w:rPr>
          <w:rFonts w:ascii="仿宋" w:hAnsi="仿宋"/>
          <w:color w:val="000000"/>
        </w:rPr>
        <w:t>LLM接收原始规范文本与所有Facet元素的序列化描述，输出若干SpecificationSlot</w:t>
      </w:r>
      <w:r>
        <w:rPr>
          <w:rFonts w:ascii="仿宋" w:hAnsi="仿宋" w:hint="eastAsia"/>
          <w:color w:val="000000"/>
        </w:rPr>
        <w:t>（规范槽位）</w:t>
      </w:r>
      <w:r>
        <w:rPr>
          <w:rFonts w:ascii="仿宋" w:hAnsi="仿宋"/>
          <w:color w:val="000000"/>
        </w:rPr>
        <w:t>，每个Slot包含一个ApplicabilitySlot（实体Facet）与一个RequirementsSlot（属性/材料/分类等Facet）。LLM返回的分组结果经验证器</w:t>
      </w:r>
      <w:r>
        <w:rPr>
          <w:rFonts w:ascii="仿宋" w:hAnsi="仿宋" w:hint="eastAsia"/>
          <w:color w:val="000000"/>
        </w:rPr>
        <w:t>（validator）</w:t>
      </w:r>
      <w:r>
        <w:rPr>
          <w:rFonts w:ascii="仿宋" w:hAnsi="仿宋"/>
          <w:color w:val="000000"/>
        </w:rPr>
        <w:t>检查——确保引用的Facet</w:t>
      </w:r>
      <w:r>
        <w:rPr>
          <w:rFonts w:ascii="仿宋" w:hAnsi="仿宋" w:hint="eastAsia"/>
          <w:color w:val="000000"/>
        </w:rPr>
        <w:t>内容</w:t>
      </w:r>
      <w:r>
        <w:rPr>
          <w:rFonts w:ascii="仿宋" w:hAnsi="仿宋"/>
          <w:color w:val="000000"/>
        </w:rPr>
        <w:t>均存在且无重复使用——后进入下一步转换。</w:t>
      </w:r>
    </w:p>
    <w:p w14:paraId="2D30AA8C" w14:textId="1BE67C38" w:rsidR="008B1438" w:rsidRDefault="008B1438" w:rsidP="008B1438">
      <w:pPr>
        <w:spacing w:after="120"/>
        <w:ind w:firstLine="480"/>
      </w:pPr>
      <w:r>
        <w:rPr>
          <w:rFonts w:ascii="仿宋" w:hAnsi="仿宋"/>
          <w:color w:val="000000"/>
        </w:rPr>
        <w:t>若LLM不可用，系统执行降级</w:t>
      </w:r>
      <w:r>
        <w:rPr>
          <w:rFonts w:ascii="仿宋" w:hAnsi="仿宋" w:hint="eastAsia"/>
          <w:color w:val="000000"/>
        </w:rPr>
        <w:t>（Fallback）</w:t>
      </w:r>
      <w:r>
        <w:rPr>
          <w:rFonts w:ascii="仿宋" w:hAnsi="仿宋"/>
          <w:color w:val="000000"/>
        </w:rPr>
        <w:t>策略：为每个实体Facet创建一个独立的Specification，将所有非实体Facet归入其Requirements。</w:t>
      </w:r>
    </w:p>
    <w:p w14:paraId="3F0B7D73" w14:textId="77777777" w:rsidR="008B1438" w:rsidRDefault="008B1438" w:rsidP="008B1438">
      <w:pPr>
        <w:pStyle w:val="3"/>
      </w:pPr>
      <w:r>
        <w:rPr>
          <w:rFonts w:ascii="仿宋" w:hAnsi="仿宋"/>
          <w:color w:val="000000"/>
          <w:sz w:val="24"/>
        </w:rPr>
        <w:t>4.7.2 JSON到XML转换</w:t>
      </w:r>
    </w:p>
    <w:p w14:paraId="36D86E48" w14:textId="77777777" w:rsidR="008B1438" w:rsidRDefault="008B1438" w:rsidP="008B1438">
      <w:pPr>
        <w:spacing w:after="120"/>
        <w:ind w:firstLine="480"/>
      </w:pPr>
      <w:r>
        <w:rPr>
          <w:rFonts w:ascii="仿宋" w:hAnsi="仿宋"/>
          <w:color w:val="000000"/>
        </w:rPr>
        <w:t>IDS标准采用XML格式，遵循buildingSMART定义的XSD规范[37]。流水线内部使用JSON作为中间态数据格式，最终阶段通过转换器将JSON转换为符合XSD规范的XML文件。</w:t>
      </w:r>
    </w:p>
    <w:p w14:paraId="74D5C6F8" w14:textId="1473BD5E" w:rsidR="0085113C" w:rsidRDefault="008B1438" w:rsidP="008B1438">
      <w:pPr>
        <w:spacing w:after="120"/>
        <w:ind w:firstLine="480"/>
        <w:rPr>
          <w:rFonts w:ascii="仿宋" w:hAnsi="仿宋"/>
          <w:color w:val="000000"/>
        </w:rPr>
      </w:pPr>
      <w:r>
        <w:rPr>
          <w:rFonts w:ascii="仿宋" w:hAnsi="仿宋"/>
          <w:color w:val="000000"/>
        </w:rPr>
        <w:t>转换器使用lxml库构建XML文档对象模型（DOM）树，流程分为三步</w:t>
      </w:r>
      <w:r w:rsidR="00310166">
        <w:rPr>
          <w:rFonts w:ascii="仿宋" w:hAnsi="仿宋" w:hint="eastAsia"/>
          <w:color w:val="000000"/>
        </w:rPr>
        <w:t>，目的是层级从高到低逐步进行规划和编排</w:t>
      </w:r>
      <w:r>
        <w:rPr>
          <w:rFonts w:ascii="仿宋" w:hAnsi="仿宋"/>
          <w:color w:val="000000"/>
        </w:rPr>
        <w:t>。</w:t>
      </w:r>
    </w:p>
    <w:p w14:paraId="3ECD037D" w14:textId="071B1DCB" w:rsidR="00867F9B" w:rsidRDefault="00867F9B" w:rsidP="00867F9B">
      <w:pPr>
        <w:spacing w:after="120"/>
        <w:ind w:firstLine="480"/>
        <w:rPr>
          <w:rFonts w:ascii="仿宋" w:hAnsi="仿宋"/>
          <w:color w:val="000000"/>
        </w:rPr>
      </w:pPr>
      <w:r>
        <w:rPr>
          <w:rFonts w:ascii="仿宋" w:hAnsi="仿宋"/>
          <w:color w:val="000000"/>
        </w:rPr>
        <w:t>第一步构建XML树骨架。根节点声明IDS标准的命名空间与XSD Schema位置，根节点下包含两个子节点：文件元信息（inf</w:t>
      </w:r>
      <w:r>
        <w:rPr>
          <w:rFonts w:ascii="仿宋" w:hAnsi="仿宋" w:hint="eastAsia"/>
          <w:color w:val="000000"/>
        </w:rPr>
        <w:t>o,包含</w:t>
      </w:r>
      <w:r>
        <w:rPr>
          <w:rFonts w:ascii="仿宋" w:hAnsi="仿宋"/>
          <w:color w:val="000000"/>
        </w:rPr>
        <w:t>标题、版本、日期）与规则</w:t>
      </w:r>
      <w:r>
        <w:rPr>
          <w:rFonts w:ascii="仿宋" w:hAnsi="仿宋" w:hint="eastAsia"/>
          <w:color w:val="000000"/>
        </w:rPr>
        <w:t>（</w:t>
      </w:r>
      <w:r>
        <w:rPr>
          <w:rFonts w:ascii="仿宋" w:hAnsi="仿宋"/>
          <w:color w:val="000000"/>
        </w:rPr>
        <w:t>specification</w:t>
      </w:r>
      <w:r>
        <w:rPr>
          <w:rFonts w:ascii="仿宋" w:hAnsi="仿宋" w:hint="eastAsia"/>
          <w:color w:val="000000"/>
        </w:rPr>
        <w:t>）</w:t>
      </w:r>
      <w:r>
        <w:rPr>
          <w:rFonts w:ascii="仿宋" w:hAnsi="仿宋"/>
          <w:color w:val="000000"/>
        </w:rPr>
        <w:t>列表。每条规则节点通过"适用范围"</w:t>
      </w:r>
      <w:r>
        <w:rPr>
          <w:rFonts w:ascii="仿宋" w:hAnsi="仿宋" w:hint="eastAsia"/>
          <w:color w:val="000000"/>
        </w:rPr>
        <w:t>（</w:t>
      </w:r>
      <w:r>
        <w:rPr>
          <w:rFonts w:ascii="仿宋" w:hAnsi="仿宋"/>
          <w:color w:val="000000"/>
        </w:rPr>
        <w:t>applicability</w:t>
      </w:r>
      <w:r>
        <w:rPr>
          <w:rFonts w:ascii="仿宋" w:hAnsi="仿宋" w:hint="eastAsia"/>
          <w:color w:val="000000"/>
        </w:rPr>
        <w:t>）</w:t>
      </w:r>
      <w:r>
        <w:rPr>
          <w:rFonts w:ascii="仿宋" w:hAnsi="仿宋"/>
          <w:color w:val="000000"/>
        </w:rPr>
        <w:t>与"约束要求"两个子节点表达其逻辑结构。</w:t>
      </w:r>
    </w:p>
    <w:p w14:paraId="0A3AD407" w14:textId="77777777" w:rsidR="00310166" w:rsidRDefault="00310166" w:rsidP="00310166">
      <w:pPr>
        <w:spacing w:after="120"/>
        <w:ind w:firstLine="480"/>
      </w:pPr>
      <w:r>
        <w:rPr>
          <w:rFonts w:ascii="仿宋" w:hAnsi="仿宋"/>
          <w:color w:val="000000"/>
        </w:rPr>
        <w:lastRenderedPageBreak/>
        <w:t>第二步映射Facet节点。转换器为每类Facet实现专门的构建方法，各类节点的字段组合不同：实体节点需要实体名称与可选的预定义类型；属性节点需要属性集名称、基础名称与可选的约束值，并支持指定IFC数据类型；直接属性节点约束实体的固有属性；分类节点约束分类系统与编码；材料节点约束材料名称；组合节点通过嵌套实体与关系属性表达包含关系。</w:t>
      </w:r>
    </w:p>
    <w:p w14:paraId="6698CB5C" w14:textId="14FCC8F1" w:rsidR="00310166" w:rsidRDefault="00310166" w:rsidP="00310166">
      <w:pPr>
        <w:spacing w:after="120"/>
        <w:ind w:firstLine="480"/>
        <w:rPr>
          <w:rFonts w:hint="eastAsia"/>
        </w:rPr>
      </w:pPr>
      <w:r>
        <w:rPr>
          <w:rFonts w:ascii="仿宋" w:hAnsi="仿宋"/>
          <w:color w:val="000000"/>
        </w:rPr>
        <w:t>第三步处理约束值的转换。IDS标准将约束值分为两种表示方式：简单值用于固定字符串，如实体名称IfcWall在输出时需统一转换为大写形式；复杂约束用于范围、枚举、格式等条件，每种约束类型映射为对应的XSD限制元素。系统支持四类约束的转换：数值约束映射为上下界限制，枚举约束映射为枚举值列表，格式约束映射为正则表达式，长度约束映射为最小与最大长度限制。各步骤的JSON输入与XSD输出对照见附录B。</w:t>
      </w:r>
    </w:p>
    <w:p w14:paraId="4FCDD940" w14:textId="77777777" w:rsidR="008B1438" w:rsidRDefault="008B1438" w:rsidP="008B1438">
      <w:pPr>
        <w:pStyle w:val="3"/>
      </w:pPr>
      <w:r>
        <w:rPr>
          <w:rFonts w:ascii="仿宋" w:hAnsi="仿宋"/>
          <w:color w:val="000000"/>
          <w:sz w:val="24"/>
        </w:rPr>
        <w:t>4.7.3 XSD Schema验证</w:t>
      </w:r>
    </w:p>
    <w:p w14:paraId="27143BAD" w14:textId="77777777" w:rsidR="008B1438" w:rsidRDefault="008B1438" w:rsidP="008B1438">
      <w:pPr>
        <w:spacing w:after="120"/>
        <w:ind w:firstLine="480"/>
      </w:pPr>
      <w:r>
        <w:rPr>
          <w:rFonts w:ascii="仿宋" w:hAnsi="仿宋"/>
          <w:color w:val="000000"/>
        </w:rPr>
        <w:t>转换完成后，系统通过lxml库的XMLSchema类验证生成的XML是否符合IDS标准规范。Schema对象在首次加载后缓存，避免重复解析。验证过程自动检查XML树结构是否符合XSD规范，失败时返回包含行号与错误描述的详细信息。</w:t>
      </w:r>
    </w:p>
    <w:p w14:paraId="4E422F78" w14:textId="32497DA3" w:rsidR="008B1438" w:rsidRDefault="008B1438" w:rsidP="008B1438">
      <w:pPr>
        <w:spacing w:after="120"/>
        <w:ind w:firstLine="480"/>
      </w:pPr>
      <w:r>
        <w:rPr>
          <w:rFonts w:ascii="仿宋" w:hAnsi="仿宋"/>
          <w:color w:val="000000"/>
        </w:rPr>
        <w:t>常见验证错误包括四类：结构错误（如</w:t>
      </w:r>
      <w:r w:rsidR="00310166">
        <w:rPr>
          <w:rFonts w:ascii="仿宋" w:hAnsi="仿宋" w:hint="eastAsia"/>
          <w:color w:val="000000"/>
        </w:rPr>
        <w:t>约束要求</w:t>
      </w:r>
      <w:r>
        <w:rPr>
          <w:rFonts w:ascii="仿宋" w:hAnsi="仿宋"/>
          <w:color w:val="000000"/>
        </w:rPr>
        <w:t>节点出现在</w:t>
      </w:r>
      <w:r w:rsidR="00310166">
        <w:rPr>
          <w:rFonts w:ascii="仿宋" w:hAnsi="仿宋" w:hint="eastAsia"/>
          <w:color w:val="000000"/>
        </w:rPr>
        <w:t>适用范围节点</w:t>
      </w:r>
      <w:r>
        <w:rPr>
          <w:rFonts w:ascii="仿宋" w:hAnsi="仿宋"/>
          <w:color w:val="000000"/>
        </w:rPr>
        <w:t>之前，违反Schema规定的节点顺序）、类型错误（如</w:t>
      </w:r>
      <w:r w:rsidR="00310166">
        <w:rPr>
          <w:rFonts w:ascii="仿宋" w:hAnsi="仿宋" w:hint="eastAsia"/>
          <w:color w:val="000000"/>
        </w:rPr>
        <w:t>日期</w:t>
      </w:r>
      <w:r>
        <w:rPr>
          <w:rFonts w:ascii="仿宋" w:hAnsi="仿宋"/>
          <w:color w:val="000000"/>
        </w:rPr>
        <w:t>内容不符合YYYY-MM-DD格式）、必填节点缺失（如</w:t>
      </w:r>
      <w:r w:rsidR="00310166">
        <w:rPr>
          <w:rFonts w:ascii="仿宋" w:hAnsi="仿宋" w:hint="eastAsia"/>
          <w:color w:val="000000"/>
        </w:rPr>
        <w:t>规范</w:t>
      </w:r>
      <w:r>
        <w:rPr>
          <w:rFonts w:ascii="仿宋" w:hAnsi="仿宋"/>
          <w:color w:val="000000"/>
        </w:rPr>
        <w:t>节点缺少name属性）、命名空间错误（根节点未声明ids、xs、xsi三个命名空间前缀）。</w:t>
      </w:r>
    </w:p>
    <w:p w14:paraId="5C23DD58" w14:textId="77777777" w:rsidR="008B1438" w:rsidRDefault="008B1438" w:rsidP="008B1438">
      <w:pPr>
        <w:spacing w:after="120"/>
        <w:ind w:firstLine="480"/>
        <w:rPr>
          <w:rFonts w:ascii="仿宋" w:hAnsi="仿宋"/>
          <w:color w:val="000000"/>
        </w:rPr>
      </w:pPr>
      <w:r>
        <w:rPr>
          <w:rFonts w:ascii="仿宋" w:hAnsi="仿宋"/>
          <w:color w:val="000000"/>
        </w:rPr>
        <w:t>验证失败时，系统根据错误类型采取不同的处理策略。对于实体名称错误（如输入了不存在的"IfcWalll"），系统回溯至阶段三的知识库映射环节，重新执行向量检索以获取正确的IFC实体名称。对于属性名称错误（如"Thicknesss"拼写错误），系统验证该属性是否属于目标实体的合法属性集，若不属于则返回该属性集下的合法属性列表供用户选择。对于结构错误与命名空间错误，系统将详细的错误信息（包含行号与描述）返回给用户，用户可选择手动修正或重新生成。这种分级处理策略在保证生成文件严格符合标准规范的同时，对可自动纠正的错误提供了修正路径。</w:t>
      </w:r>
    </w:p>
    <w:p w14:paraId="562CEF46" w14:textId="77777777" w:rsidR="0024295E" w:rsidRDefault="0024295E" w:rsidP="0024295E">
      <w:pPr>
        <w:spacing w:after="120"/>
        <w:ind w:firstLine="480"/>
      </w:pPr>
      <w:r>
        <w:rPr>
          <w:rFonts w:ascii="仿宋" w:hAnsi="仿宋"/>
          <w:color w:val="000000"/>
        </w:rPr>
        <w:t>验证通过的XML文件序列化为格式化字符串，启用缩进排版与XML声明头，</w:t>
      </w:r>
      <w:r>
        <w:rPr>
          <w:rFonts w:ascii="仿宋" w:hAnsi="仿宋"/>
          <w:color w:val="000000"/>
        </w:rPr>
        <w:lastRenderedPageBreak/>
        <w:t>指定UTF-8字符编码。生成的文件以.ids为扩展名，遵循buildingSMART推荐的命名约定[37]。文件名采用"规则名称_版本号_日期.ids"的格式，例如"承重墙厚度约束_v1.0_2024-01-15.ids"，便于版本管理与历史追溯。</w:t>
      </w:r>
    </w:p>
    <w:p w14:paraId="0B2E238E" w14:textId="672B2B6F" w:rsidR="0024295E" w:rsidRDefault="0024295E" w:rsidP="0024295E">
      <w:pPr>
        <w:pStyle w:val="2"/>
        <w:numPr>
          <w:ilvl w:val="0"/>
          <w:numId w:val="0"/>
        </w:numPr>
      </w:pPr>
      <w:r>
        <w:rPr>
          <w:rFonts w:ascii="仿宋" w:hAnsi="仿宋"/>
          <w:color w:val="000000"/>
          <w:sz w:val="28"/>
        </w:rPr>
        <w:t>4.</w:t>
      </w:r>
      <w:r>
        <w:rPr>
          <w:rFonts w:ascii="仿宋" w:hAnsi="仿宋" w:hint="eastAsia"/>
          <w:color w:val="000000"/>
          <w:sz w:val="28"/>
        </w:rPr>
        <w:t>8</w:t>
      </w:r>
      <w:r>
        <w:rPr>
          <w:rFonts w:ascii="仿宋" w:hAnsi="仿宋"/>
          <w:color w:val="000000"/>
          <w:sz w:val="28"/>
        </w:rPr>
        <w:t xml:space="preserve"> 本章小结</w:t>
      </w:r>
    </w:p>
    <w:p w14:paraId="0416A5B4" w14:textId="77777777" w:rsidR="0024295E" w:rsidRDefault="0024295E" w:rsidP="0024295E">
      <w:pPr>
        <w:spacing w:after="120"/>
        <w:ind w:firstLine="480"/>
      </w:pPr>
      <w:r>
        <w:rPr>
          <w:rFonts w:ascii="仿宋" w:hAnsi="仿宋"/>
          <w:color w:val="000000"/>
        </w:rPr>
        <w:t>本章阐述了IDS生成流水线的设计与实现。流水线采用五阶段结构化处理流程：阶段一通过Claude-3.5-Sonnet模型提取自然语言中的建筑构件、属性描述、材料要求与空间关系四类元素；阶段二将元素映射至IDS标准的七种Facet类型；阶段三通过向量-图协同检索实现IFC标准化命名映射；阶段四通过正则表达式提取数值、枚举、格式与长度四类约束；阶段五先通过双向子串匹配将约束缝合至对应Facet，再由LLM完成规则分组，最终通过转换器转换为符合XSD规范的IDS XML文件。</w:t>
      </w:r>
    </w:p>
    <w:p w14:paraId="73DF96D2" w14:textId="4AB241F9" w:rsidR="0024295E" w:rsidRDefault="0024295E" w:rsidP="0024295E">
      <w:pPr>
        <w:spacing w:after="120"/>
        <w:ind w:firstLine="480"/>
      </w:pPr>
      <w:r>
        <w:rPr>
          <w:rFonts w:ascii="仿宋" w:hAnsi="仿宋"/>
          <w:color w:val="000000"/>
        </w:rPr>
        <w:t>向量知识库作为阶段三的支撑，基于七类IFC术语库文件构建，采用BGE-M3嵌入模型生成1024维归一化向量，通过FAISS IndexFlatIP索引实现精确内积检索，相似度阈值设定为0.7。知识库支持按IFC版本筛选，采用LRU内存缓存（10,000条容量）与磁盘持久化双层机制保障检索性能。生成的IDS文件经XSD Schema验证后持久化存储，可直接被ifctester等标准审查工具加载执行，也可通过多文件合并功能整合为统一规则集。本章确立的流水线架构与知识库设计为第五章的系统实现与测试提供了算法基础。</w:t>
      </w:r>
    </w:p>
    <w:p w14:paraId="7E90EBCB" w14:textId="0C65D527" w:rsidR="0058604F" w:rsidRDefault="0058604F">
      <w:pPr>
        <w:widowControl/>
        <w:spacing w:line="240" w:lineRule="auto"/>
        <w:ind w:firstLineChars="0" w:firstLine="0"/>
        <w:jc w:val="left"/>
        <w:rPr>
          <w:rFonts w:ascii="仿宋" w:hAnsi="仿宋" w:hint="eastAsia"/>
          <w:b/>
          <w:bCs/>
          <w:kern w:val="44"/>
          <w:sz w:val="32"/>
          <w:szCs w:val="32"/>
        </w:rPr>
      </w:pPr>
      <w:r>
        <w:rPr>
          <w:rFonts w:ascii="仿宋" w:hAnsi="仿宋" w:hint="eastAsia"/>
          <w:b/>
          <w:bCs/>
          <w:kern w:val="44"/>
          <w:sz w:val="32"/>
          <w:szCs w:val="32"/>
        </w:rPr>
        <w:br w:type="page"/>
      </w:r>
    </w:p>
    <w:p w14:paraId="5F810F42" w14:textId="57E4DABC" w:rsidR="00194FAE" w:rsidRDefault="00194FAE" w:rsidP="00194FAE">
      <w:pPr>
        <w:pStyle w:val="1"/>
      </w:pPr>
      <w:r>
        <w:rPr>
          <w:rFonts w:hint="eastAsia"/>
        </w:rPr>
        <w:lastRenderedPageBreak/>
        <w:t>5</w:t>
      </w:r>
      <w:r>
        <w:t xml:space="preserve"> </w:t>
      </w:r>
      <w:r>
        <w:rPr>
          <w:rFonts w:hint="eastAsia"/>
        </w:rPr>
        <w:t>系统实现与性能测试</w:t>
      </w:r>
    </w:p>
    <w:p w14:paraId="0AADA789" w14:textId="77777777" w:rsidR="00194FAE" w:rsidRDefault="00194FAE" w:rsidP="00194FAE">
      <w:pPr>
        <w:pStyle w:val="FirstParagraph"/>
        <w:ind w:firstLine="480"/>
      </w:pPr>
      <w:r>
        <w:rPr>
          <w:rFonts w:hint="eastAsia"/>
        </w:rPr>
        <w:t>本章阐述系统的前端界面、后端服务、安全机制与IFC合规性审查模块的具体实现，并基于三类实验数据对系统性能进行测试与分析，从而证明系统的有效性与高效性。</w:t>
      </w:r>
    </w:p>
    <w:p w14:paraId="0BE4FDA5" w14:textId="77777777" w:rsidR="00194FAE" w:rsidRDefault="00194FAE" w:rsidP="00194FAE">
      <w:pPr>
        <w:pStyle w:val="2"/>
      </w:pPr>
      <w:r>
        <w:t xml:space="preserve">5.1 </w:t>
      </w:r>
      <w:r>
        <w:rPr>
          <w:rFonts w:hint="eastAsia"/>
        </w:rPr>
        <w:t>前端界面实现</w:t>
      </w:r>
    </w:p>
    <w:p w14:paraId="6AE36301" w14:textId="77777777" w:rsidR="00194FAE" w:rsidRDefault="00194FAE" w:rsidP="00194FAE">
      <w:pPr>
        <w:pStyle w:val="FirstParagraph"/>
        <w:ind w:firstLine="480"/>
      </w:pPr>
      <w:r>
        <w:rPr>
          <w:rFonts w:hint="eastAsia"/>
        </w:rPr>
        <w:t>前端基于Next.js框架构建，采用React组件化开发模式，通过API接口与后端服务通信。技术栈的选型依据见3.3.1节，在此不再赘述。</w:t>
      </w:r>
    </w:p>
    <w:p w14:paraId="305A02D1" w14:textId="56513F19" w:rsidR="00194FAE" w:rsidRDefault="00194FAE" w:rsidP="00194FAE">
      <w:pPr>
        <w:pStyle w:val="3"/>
        <w:rPr>
          <w:rFonts w:hint="eastAsia"/>
        </w:rPr>
      </w:pPr>
      <w:r>
        <w:t xml:space="preserve">5.1.1 </w:t>
      </w:r>
      <w:r>
        <w:rPr>
          <w:rFonts w:hint="eastAsia"/>
        </w:rPr>
        <w:t>主要页面设计</w:t>
      </w:r>
    </w:p>
    <w:p w14:paraId="082AE3AC" w14:textId="2269F5B4" w:rsidR="00194FAE" w:rsidRPr="00194FAE" w:rsidRDefault="00194FAE" w:rsidP="00194FAE">
      <w:pPr>
        <w:pStyle w:val="FirstParagraph"/>
        <w:ind w:firstLine="480"/>
        <w:rPr>
          <w:rFonts w:hint="eastAsia"/>
        </w:rPr>
      </w:pPr>
      <w:r>
        <w:rPr>
          <w:rFonts w:hint="eastAsia"/>
        </w:rPr>
        <w:t>系统前端包含以下核心页面：</w:t>
      </w:r>
      <w:r>
        <w:t>””</w:t>
      </w:r>
      <w:r>
        <w:rPr>
          <w:rFonts w:hint="eastAsia"/>
        </w:rPr>
        <w:t>““”</w:t>
      </w:r>
    </w:p>
    <w:p w14:paraId="706CE57E" w14:textId="77777777" w:rsidR="00194FAE" w:rsidRDefault="00194FAE" w:rsidP="00194FAE">
      <w:pPr>
        <w:pStyle w:val="afff6"/>
        <w:ind w:firstLine="482"/>
      </w:pPr>
      <w:r>
        <w:rPr>
          <w:rFonts w:hint="eastAsia"/>
          <w:b/>
          <w:bCs/>
        </w:rPr>
        <w:t>登录</w:t>
      </w:r>
      <w:r>
        <w:rPr>
          <w:rFonts w:hint="eastAsia"/>
          <w:b/>
          <w:bCs/>
        </w:rPr>
        <w:t>/</w:t>
      </w:r>
      <w:r>
        <w:rPr>
          <w:rFonts w:hint="eastAsia"/>
          <w:b/>
          <w:bCs/>
        </w:rPr>
        <w:t>注册页面</w:t>
      </w:r>
      <w:r>
        <w:rPr>
          <w:rFonts w:hint="eastAsia"/>
        </w:rPr>
        <w:t>。登录页面采用卡片式居中布局，提供邮箱密码登录表单，同时支持</w:t>
      </w:r>
      <w:r>
        <w:rPr>
          <w:rFonts w:hint="eastAsia"/>
        </w:rPr>
        <w:t>GitHub</w:t>
      </w:r>
      <w:r>
        <w:rPr>
          <w:rFonts w:hint="eastAsia"/>
        </w:rPr>
        <w:t>与</w:t>
      </w:r>
      <w:r>
        <w:rPr>
          <w:rFonts w:hint="eastAsia"/>
        </w:rPr>
        <w:t>Google</w:t>
      </w:r>
      <w:r>
        <w:t xml:space="preserve"> </w:t>
      </w:r>
      <w:r>
        <w:rPr>
          <w:rFonts w:hint="eastAsia"/>
        </w:rPr>
        <w:t>OAuth</w:t>
      </w:r>
      <w:r>
        <w:rPr>
          <w:rFonts w:hint="eastAsia"/>
        </w:rPr>
        <w:t>社交登录按钮。注册页面提供用户名、邮箱、密码输入表单，并支持头像上传与密码重置功能。用户认证机制详见</w:t>
      </w:r>
      <w:r>
        <w:rPr>
          <w:rFonts w:hint="eastAsia"/>
        </w:rPr>
        <w:t>5.3.1</w:t>
      </w:r>
      <w:r>
        <w:rPr>
          <w:rFonts w:hint="eastAsia"/>
        </w:rPr>
        <w:t>节。</w:t>
      </w:r>
    </w:p>
    <w:p w14:paraId="1CAD12D4" w14:textId="5E510FBB" w:rsidR="00194FAE" w:rsidRDefault="00194FAE" w:rsidP="00194FAE">
      <w:pPr>
        <w:pStyle w:val="afff6"/>
        <w:ind w:firstLine="482"/>
      </w:pPr>
      <w:r>
        <w:rPr>
          <w:rFonts w:hint="eastAsia"/>
          <w:b/>
          <w:bCs/>
        </w:rPr>
        <w:t>Dashboard</w:t>
      </w:r>
      <w:r>
        <w:rPr>
          <w:rFonts w:hint="eastAsia"/>
          <w:b/>
          <w:bCs/>
        </w:rPr>
        <w:t>页面（</w:t>
      </w:r>
      <w:r>
        <w:rPr>
          <w:rFonts w:hint="eastAsia"/>
          <w:b/>
          <w:bCs/>
        </w:rPr>
        <w:t>IDS</w:t>
      </w:r>
      <w:r>
        <w:rPr>
          <w:rFonts w:hint="eastAsia"/>
          <w:b/>
          <w:bCs/>
        </w:rPr>
        <w:t>生成）</w:t>
      </w:r>
      <w:r>
        <w:rPr>
          <w:rFonts w:hint="eastAsia"/>
        </w:rPr>
        <w:t>。</w:t>
      </w:r>
      <w:r>
        <w:rPr>
          <w:rFonts w:hint="eastAsia"/>
        </w:rPr>
        <w:t>Dashboard</w:t>
      </w:r>
      <w:r>
        <w:rPr>
          <w:rFonts w:hint="eastAsia"/>
        </w:rPr>
        <w:t>是系统的主要功能页面，采用中央卡片式布局。页面顶部显示欢迎区域，展示当前登录用户名称（如</w:t>
      </w:r>
      <w:r>
        <w:rPr>
          <w:rFonts w:hint="eastAsia"/>
        </w:rPr>
        <w:t>“</w:t>
      </w:r>
      <w:r>
        <w:rPr>
          <w:rFonts w:hint="eastAsia"/>
        </w:rPr>
        <w:t>你好，用户名”）。主内容区域包含一个带有蓝色到靛蓝渐变背景的输入卡片，卡片左上角显示图标与标题</w:t>
      </w:r>
      <w:r>
        <w:rPr>
          <w:rFonts w:hint="eastAsia"/>
        </w:rPr>
        <w:t>“</w:t>
      </w:r>
      <w:r>
        <w:rPr>
          <w:rFonts w:hint="eastAsia"/>
        </w:rPr>
        <w:t>生成</w:t>
      </w:r>
      <w:r>
        <w:rPr>
          <w:rFonts w:hint="eastAsia"/>
        </w:rPr>
        <w:t>IDS</w:t>
      </w:r>
      <w:r>
        <w:rPr>
          <w:rFonts w:hint="eastAsia"/>
        </w:rPr>
        <w:t>文件</w:t>
      </w:r>
      <w:r>
        <w:rPr>
          <w:rFonts w:hint="eastAsia"/>
        </w:rPr>
        <w:t>”</w:t>
      </w:r>
      <w:r>
        <w:rPr>
          <w:rFonts w:hint="eastAsia"/>
        </w:rPr>
        <w:t>，副标题说明</w:t>
      </w:r>
      <w:r>
        <w:rPr>
          <w:rFonts w:hint="eastAsia"/>
        </w:rPr>
        <w:t>“</w:t>
      </w:r>
      <w:r>
        <w:rPr>
          <w:rFonts w:hint="eastAsia"/>
        </w:rPr>
        <w:t>输入</w:t>
      </w:r>
      <w:r>
        <w:rPr>
          <w:rFonts w:hint="eastAsia"/>
        </w:rPr>
        <w:t>BIM/IFC</w:t>
      </w:r>
      <w:r>
        <w:rPr>
          <w:rFonts w:hint="eastAsia"/>
        </w:rPr>
        <w:t>规范需求描述”。输入框为多行文本域，最小高度</w:t>
      </w:r>
      <w:r>
        <w:rPr>
          <w:rFonts w:hint="eastAsia"/>
        </w:rPr>
        <w:t>200</w:t>
      </w:r>
      <w:r>
        <w:rPr>
          <w:rFonts w:hint="eastAsia"/>
        </w:rPr>
        <w:t>像素，提供占位符提示文本引导用户输入自然语言描述（如</w:t>
      </w:r>
      <w:r>
        <w:rPr>
          <w:rFonts w:hint="eastAsia"/>
        </w:rPr>
        <w:t>“</w:t>
      </w:r>
      <w:r>
        <w:rPr>
          <w:rFonts w:hint="eastAsia"/>
        </w:rPr>
        <w:t>所有</w:t>
      </w:r>
      <w:r>
        <w:rPr>
          <w:rFonts w:hint="eastAsia"/>
        </w:rPr>
        <w:t>IfcWall</w:t>
      </w:r>
      <w:r>
        <w:rPr>
          <w:rFonts w:hint="eastAsia"/>
        </w:rPr>
        <w:t>的防火等级必须为</w:t>
      </w:r>
      <w:r>
        <w:rPr>
          <w:rFonts w:hint="eastAsia"/>
        </w:rPr>
        <w:t>A</w:t>
      </w:r>
      <w:r>
        <w:rPr>
          <w:rFonts w:hint="eastAsia"/>
        </w:rPr>
        <w:t>级”、“门的宽度必须大于</w:t>
      </w:r>
      <w:r>
        <w:rPr>
          <w:rFonts w:hint="eastAsia"/>
        </w:rPr>
        <w:t>900mm</w:t>
      </w:r>
      <w:r>
        <w:rPr>
          <w:rFonts w:hint="eastAsia"/>
        </w:rPr>
        <w:t>”等示例）。输入框下方提供两个操作按钮：“清空”按钮用于重置输入内容，“生成</w:t>
      </w:r>
      <w:r>
        <w:rPr>
          <w:rFonts w:hint="eastAsia"/>
        </w:rPr>
        <w:t>IDS</w:t>
      </w:r>
      <w:r>
        <w:rPr>
          <w:rFonts w:hint="eastAsia"/>
        </w:rPr>
        <w:t>文件”按钮用于提交请求。提交按钮在处理时显示加载动画图标与</w:t>
      </w:r>
      <w:r>
        <w:rPr>
          <w:rFonts w:hint="eastAsia"/>
        </w:rPr>
        <w:t>“</w:t>
      </w:r>
      <w:r>
        <w:rPr>
          <w:rFonts w:hint="eastAsia"/>
        </w:rPr>
        <w:t>生成中…“文本，禁用状态下呈灰色。页面底部包含使用提示卡片，以浅蓝色背景突出显示，列出三条操作建议：描述尽量具体（包含实体类型、属性名称和约束条件）、生成后可在任务列表中下载</w:t>
      </w:r>
      <w:r>
        <w:rPr>
          <w:rFonts w:hint="eastAsia"/>
        </w:rPr>
        <w:t>IDS</w:t>
      </w:r>
      <w:r>
        <w:rPr>
          <w:rFonts w:hint="eastAsia"/>
        </w:rPr>
        <w:t>文件或上传</w:t>
      </w:r>
      <w:r>
        <w:rPr>
          <w:rFonts w:hint="eastAsia"/>
        </w:rPr>
        <w:t>IFC</w:t>
      </w:r>
      <w:r>
        <w:rPr>
          <w:rFonts w:hint="eastAsia"/>
        </w:rPr>
        <w:t>文件进行合规检查、支持批量描述多条规则（系统会自动解析并生成对应的</w:t>
      </w:r>
      <w:r>
        <w:rPr>
          <w:rFonts w:hint="eastAsia"/>
        </w:rPr>
        <w:t>specification</w:t>
      </w:r>
      <w:r>
        <w:rPr>
          <w:rFonts w:hint="eastAsia"/>
        </w:rPr>
        <w:t>）。</w:t>
      </w:r>
    </w:p>
    <w:p w14:paraId="36B812D4" w14:textId="2B965844" w:rsidR="00194FAE" w:rsidRDefault="00194FAE" w:rsidP="00194FAE">
      <w:pPr>
        <w:pStyle w:val="afff6"/>
        <w:ind w:firstLine="482"/>
      </w:pPr>
      <w:r>
        <w:rPr>
          <w:rFonts w:hint="eastAsia"/>
          <w:b/>
          <w:bCs/>
        </w:rPr>
        <w:lastRenderedPageBreak/>
        <w:t>任务列表页面</w:t>
      </w:r>
      <w:r>
        <w:rPr>
          <w:rFonts w:hint="eastAsia"/>
        </w:rPr>
        <w:t>。任务列表页面展示用户的所有生成历史与审查历史。页面顶部包含标题</w:t>
      </w:r>
      <w:r>
        <w:rPr>
          <w:rFonts w:hint="eastAsia"/>
        </w:rPr>
        <w:t>“</w:t>
      </w:r>
      <w:r>
        <w:rPr>
          <w:rFonts w:hint="eastAsia"/>
        </w:rPr>
        <w:t>任务列表”、副标题</w:t>
      </w:r>
      <w:r>
        <w:rPr>
          <w:rFonts w:hint="eastAsia"/>
        </w:rPr>
        <w:t>是注释“</w:t>
      </w:r>
      <w:r>
        <w:rPr>
          <w:rFonts w:hint="eastAsia"/>
        </w:rPr>
        <w:t>管理您的</w:t>
      </w:r>
      <w:r>
        <w:rPr>
          <w:rFonts w:hint="eastAsia"/>
        </w:rPr>
        <w:t>IDS</w:t>
      </w:r>
      <w:r>
        <w:rPr>
          <w:rFonts w:hint="eastAsia"/>
        </w:rPr>
        <w:t>生成和审查任务”，以及</w:t>
      </w:r>
      <w:r>
        <w:rPr>
          <w:rFonts w:hint="eastAsia"/>
        </w:rPr>
        <w:t>“</w:t>
      </w:r>
      <w:r>
        <w:rPr>
          <w:rFonts w:hint="eastAsia"/>
        </w:rPr>
        <w:t>新建任务”与</w:t>
      </w:r>
      <w:r>
        <w:rPr>
          <w:rFonts w:hint="eastAsia"/>
        </w:rPr>
        <w:t>“</w:t>
      </w:r>
      <w:r>
        <w:rPr>
          <w:rFonts w:hint="eastAsia"/>
        </w:rPr>
        <w:t>刷新”两个操作按钮。每条任务记录以卡片形式展示，包含以下信息：原始输入名称（作为卡片标题）、输入类型（文本输入</w:t>
      </w:r>
      <w:r>
        <w:rPr>
          <w:rFonts w:hint="eastAsia"/>
        </w:rPr>
        <w:t>/IFC</w:t>
      </w:r>
      <w:r>
        <w:rPr>
          <w:rFonts w:hint="eastAsia"/>
        </w:rPr>
        <w:t>文件）、当前状态、创建时间。状态通过彩色标签可视化展示，不同状态对应不同颜色与图标，</w:t>
      </w:r>
      <w:r>
        <w:rPr>
          <w:rFonts w:hint="eastAsia"/>
        </w:rPr>
        <w:t>8</w:t>
      </w:r>
      <w:r>
        <w:rPr>
          <w:rFonts w:hint="eastAsia"/>
        </w:rPr>
        <w:t>种任务状态枚举（见</w:t>
      </w:r>
      <w:r>
        <w:rPr>
          <w:rFonts w:hint="eastAsia"/>
        </w:rPr>
        <w:t>5.2.3</w:t>
      </w:r>
      <w:r>
        <w:rPr>
          <w:rFonts w:hint="eastAsia"/>
        </w:rPr>
        <w:t>节）包括：</w:t>
      </w:r>
      <w:r>
        <w:rPr>
          <w:rFonts w:hint="eastAsia"/>
        </w:rPr>
        <w:t>pending</w:t>
      </w:r>
      <w:r>
        <w:rPr>
          <w:rFonts w:hint="eastAsia"/>
        </w:rPr>
        <w:t>（待处理，灰色）、</w:t>
      </w:r>
      <w:r>
        <w:rPr>
          <w:rFonts w:hint="eastAsia"/>
        </w:rPr>
        <w:t>processing</w:t>
      </w:r>
      <w:r>
        <w:rPr>
          <w:rFonts w:hint="eastAsia"/>
        </w:rPr>
        <w:t>（处理中，蓝色，带呼吸动画）、</w:t>
      </w:r>
      <w:r>
        <w:rPr>
          <w:rFonts w:hint="eastAsia"/>
        </w:rPr>
        <w:t>pending_conversion</w:t>
      </w:r>
      <w:r>
        <w:rPr>
          <w:rFonts w:hint="eastAsia"/>
        </w:rPr>
        <w:t>（转换中，黄色）、</w:t>
      </w:r>
      <w:r>
        <w:rPr>
          <w:rFonts w:hint="eastAsia"/>
        </w:rPr>
        <w:t>completed</w:t>
      </w:r>
      <w:r>
        <w:rPr>
          <w:rFonts w:hint="eastAsia"/>
        </w:rPr>
        <w:t>（已完成，绿色）、</w:t>
      </w:r>
      <w:r>
        <w:rPr>
          <w:rFonts w:hint="eastAsia"/>
        </w:rPr>
        <w:t>checking</w:t>
      </w:r>
      <w:r>
        <w:rPr>
          <w:rFonts w:hint="eastAsia"/>
        </w:rPr>
        <w:t>（审查中，蓝色，带呼吸动画）、</w:t>
      </w:r>
      <w:r>
        <w:rPr>
          <w:rFonts w:hint="eastAsia"/>
        </w:rPr>
        <w:t>checked</w:t>
      </w:r>
      <w:r>
        <w:rPr>
          <w:rFonts w:hint="eastAsia"/>
        </w:rPr>
        <w:t>（已审查，绿色）、</w:t>
      </w:r>
      <w:r>
        <w:rPr>
          <w:rFonts w:hint="eastAsia"/>
        </w:rPr>
        <w:t>failed</w:t>
      </w:r>
      <w:r>
        <w:rPr>
          <w:rFonts w:hint="eastAsia"/>
        </w:rPr>
        <w:t>（失败，红色）、</w:t>
      </w:r>
      <w:r>
        <w:rPr>
          <w:rFonts w:hint="eastAsia"/>
        </w:rPr>
        <w:t>check_failed</w:t>
      </w:r>
      <w:r>
        <w:rPr>
          <w:rFonts w:hint="eastAsia"/>
        </w:rPr>
        <w:t>（审查失败，红色）。操作按钮根据任务状态动态显示：</w:t>
      </w:r>
      <w:r>
        <w:rPr>
          <w:rFonts w:hint="eastAsia"/>
        </w:rPr>
        <w:t>completed</w:t>
      </w:r>
      <w:r>
        <w:rPr>
          <w:rFonts w:hint="eastAsia"/>
        </w:rPr>
        <w:t>状态下提供”下载</w:t>
      </w:r>
      <w:r>
        <w:rPr>
          <w:rFonts w:hint="eastAsia"/>
        </w:rPr>
        <w:t>JSON</w:t>
      </w:r>
      <w:r>
        <w:rPr>
          <w:rFonts w:hint="eastAsia"/>
        </w:rPr>
        <w:t>”、“下载</w:t>
      </w:r>
      <w:r>
        <w:rPr>
          <w:rFonts w:hint="eastAsia"/>
        </w:rPr>
        <w:t>.ids</w:t>
      </w:r>
      <w:r>
        <w:rPr>
          <w:rFonts w:hint="eastAsia"/>
        </w:rPr>
        <w:t>”</w:t>
      </w:r>
      <w:r>
        <w:t>、</w:t>
      </w:r>
      <w:r>
        <w:rPr>
          <w:rFonts w:hint="eastAsia"/>
        </w:rPr>
        <w:t>“选择</w:t>
      </w:r>
      <w:r>
        <w:rPr>
          <w:rFonts w:hint="eastAsia"/>
        </w:rPr>
        <w:t>IFC</w:t>
      </w:r>
      <w:r>
        <w:rPr>
          <w:rFonts w:hint="eastAsia"/>
        </w:rPr>
        <w:t>”与”审查”按钮，用户选择</w:t>
      </w:r>
      <w:r>
        <w:rPr>
          <w:rFonts w:hint="eastAsia"/>
        </w:rPr>
        <w:t>IFC</w:t>
      </w:r>
      <w:r>
        <w:rPr>
          <w:rFonts w:hint="eastAsia"/>
        </w:rPr>
        <w:t>文件后按钮文本显示文件名前</w:t>
      </w:r>
      <w:r>
        <w:rPr>
          <w:rFonts w:hint="eastAsia"/>
        </w:rPr>
        <w:t>10</w:t>
      </w:r>
      <w:r>
        <w:rPr>
          <w:rFonts w:hint="eastAsia"/>
        </w:rPr>
        <w:t>个字符；</w:t>
      </w:r>
      <w:r>
        <w:rPr>
          <w:rFonts w:hint="eastAsia"/>
        </w:rPr>
        <w:t>checking</w:t>
      </w:r>
      <w:r>
        <w:rPr>
          <w:rFonts w:hint="eastAsia"/>
        </w:rPr>
        <w:t>状态下显示审查中动画图标与”正在审查</w:t>
      </w:r>
      <w:r>
        <w:rPr>
          <w:rFonts w:hint="eastAsia"/>
        </w:rPr>
        <w:t>IFC</w:t>
      </w:r>
      <w:r>
        <w:rPr>
          <w:rFonts w:hint="eastAsia"/>
        </w:rPr>
        <w:t>模型…“提示文本；</w:t>
      </w:r>
      <w:r>
        <w:rPr>
          <w:rFonts w:hint="eastAsia"/>
        </w:rPr>
        <w:t>checked</w:t>
      </w:r>
      <w:r>
        <w:rPr>
          <w:rFonts w:hint="eastAsia"/>
        </w:rPr>
        <w:t>状态下提供”查看任务详情”、“下载</w:t>
      </w:r>
      <w:r>
        <w:rPr>
          <w:rFonts w:hint="eastAsia"/>
        </w:rPr>
        <w:t>.ids</w:t>
      </w:r>
      <w:r>
        <w:rPr>
          <w:rFonts w:hint="eastAsia"/>
        </w:rPr>
        <w:t>”与”查看审查报告”按钮，同时在卡片中显示审查结果预览（总规格数、通过数、失败数、失败构件数）；</w:t>
      </w:r>
      <w:r>
        <w:rPr>
          <w:rFonts w:hint="eastAsia"/>
        </w:rPr>
        <w:t>failed</w:t>
      </w:r>
      <w:r>
        <w:rPr>
          <w:rFonts w:hint="eastAsia"/>
        </w:rPr>
        <w:t>或</w:t>
      </w:r>
      <w:r>
        <w:rPr>
          <w:rFonts w:hint="eastAsia"/>
        </w:rPr>
        <w:t>check_failed</w:t>
      </w:r>
      <w:r>
        <w:rPr>
          <w:rFonts w:hint="eastAsia"/>
        </w:rPr>
        <w:t>状态下提供”重试”按钮，</w:t>
      </w:r>
      <w:r>
        <w:rPr>
          <w:rFonts w:hint="eastAsia"/>
        </w:rPr>
        <w:t>XSD</w:t>
      </w:r>
      <w:r>
        <w:rPr>
          <w:rFonts w:hint="eastAsia"/>
        </w:rPr>
        <w:t>验证失败时额外提供”下载</w:t>
      </w:r>
      <w:r>
        <w:rPr>
          <w:rFonts w:hint="eastAsia"/>
        </w:rPr>
        <w:t>JSON</w:t>
      </w:r>
      <w:r>
        <w:rPr>
          <w:rFonts w:hint="eastAsia"/>
        </w:rPr>
        <w:t>”按钮与”查看生成的</w:t>
      </w:r>
      <w:r>
        <w:rPr>
          <w:rFonts w:hint="eastAsia"/>
        </w:rPr>
        <w:t>JSON</w:t>
      </w:r>
      <w:r>
        <w:rPr>
          <w:rFonts w:hint="eastAsia"/>
        </w:rPr>
        <w:t>（用于调试）“展开链接。所有状态下均在卡片右下角提供红色”删除”按钮。</w:t>
      </w:r>
    </w:p>
    <w:p w14:paraId="4EB71140" w14:textId="77777777" w:rsidR="00194FAE" w:rsidRDefault="00194FAE" w:rsidP="00194FAE">
      <w:pPr>
        <w:pStyle w:val="afff6"/>
        <w:ind w:firstLine="482"/>
      </w:pPr>
      <w:r>
        <w:rPr>
          <w:rFonts w:hint="eastAsia"/>
          <w:b/>
          <w:bCs/>
        </w:rPr>
        <w:t>审查报告页面</w:t>
      </w:r>
      <w:r>
        <w:rPr>
          <w:rFonts w:hint="eastAsia"/>
        </w:rPr>
        <w:t>。审查报告页面展示</w:t>
      </w:r>
      <w:r>
        <w:rPr>
          <w:rFonts w:hint="eastAsia"/>
        </w:rPr>
        <w:t>IFC</w:t>
      </w:r>
      <w:r>
        <w:rPr>
          <w:rFonts w:hint="eastAsia"/>
        </w:rPr>
        <w:t>合规性审查的详细结果。页面顶部为固定导航栏，包含”返回任务列表”链接、报告标题、审查时间、整体状态徽章（全部通过</w:t>
      </w:r>
      <w:r>
        <w:rPr>
          <w:rFonts w:hint="eastAsia"/>
        </w:rPr>
        <w:t>/</w:t>
      </w:r>
      <w:r>
        <w:rPr>
          <w:rFonts w:hint="eastAsia"/>
        </w:rPr>
        <w:t>存在问题）与语言切换按钮。页面主体首先展示</w:t>
      </w:r>
      <w:r>
        <w:rPr>
          <w:rFonts w:hint="eastAsia"/>
        </w:rPr>
        <w:t>4</w:t>
      </w:r>
      <w:r>
        <w:rPr>
          <w:rFonts w:hint="eastAsia"/>
        </w:rPr>
        <w:t>个概览统计卡片：总规格数、通过规格数、检查项总数、失败项总数，每个卡片包含数字与标签。统计卡片下方按</w:t>
      </w:r>
      <w:r>
        <w:rPr>
          <w:rFonts w:hint="eastAsia"/>
        </w:rPr>
        <w:t>Specification</w:t>
      </w:r>
      <w:r>
        <w:rPr>
          <w:rFonts w:hint="eastAsia"/>
        </w:rPr>
        <w:t>分组展示每个规则的审查结果，每个</w:t>
      </w:r>
      <w:r>
        <w:rPr>
          <w:rFonts w:hint="eastAsia"/>
        </w:rPr>
        <w:t>Specification</w:t>
      </w:r>
      <w:r>
        <w:rPr>
          <w:rFonts w:hint="eastAsia"/>
        </w:rPr>
        <w:t>以独立卡片呈现，包含以下内容：顶部显示规则名称、描述、状态徽章（必需</w:t>
      </w:r>
      <w:r>
        <w:rPr>
          <w:rFonts w:hint="eastAsia"/>
        </w:rPr>
        <w:t>/</w:t>
      </w:r>
      <w:r>
        <w:rPr>
          <w:rFonts w:hint="eastAsia"/>
        </w:rPr>
        <w:t>可选：通过</w:t>
      </w:r>
      <w:r>
        <w:rPr>
          <w:rFonts w:hint="eastAsia"/>
        </w:rPr>
        <w:t>/</w:t>
      </w:r>
      <w:r>
        <w:rPr>
          <w:rFonts w:hint="eastAsia"/>
        </w:rPr>
        <w:t>失败）；中部显示通过率进度条（绿色或红色，百分比标注）与统计信息（检查项通过数</w:t>
      </w:r>
      <w:r>
        <w:rPr>
          <w:rFonts w:hint="eastAsia"/>
        </w:rPr>
        <w:t>/</w:t>
      </w:r>
      <w:r>
        <w:rPr>
          <w:rFonts w:hint="eastAsia"/>
        </w:rPr>
        <w:t>总数、实体通过数</w:t>
      </w:r>
      <w:r>
        <w:rPr>
          <w:rFonts w:hint="eastAsia"/>
        </w:rPr>
        <w:t>/</w:t>
      </w:r>
      <w:r>
        <w:rPr>
          <w:rFonts w:hint="eastAsia"/>
        </w:rPr>
        <w:t>总数、失败数）；适用范围（</w:t>
      </w:r>
      <w:r>
        <w:rPr>
          <w:rFonts w:hint="eastAsia"/>
        </w:rPr>
        <w:t>Applicability</w:t>
      </w:r>
      <w:r>
        <w:rPr>
          <w:rFonts w:hint="eastAsia"/>
        </w:rPr>
        <w:t>）区域以浅灰色背景展示，列出适用的实体类型（如</w:t>
      </w:r>
      <w:r>
        <w:rPr>
          <w:rFonts w:hint="eastAsia"/>
        </w:rPr>
        <w:t>IfcWall</w:t>
      </w:r>
      <w:r>
        <w:rPr>
          <w:rFonts w:hint="eastAsia"/>
        </w:rPr>
        <w:t>、</w:t>
      </w:r>
      <w:r>
        <w:rPr>
          <w:rFonts w:hint="eastAsia"/>
        </w:rPr>
        <w:t>IfcDoor</w:t>
      </w:r>
      <w:r>
        <w:rPr>
          <w:rFonts w:hint="eastAsia"/>
        </w:rPr>
        <w:t>等）；底部</w:t>
      </w:r>
      <w:r>
        <w:rPr>
          <w:rFonts w:hint="eastAsia"/>
        </w:rPr>
        <w:t>Requirements</w:t>
      </w:r>
      <w:r>
        <w:rPr>
          <w:rFonts w:hint="eastAsia"/>
        </w:rPr>
        <w:t>区域列出所有约束要求，每个</w:t>
      </w:r>
      <w:r>
        <w:rPr>
          <w:rFonts w:hint="eastAsia"/>
        </w:rPr>
        <w:t>Requirement</w:t>
      </w:r>
      <w:r>
        <w:rPr>
          <w:rFonts w:hint="eastAsia"/>
        </w:rPr>
        <w:t>以可折叠卡片形式展示，标题行包含序号、状态图标（✓</w:t>
      </w:r>
      <w:r>
        <w:rPr>
          <w:rFonts w:hint="eastAsia"/>
        </w:rPr>
        <w:t>/</w:t>
      </w:r>
      <w:r>
        <w:rPr>
          <w:rFonts w:hint="eastAsia"/>
        </w:rPr>
        <w:t>✗）、描述文本、失败数量徽章与展开箭头。展开后显示元数据标签（</w:t>
      </w:r>
      <w:r>
        <w:rPr>
          <w:rFonts w:hint="eastAsia"/>
        </w:rPr>
        <w:t>propertySet.baseName</w:t>
      </w:r>
      <w:r>
        <w:rPr>
          <w:rFonts w:hint="eastAsia"/>
        </w:rPr>
        <w:t>及数据类型）与失败实体表格，表格包</w:t>
      </w:r>
      <w:r>
        <w:rPr>
          <w:rFonts w:hint="eastAsia"/>
        </w:rPr>
        <w:lastRenderedPageBreak/>
        <w:t>含</w:t>
      </w:r>
      <w:r>
        <w:rPr>
          <w:rFonts w:hint="eastAsia"/>
        </w:rPr>
        <w:t>4</w:t>
      </w:r>
      <w:r>
        <w:rPr>
          <w:rFonts w:hint="eastAsia"/>
        </w:rPr>
        <w:t>列：实体类型、实体名称、</w:t>
      </w:r>
      <w:r>
        <w:rPr>
          <w:rFonts w:hint="eastAsia"/>
        </w:rPr>
        <w:t>GlobalId</w:t>
      </w:r>
      <w:r>
        <w:rPr>
          <w:rFonts w:hint="eastAsia"/>
        </w:rPr>
        <w:t>、失败原因，最多显示</w:t>
      </w:r>
      <w:r>
        <w:rPr>
          <w:rFonts w:hint="eastAsia"/>
        </w:rPr>
        <w:t>5</w:t>
      </w:r>
      <w:r>
        <w:rPr>
          <w:rFonts w:hint="eastAsia"/>
        </w:rPr>
        <w:t>条记录，超过部分显示”还有</w:t>
      </w:r>
      <w:r>
        <w:rPr>
          <w:rFonts w:hint="eastAsia"/>
        </w:rPr>
        <w:t>X</w:t>
      </w:r>
      <w:r>
        <w:rPr>
          <w:rFonts w:hint="eastAsia"/>
        </w:rPr>
        <w:t>个构件存在错误”提示。页面支持中英文双语切换，切换按钮位于顶部导航栏右侧，切换后所有界面文本与标签即时更新。</w:t>
      </w:r>
    </w:p>
    <w:p w14:paraId="39AEEEE4" w14:textId="77777777" w:rsidR="00427894" w:rsidRPr="00194FAE" w:rsidRDefault="00427894" w:rsidP="0024295E">
      <w:pPr>
        <w:widowControl/>
        <w:spacing w:line="240" w:lineRule="auto"/>
        <w:ind w:firstLineChars="0" w:firstLine="0"/>
        <w:jc w:val="left"/>
        <w:rPr>
          <w:rFonts w:ascii="仿宋" w:hAnsi="仿宋" w:hint="eastAsia"/>
          <w:b/>
          <w:bCs/>
          <w:kern w:val="44"/>
          <w:sz w:val="32"/>
          <w:szCs w:val="32"/>
        </w:rPr>
      </w:pPr>
    </w:p>
    <w:p w14:paraId="18B2CB67" w14:textId="76887BB0" w:rsidR="00427894" w:rsidRDefault="00761CDC">
      <w:pPr>
        <w:pStyle w:val="1"/>
        <w:rPr>
          <w:rFonts w:hint="eastAsia"/>
        </w:rPr>
      </w:pPr>
      <w:bookmarkStart w:id="40" w:name="_Toc227862845"/>
      <w:r>
        <w:rPr>
          <w:rFonts w:hint="eastAsia"/>
        </w:rPr>
        <w:t>6 结论</w:t>
      </w:r>
      <w:bookmarkEnd w:id="40"/>
    </w:p>
    <w:p w14:paraId="1E31DD40" w14:textId="77777777" w:rsidR="00427894" w:rsidRDefault="00301E85">
      <w:pPr>
        <w:ind w:firstLine="480"/>
        <w:rPr>
          <w:kern w:val="0"/>
        </w:rPr>
      </w:pPr>
      <w:r>
        <w:rPr>
          <w:rFonts w:hint="eastAsia"/>
          <w:kern w:val="0"/>
        </w:rPr>
        <w:t>××××××××××××××××××××××××××××××××××××××××××××××××××××××××××××××××××××××××××××××××××××××××××××××××××××××××××××××××××××××××××××××××××××××××××××××××××××××</w:t>
      </w:r>
      <w:r>
        <w:rPr>
          <w:rFonts w:hint="eastAsia"/>
          <w:color w:val="FF0000"/>
          <w:kern w:val="0"/>
        </w:rPr>
        <w:t>(</w:t>
      </w:r>
      <w:r>
        <w:rPr>
          <w:rFonts w:hint="eastAsia"/>
          <w:color w:val="FF0000"/>
          <w:kern w:val="0"/>
        </w:rPr>
        <w:t>小四号或</w:t>
      </w:r>
      <w:r>
        <w:rPr>
          <w:rFonts w:hint="eastAsia"/>
          <w:color w:val="FF0000"/>
          <w:kern w:val="0"/>
        </w:rPr>
        <w:t>12</w:t>
      </w:r>
      <w:r>
        <w:rPr>
          <w:rFonts w:hint="eastAsia"/>
          <w:color w:val="FF0000"/>
          <w:kern w:val="0"/>
        </w:rPr>
        <w:t>磅仿宋，</w:t>
      </w:r>
      <w:r>
        <w:rPr>
          <w:rFonts w:hint="eastAsia"/>
          <w:color w:val="FF0000"/>
          <w:kern w:val="0"/>
        </w:rPr>
        <w:t>1.5</w:t>
      </w:r>
      <w:r>
        <w:rPr>
          <w:rFonts w:hint="eastAsia"/>
          <w:color w:val="FF0000"/>
          <w:kern w:val="0"/>
        </w:rPr>
        <w:t>倍行距</w:t>
      </w:r>
      <w:r>
        <w:rPr>
          <w:rFonts w:hint="eastAsia"/>
          <w:color w:val="FF0000"/>
          <w:kern w:val="0"/>
        </w:rPr>
        <w:t>)</w:t>
      </w:r>
    </w:p>
    <w:p w14:paraId="7A01A7E1" w14:textId="77777777" w:rsidR="00427894" w:rsidRDefault="00301E85">
      <w:pPr>
        <w:pStyle w:val="afa"/>
        <w:spacing w:beforeLines="50" w:before="156" w:afterLines="50" w:after="156" w:line="240" w:lineRule="auto"/>
        <w:ind w:firstLineChars="0" w:firstLine="0"/>
        <w:jc w:val="center"/>
        <w:outlineLvl w:val="0"/>
        <w:rPr>
          <w:rStyle w:val="10"/>
          <w:rFonts w:hint="eastAsia"/>
        </w:rPr>
      </w:pPr>
      <w:r>
        <w:rPr>
          <w:rStyle w:val="10"/>
          <w:rFonts w:ascii="Times New Roman" w:hAnsi="Times New Roman"/>
        </w:rPr>
        <w:br w:type="page"/>
      </w:r>
      <w:bookmarkStart w:id="41" w:name="_Toc227862846"/>
      <w:r>
        <w:rPr>
          <w:rStyle w:val="10"/>
          <w:rFonts w:hint="eastAsia"/>
        </w:rPr>
        <w:lastRenderedPageBreak/>
        <w:t>参考文献（</w:t>
      </w:r>
      <w:r>
        <w:rPr>
          <w:rStyle w:val="10"/>
          <w:rFonts w:hint="eastAsia"/>
          <w:color w:val="FF0000"/>
        </w:rPr>
        <w:t>顺序编码制示例</w:t>
      </w:r>
      <w:r>
        <w:rPr>
          <w:rStyle w:val="10"/>
          <w:rFonts w:hint="eastAsia"/>
        </w:rPr>
        <w:t>）</w:t>
      </w:r>
      <w:bookmarkEnd w:id="41"/>
    </w:p>
    <w:p w14:paraId="2C925574" w14:textId="77777777" w:rsidR="00427894" w:rsidRDefault="00301E85">
      <w:pPr>
        <w:numPr>
          <w:ilvl w:val="0"/>
          <w:numId w:val="6"/>
        </w:numPr>
        <w:spacing w:line="240" w:lineRule="auto"/>
        <w:ind w:hangingChars="200"/>
        <w:jc w:val="left"/>
        <w:rPr>
          <w:rFonts w:eastAsia="宋体"/>
          <w:sz w:val="21"/>
          <w:szCs w:val="21"/>
        </w:rPr>
      </w:pPr>
      <w:commentRangeStart w:id="42"/>
      <w:r>
        <w:rPr>
          <w:rFonts w:eastAsia="宋体"/>
          <w:sz w:val="21"/>
          <w:szCs w:val="21"/>
        </w:rPr>
        <w:t>刘国钧</w:t>
      </w:r>
      <w:r>
        <w:rPr>
          <w:rFonts w:eastAsia="宋体"/>
          <w:sz w:val="21"/>
          <w:szCs w:val="21"/>
        </w:rPr>
        <w:t xml:space="preserve">, </w:t>
      </w:r>
      <w:r>
        <w:rPr>
          <w:rFonts w:eastAsia="宋体"/>
          <w:sz w:val="21"/>
          <w:szCs w:val="21"/>
        </w:rPr>
        <w:t>陈绍业</w:t>
      </w:r>
      <w:r>
        <w:rPr>
          <w:rFonts w:eastAsia="宋体"/>
          <w:sz w:val="21"/>
          <w:szCs w:val="21"/>
        </w:rPr>
        <w:t xml:space="preserve">, </w:t>
      </w:r>
      <w:r>
        <w:rPr>
          <w:rFonts w:eastAsia="宋体"/>
          <w:sz w:val="21"/>
          <w:szCs w:val="21"/>
        </w:rPr>
        <w:t>王凤哲</w:t>
      </w:r>
      <w:r>
        <w:rPr>
          <w:rFonts w:eastAsia="宋体"/>
          <w:sz w:val="21"/>
          <w:szCs w:val="21"/>
        </w:rPr>
        <w:t xml:space="preserve">. </w:t>
      </w:r>
      <w:r>
        <w:rPr>
          <w:rFonts w:eastAsia="宋体"/>
          <w:sz w:val="21"/>
          <w:szCs w:val="21"/>
        </w:rPr>
        <w:t>图书馆目录</w:t>
      </w:r>
      <w:r>
        <w:rPr>
          <w:rFonts w:eastAsia="宋体"/>
          <w:sz w:val="21"/>
          <w:szCs w:val="21"/>
        </w:rPr>
        <w:t xml:space="preserve">[M]. </w:t>
      </w:r>
      <w:r>
        <w:rPr>
          <w:rFonts w:eastAsia="宋体"/>
          <w:sz w:val="21"/>
          <w:szCs w:val="21"/>
        </w:rPr>
        <w:t>北京：高等教育出版社</w:t>
      </w:r>
      <w:r>
        <w:rPr>
          <w:rFonts w:eastAsia="宋体"/>
          <w:sz w:val="21"/>
          <w:szCs w:val="21"/>
        </w:rPr>
        <w:t>, 1957</w:t>
      </w:r>
      <w:r>
        <w:rPr>
          <w:rFonts w:eastAsia="宋体" w:hint="eastAsia"/>
          <w:sz w:val="21"/>
          <w:szCs w:val="21"/>
        </w:rPr>
        <w:t>.</w:t>
      </w:r>
      <w:commentRangeEnd w:id="42"/>
      <w:r>
        <w:rPr>
          <w:rStyle w:val="af8"/>
          <w:rFonts w:eastAsia="宋体"/>
        </w:rPr>
        <w:commentReference w:id="42"/>
      </w:r>
    </w:p>
    <w:p w14:paraId="04E52095" w14:textId="77777777" w:rsidR="00427894" w:rsidRDefault="00301E85">
      <w:pPr>
        <w:numPr>
          <w:ilvl w:val="0"/>
          <w:numId w:val="6"/>
        </w:numPr>
        <w:spacing w:line="240" w:lineRule="auto"/>
        <w:ind w:hangingChars="200"/>
        <w:jc w:val="left"/>
        <w:rPr>
          <w:rFonts w:eastAsia="宋体"/>
          <w:sz w:val="21"/>
          <w:szCs w:val="21"/>
        </w:rPr>
      </w:pPr>
      <w:r>
        <w:rPr>
          <w:rFonts w:eastAsia="宋体"/>
          <w:sz w:val="21"/>
          <w:szCs w:val="21"/>
        </w:rPr>
        <w:t>机械工程手册编委会</w:t>
      </w:r>
      <w:r>
        <w:rPr>
          <w:rFonts w:eastAsia="宋体"/>
          <w:sz w:val="21"/>
          <w:szCs w:val="21"/>
        </w:rPr>
        <w:t xml:space="preserve">. </w:t>
      </w:r>
      <w:r>
        <w:rPr>
          <w:rFonts w:eastAsia="宋体"/>
          <w:sz w:val="21"/>
          <w:szCs w:val="21"/>
        </w:rPr>
        <w:t>机械工程手册：第六卷传动设计卷</w:t>
      </w:r>
      <w:r>
        <w:rPr>
          <w:rFonts w:eastAsia="宋体"/>
          <w:sz w:val="21"/>
          <w:szCs w:val="21"/>
        </w:rPr>
        <w:t xml:space="preserve">[M]. </w:t>
      </w:r>
      <w:r>
        <w:rPr>
          <w:rFonts w:eastAsia="宋体"/>
          <w:sz w:val="21"/>
          <w:szCs w:val="21"/>
        </w:rPr>
        <w:t>北京：机械工业出版社</w:t>
      </w:r>
      <w:r>
        <w:rPr>
          <w:rFonts w:eastAsia="宋体"/>
          <w:sz w:val="21"/>
          <w:szCs w:val="21"/>
        </w:rPr>
        <w:t>, 1997.</w:t>
      </w:r>
    </w:p>
    <w:p w14:paraId="651F94A5" w14:textId="77777777" w:rsidR="00427894" w:rsidRDefault="00301E85">
      <w:pPr>
        <w:numPr>
          <w:ilvl w:val="0"/>
          <w:numId w:val="6"/>
        </w:numPr>
        <w:spacing w:line="240" w:lineRule="auto"/>
        <w:ind w:hangingChars="200"/>
        <w:jc w:val="left"/>
        <w:rPr>
          <w:rFonts w:eastAsia="宋体"/>
          <w:sz w:val="21"/>
          <w:szCs w:val="21"/>
        </w:rPr>
      </w:pPr>
      <w:r>
        <w:rPr>
          <w:rFonts w:eastAsia="宋体"/>
          <w:sz w:val="21"/>
          <w:szCs w:val="21"/>
        </w:rPr>
        <w:t>ENGEL P A.  Impact Wear of Materials[M]. 2nd ed. New York:Elsevier, 1986.</w:t>
      </w:r>
    </w:p>
    <w:p w14:paraId="079677B4" w14:textId="77777777" w:rsidR="00427894" w:rsidRDefault="00301E85">
      <w:pPr>
        <w:numPr>
          <w:ilvl w:val="0"/>
          <w:numId w:val="6"/>
        </w:numPr>
        <w:spacing w:line="240" w:lineRule="auto"/>
        <w:ind w:hangingChars="200"/>
        <w:jc w:val="left"/>
        <w:rPr>
          <w:rFonts w:eastAsia="宋体"/>
          <w:sz w:val="21"/>
          <w:szCs w:val="21"/>
        </w:rPr>
      </w:pPr>
      <w:r>
        <w:rPr>
          <w:rFonts w:eastAsia="宋体"/>
          <w:sz w:val="21"/>
          <w:szCs w:val="21"/>
        </w:rPr>
        <w:t>拉达伊</w:t>
      </w:r>
      <w:r>
        <w:rPr>
          <w:rFonts w:eastAsia="宋体"/>
          <w:sz w:val="21"/>
          <w:szCs w:val="21"/>
        </w:rPr>
        <w:t xml:space="preserve">D. </w:t>
      </w:r>
      <w:r>
        <w:rPr>
          <w:rFonts w:eastAsia="宋体"/>
          <w:sz w:val="21"/>
          <w:szCs w:val="21"/>
        </w:rPr>
        <w:t>焊接热效应</w:t>
      </w:r>
      <w:r>
        <w:rPr>
          <w:rFonts w:eastAsia="宋体"/>
          <w:sz w:val="21"/>
          <w:szCs w:val="21"/>
        </w:rPr>
        <w:t>:</w:t>
      </w:r>
      <w:r>
        <w:rPr>
          <w:rFonts w:eastAsia="宋体"/>
          <w:sz w:val="21"/>
          <w:szCs w:val="21"/>
        </w:rPr>
        <w:t>温度场与变形</w:t>
      </w:r>
      <w:r>
        <w:rPr>
          <w:rFonts w:eastAsia="宋体"/>
          <w:sz w:val="21"/>
          <w:szCs w:val="21"/>
        </w:rPr>
        <w:t xml:space="preserve">[M]. </w:t>
      </w:r>
      <w:r>
        <w:rPr>
          <w:rFonts w:eastAsia="宋体"/>
          <w:sz w:val="21"/>
          <w:szCs w:val="21"/>
        </w:rPr>
        <w:t>熊第京等译</w:t>
      </w:r>
      <w:r>
        <w:rPr>
          <w:rFonts w:eastAsia="宋体"/>
          <w:sz w:val="21"/>
          <w:szCs w:val="21"/>
        </w:rPr>
        <w:t xml:space="preserve">. </w:t>
      </w:r>
      <w:r>
        <w:rPr>
          <w:rFonts w:eastAsia="宋体"/>
          <w:sz w:val="21"/>
          <w:szCs w:val="21"/>
        </w:rPr>
        <w:t>北京：机械工业出版社</w:t>
      </w:r>
      <w:r>
        <w:rPr>
          <w:rFonts w:eastAsia="宋体"/>
          <w:sz w:val="21"/>
          <w:szCs w:val="21"/>
        </w:rPr>
        <w:t>, 1997.</w:t>
      </w:r>
    </w:p>
    <w:p w14:paraId="327AEE3D" w14:textId="77777777" w:rsidR="00427894" w:rsidRDefault="00301E85">
      <w:pPr>
        <w:numPr>
          <w:ilvl w:val="0"/>
          <w:numId w:val="6"/>
        </w:numPr>
        <w:spacing w:line="240" w:lineRule="auto"/>
        <w:ind w:hangingChars="200"/>
        <w:jc w:val="left"/>
        <w:rPr>
          <w:rFonts w:eastAsia="宋体"/>
          <w:sz w:val="21"/>
          <w:szCs w:val="21"/>
        </w:rPr>
      </w:pPr>
      <w:r>
        <w:rPr>
          <w:rFonts w:eastAsia="宋体"/>
          <w:sz w:val="21"/>
          <w:szCs w:val="21"/>
        </w:rPr>
        <w:t>陶仁骥</w:t>
      </w:r>
      <w:r>
        <w:rPr>
          <w:rFonts w:eastAsia="宋体"/>
          <w:sz w:val="21"/>
          <w:szCs w:val="21"/>
        </w:rPr>
        <w:t xml:space="preserve">. </w:t>
      </w:r>
      <w:r>
        <w:rPr>
          <w:rFonts w:eastAsia="宋体"/>
          <w:sz w:val="21"/>
          <w:szCs w:val="21"/>
        </w:rPr>
        <w:t>密码学与数学</w:t>
      </w:r>
      <w:r>
        <w:rPr>
          <w:rFonts w:eastAsia="宋体"/>
          <w:sz w:val="21"/>
          <w:szCs w:val="21"/>
        </w:rPr>
        <w:t xml:space="preserve">[J]. </w:t>
      </w:r>
      <w:r>
        <w:rPr>
          <w:rFonts w:eastAsia="宋体"/>
          <w:sz w:val="21"/>
          <w:szCs w:val="21"/>
        </w:rPr>
        <w:t>自然杂志</w:t>
      </w:r>
      <w:r>
        <w:rPr>
          <w:rFonts w:eastAsia="宋体"/>
          <w:sz w:val="21"/>
          <w:szCs w:val="21"/>
        </w:rPr>
        <w:t>, 1984, 7(3): 627-629.</w:t>
      </w:r>
    </w:p>
    <w:p w14:paraId="31125654" w14:textId="77777777" w:rsidR="00427894" w:rsidRDefault="00301E85">
      <w:pPr>
        <w:numPr>
          <w:ilvl w:val="0"/>
          <w:numId w:val="6"/>
        </w:numPr>
        <w:spacing w:line="240" w:lineRule="auto"/>
        <w:ind w:hangingChars="200"/>
        <w:jc w:val="left"/>
        <w:rPr>
          <w:rFonts w:eastAsia="宋体"/>
          <w:sz w:val="21"/>
          <w:szCs w:val="21"/>
        </w:rPr>
      </w:pPr>
      <w:r>
        <w:rPr>
          <w:rFonts w:eastAsia="宋体"/>
          <w:sz w:val="21"/>
          <w:szCs w:val="21"/>
        </w:rPr>
        <w:t>张筑生</w:t>
      </w:r>
      <w:r>
        <w:rPr>
          <w:rFonts w:eastAsia="宋体"/>
          <w:sz w:val="21"/>
          <w:szCs w:val="21"/>
        </w:rPr>
        <w:t xml:space="preserve">. </w:t>
      </w:r>
      <w:r>
        <w:rPr>
          <w:rFonts w:eastAsia="宋体"/>
          <w:sz w:val="21"/>
          <w:szCs w:val="21"/>
        </w:rPr>
        <w:t>微分半动力系统的不变集</w:t>
      </w:r>
      <w:r>
        <w:rPr>
          <w:rFonts w:eastAsia="宋体"/>
          <w:sz w:val="21"/>
          <w:szCs w:val="21"/>
        </w:rPr>
        <w:t xml:space="preserve">[D] . </w:t>
      </w:r>
      <w:r>
        <w:rPr>
          <w:rFonts w:eastAsia="宋体"/>
          <w:sz w:val="21"/>
          <w:szCs w:val="21"/>
        </w:rPr>
        <w:t>北京：北京大学</w:t>
      </w:r>
      <w:r>
        <w:rPr>
          <w:rFonts w:eastAsia="宋体"/>
          <w:sz w:val="21"/>
          <w:szCs w:val="21"/>
        </w:rPr>
        <w:t>, 1983.</w:t>
      </w:r>
    </w:p>
    <w:p w14:paraId="2786A8E3" w14:textId="77777777" w:rsidR="00427894" w:rsidRDefault="00301E85">
      <w:pPr>
        <w:numPr>
          <w:ilvl w:val="0"/>
          <w:numId w:val="6"/>
        </w:numPr>
        <w:spacing w:line="240" w:lineRule="auto"/>
        <w:ind w:hangingChars="200"/>
        <w:jc w:val="left"/>
        <w:rPr>
          <w:rFonts w:eastAsia="宋体"/>
          <w:sz w:val="21"/>
          <w:szCs w:val="21"/>
        </w:rPr>
      </w:pPr>
      <w:r>
        <w:rPr>
          <w:rFonts w:eastAsia="宋体"/>
          <w:sz w:val="21"/>
          <w:szCs w:val="21"/>
        </w:rPr>
        <w:t>董辅礽</w:t>
      </w:r>
      <w:r>
        <w:rPr>
          <w:rFonts w:eastAsia="宋体"/>
          <w:sz w:val="21"/>
          <w:szCs w:val="21"/>
        </w:rPr>
        <w:t>. MBO</w:t>
      </w:r>
      <w:r>
        <w:rPr>
          <w:rFonts w:eastAsia="宋体"/>
          <w:sz w:val="21"/>
          <w:szCs w:val="21"/>
        </w:rPr>
        <w:t>全面推广尚有困难</w:t>
      </w:r>
      <w:r>
        <w:rPr>
          <w:rFonts w:eastAsia="宋体"/>
          <w:sz w:val="21"/>
          <w:szCs w:val="21"/>
        </w:rPr>
        <w:t xml:space="preserve">[EB/OL].(2002-12-12)[2003-04-07]. </w:t>
      </w:r>
      <w:hyperlink r:id="rId32" w:history="1">
        <w:r w:rsidR="00427894">
          <w:rPr>
            <w:rStyle w:val="af7"/>
            <w:rFonts w:eastAsia="宋体"/>
            <w:sz w:val="21"/>
            <w:szCs w:val="21"/>
          </w:rPr>
          <w:t>http://www.china.com.cn/chi</w:t>
        </w:r>
        <w:bookmarkStart w:id="43" w:name="_Hlt83197882"/>
        <w:r w:rsidR="00427894">
          <w:rPr>
            <w:rStyle w:val="af7"/>
            <w:rFonts w:eastAsia="宋体"/>
            <w:sz w:val="21"/>
            <w:szCs w:val="21"/>
          </w:rPr>
          <w:t>n</w:t>
        </w:r>
        <w:bookmarkEnd w:id="43"/>
        <w:r w:rsidR="00427894">
          <w:rPr>
            <w:rStyle w:val="af7"/>
            <w:rFonts w:eastAsia="宋体"/>
            <w:sz w:val="21"/>
            <w:szCs w:val="21"/>
          </w:rPr>
          <w:t>ese/FI-c/245710.htm</w:t>
        </w:r>
      </w:hyperlink>
      <w:r>
        <w:rPr>
          <w:rFonts w:eastAsia="宋体"/>
          <w:sz w:val="21"/>
          <w:szCs w:val="21"/>
        </w:rPr>
        <w:t xml:space="preserve">.  </w:t>
      </w:r>
    </w:p>
    <w:p w14:paraId="7409D42B" w14:textId="77777777" w:rsidR="00427894" w:rsidRDefault="00301E85">
      <w:pPr>
        <w:pStyle w:val="afa"/>
        <w:spacing w:beforeLines="50" w:before="156" w:afterLines="50" w:after="156" w:line="240" w:lineRule="auto"/>
        <w:ind w:firstLineChars="0" w:firstLine="0"/>
        <w:jc w:val="center"/>
        <w:outlineLvl w:val="0"/>
        <w:rPr>
          <w:rStyle w:val="10"/>
        </w:rPr>
      </w:pPr>
      <w:r>
        <w:rPr>
          <w:rStyle w:val="10"/>
          <w:rFonts w:ascii="Times New Roman" w:eastAsia="仿宋_GB2312" w:hAnsi="Times New Roman"/>
        </w:rPr>
        <w:br w:type="page"/>
      </w:r>
      <w:bookmarkStart w:id="44" w:name="_Toc227862847"/>
      <w:r>
        <w:rPr>
          <w:rStyle w:val="10"/>
          <w:rFonts w:hint="eastAsia"/>
        </w:rPr>
        <w:lastRenderedPageBreak/>
        <w:t>附 录</w:t>
      </w:r>
      <w:bookmarkEnd w:id="44"/>
    </w:p>
    <w:p w14:paraId="18602B82" w14:textId="77777777" w:rsidR="00AA4416" w:rsidRDefault="00AA4416" w:rsidP="00AA4416">
      <w:pPr>
        <w:pStyle w:val="2"/>
      </w:pPr>
      <w:r>
        <w:rPr>
          <w:rFonts w:ascii="仿宋" w:hAnsi="仿宋"/>
          <w:color w:val="000000"/>
          <w:sz w:val="28"/>
        </w:rPr>
        <w:t>附录A：中间态数据结构</w:t>
      </w:r>
    </w:p>
    <w:p w14:paraId="3C71D293" w14:textId="77777777" w:rsidR="00AA4416" w:rsidRDefault="00AA4416" w:rsidP="00AA4416">
      <w:pPr>
        <w:pStyle w:val="3"/>
      </w:pPr>
      <w:r>
        <w:rPr>
          <w:rFonts w:ascii="仿宋" w:hAnsi="仿宋"/>
          <w:color w:val="000000"/>
          <w:sz w:val="24"/>
        </w:rPr>
        <w:t>A.1 Facet分类输出JSON结构</w:t>
      </w:r>
    </w:p>
    <w:p w14:paraId="75A81BA7" w14:textId="77777777" w:rsidR="00AA4416" w:rsidRDefault="00AA4416" w:rsidP="00AA4416">
      <w:pPr>
        <w:spacing w:after="120"/>
        <w:ind w:firstLine="480"/>
      </w:pPr>
      <w:r>
        <w:rPr>
          <w:rFonts w:ascii="仿宋" w:hAnsi="仿宋"/>
          <w:color w:val="000000"/>
        </w:rPr>
        <w:t>对应4.4.3节表4.3的完整JSON格式：</w:t>
      </w:r>
    </w:p>
    <w:tbl>
      <w:tblPr>
        <w:tblW w:w="0" w:type="auto"/>
        <w:jc w:val="center"/>
        <w:tblLook w:val="04A0" w:firstRow="1" w:lastRow="0" w:firstColumn="1" w:lastColumn="0" w:noHBand="0" w:noVBand="1"/>
      </w:tblPr>
      <w:tblGrid>
        <w:gridCol w:w="8306"/>
      </w:tblGrid>
      <w:tr w:rsidR="00AA4416" w14:paraId="3C722797" w14:textId="77777777" w:rsidTr="00301E85">
        <w:trPr>
          <w:jc w:val="center"/>
        </w:trPr>
        <w:tc>
          <w:tcPr>
            <w:tcW w:w="8646" w:type="dxa"/>
            <w:shd w:val="clear" w:color="auto" w:fill="F2F2F2"/>
          </w:tcPr>
          <w:p w14:paraId="4D39D618" w14:textId="77777777" w:rsidR="00AA4416" w:rsidRDefault="00AA4416" w:rsidP="00301E85">
            <w:pPr>
              <w:ind w:firstLine="400"/>
            </w:pPr>
            <w:r>
              <w:rPr>
                <w:rFonts w:ascii="Courier New" w:hAnsi="Courier New"/>
                <w:color w:val="000000"/>
                <w:sz w:val="20"/>
              </w:rPr>
              <w:t>{</w:t>
            </w:r>
          </w:p>
          <w:p w14:paraId="3ED73D72" w14:textId="77777777" w:rsidR="00AA4416" w:rsidRDefault="00AA4416" w:rsidP="00301E85">
            <w:pPr>
              <w:ind w:firstLine="400"/>
            </w:pPr>
            <w:r>
              <w:rPr>
                <w:rFonts w:ascii="Courier New" w:hAnsi="Courier New"/>
                <w:color w:val="000000"/>
                <w:sz w:val="20"/>
              </w:rPr>
              <w:t>"entity_candidates": [</w:t>
            </w:r>
          </w:p>
          <w:p w14:paraId="625D1960" w14:textId="77777777" w:rsidR="00AA4416" w:rsidRDefault="00AA4416" w:rsidP="00301E85">
            <w:pPr>
              <w:ind w:firstLine="400"/>
            </w:pPr>
            <w:r>
              <w:rPr>
                <w:rFonts w:ascii="Courier New" w:hAnsi="Courier New"/>
                <w:color w:val="000000"/>
                <w:sz w:val="20"/>
              </w:rPr>
              <w:t>{"source_text": "</w:t>
            </w:r>
            <w:r>
              <w:rPr>
                <w:rFonts w:ascii="Courier New" w:hAnsi="Courier New"/>
                <w:color w:val="000000"/>
                <w:sz w:val="20"/>
              </w:rPr>
              <w:t>承重墙</w:t>
            </w:r>
            <w:r>
              <w:rPr>
                <w:rFonts w:ascii="Courier New" w:hAnsi="Courier New"/>
                <w:color w:val="000000"/>
                <w:sz w:val="20"/>
              </w:rPr>
              <w:t>", "facet_type": "EntityFacet", "confidence": 0.95, "reasoning": "</w:t>
            </w:r>
            <w:r>
              <w:rPr>
                <w:rFonts w:ascii="Courier New" w:hAnsi="Courier New"/>
                <w:color w:val="000000"/>
                <w:sz w:val="20"/>
              </w:rPr>
              <w:t>指定构件类型</w:t>
            </w:r>
            <w:r>
              <w:rPr>
                <w:rFonts w:ascii="Courier New" w:hAnsi="Courier New"/>
                <w:color w:val="000000"/>
                <w:sz w:val="20"/>
              </w:rPr>
              <w:t>"}</w:t>
            </w:r>
          </w:p>
          <w:p w14:paraId="28A36559" w14:textId="77777777" w:rsidR="00AA4416" w:rsidRDefault="00AA4416" w:rsidP="00301E85">
            <w:pPr>
              <w:ind w:firstLine="400"/>
            </w:pPr>
            <w:r>
              <w:rPr>
                <w:rFonts w:ascii="Courier New" w:hAnsi="Courier New"/>
                <w:color w:val="000000"/>
                <w:sz w:val="20"/>
              </w:rPr>
              <w:t>],</w:t>
            </w:r>
          </w:p>
          <w:p w14:paraId="1F73C945" w14:textId="77777777" w:rsidR="00AA4416" w:rsidRDefault="00AA4416" w:rsidP="00301E85">
            <w:pPr>
              <w:ind w:firstLine="400"/>
            </w:pPr>
            <w:r>
              <w:rPr>
                <w:rFonts w:ascii="Courier New" w:hAnsi="Courier New"/>
                <w:color w:val="000000"/>
                <w:sz w:val="20"/>
              </w:rPr>
              <w:t>"property_candidates": [</w:t>
            </w:r>
          </w:p>
          <w:p w14:paraId="37FD2FE9" w14:textId="77777777" w:rsidR="00AA4416" w:rsidRDefault="00AA4416" w:rsidP="00301E85">
            <w:pPr>
              <w:ind w:firstLine="400"/>
            </w:pPr>
            <w:r>
              <w:rPr>
                <w:rFonts w:ascii="Courier New" w:hAnsi="Courier New"/>
                <w:color w:val="000000"/>
                <w:sz w:val="20"/>
              </w:rPr>
              <w:t>{"source_text": "</w:t>
            </w:r>
            <w:r>
              <w:rPr>
                <w:rFonts w:ascii="Courier New" w:hAnsi="Courier New"/>
                <w:color w:val="000000"/>
                <w:sz w:val="20"/>
              </w:rPr>
              <w:t>厚度</w:t>
            </w:r>
            <w:r>
              <w:rPr>
                <w:rFonts w:ascii="Courier New" w:hAnsi="Courier New"/>
                <w:color w:val="000000"/>
                <w:sz w:val="20"/>
              </w:rPr>
              <w:t>", "facet_type": "PropertyFacet", "confidence": 0.90, "reasoning": "</w:t>
            </w:r>
            <w:r>
              <w:rPr>
                <w:rFonts w:ascii="Courier New" w:hAnsi="Courier New"/>
                <w:color w:val="000000"/>
                <w:sz w:val="20"/>
              </w:rPr>
              <w:t>属性名</w:t>
            </w:r>
            <w:r>
              <w:rPr>
                <w:rFonts w:ascii="Courier New" w:hAnsi="Courier New"/>
                <w:color w:val="000000"/>
                <w:sz w:val="20"/>
              </w:rPr>
              <w:t>+</w:t>
            </w:r>
            <w:r>
              <w:rPr>
                <w:rFonts w:ascii="Courier New" w:hAnsi="Courier New"/>
                <w:color w:val="000000"/>
                <w:sz w:val="20"/>
              </w:rPr>
              <w:t>约束值</w:t>
            </w:r>
            <w:r>
              <w:rPr>
                <w:rFonts w:ascii="Courier New" w:hAnsi="Courier New"/>
                <w:color w:val="000000"/>
                <w:sz w:val="20"/>
              </w:rPr>
              <w:t>"}</w:t>
            </w:r>
          </w:p>
          <w:p w14:paraId="0723E14E" w14:textId="77777777" w:rsidR="00AA4416" w:rsidRDefault="00AA4416" w:rsidP="00301E85">
            <w:pPr>
              <w:ind w:firstLine="400"/>
            </w:pPr>
            <w:r>
              <w:rPr>
                <w:rFonts w:ascii="Courier New" w:hAnsi="Courier New"/>
                <w:color w:val="000000"/>
                <w:sz w:val="20"/>
              </w:rPr>
              <w:t>],</w:t>
            </w:r>
          </w:p>
          <w:p w14:paraId="068710C8" w14:textId="77777777" w:rsidR="00AA4416" w:rsidRDefault="00AA4416" w:rsidP="00301E85">
            <w:pPr>
              <w:ind w:firstLine="400"/>
            </w:pPr>
            <w:r>
              <w:rPr>
                <w:rFonts w:ascii="Courier New" w:hAnsi="Courier New"/>
                <w:color w:val="000000"/>
                <w:sz w:val="20"/>
              </w:rPr>
              <w:t>"material_candidates": [],</w:t>
            </w:r>
          </w:p>
          <w:p w14:paraId="069B78EA" w14:textId="77777777" w:rsidR="00AA4416" w:rsidRDefault="00AA4416" w:rsidP="00301E85">
            <w:pPr>
              <w:ind w:firstLine="400"/>
            </w:pPr>
            <w:r>
              <w:rPr>
                <w:rFonts w:ascii="Courier New" w:hAnsi="Courier New"/>
                <w:color w:val="000000"/>
                <w:sz w:val="20"/>
              </w:rPr>
              <w:t>"classification_candidates": [],</w:t>
            </w:r>
          </w:p>
          <w:p w14:paraId="157A5B96" w14:textId="77777777" w:rsidR="00AA4416" w:rsidRDefault="00AA4416" w:rsidP="00301E85">
            <w:pPr>
              <w:ind w:firstLine="400"/>
            </w:pPr>
            <w:r>
              <w:rPr>
                <w:rFonts w:ascii="Courier New" w:hAnsi="Courier New"/>
                <w:color w:val="000000"/>
                <w:sz w:val="20"/>
              </w:rPr>
              <w:t>"attribute_candidates": [],</w:t>
            </w:r>
          </w:p>
          <w:p w14:paraId="12185446" w14:textId="77777777" w:rsidR="00AA4416" w:rsidRDefault="00AA4416" w:rsidP="00301E85">
            <w:pPr>
              <w:ind w:firstLine="400"/>
            </w:pPr>
            <w:r>
              <w:rPr>
                <w:rFonts w:ascii="Courier New" w:hAnsi="Courier New"/>
                <w:color w:val="000000"/>
                <w:sz w:val="20"/>
              </w:rPr>
              <w:t>"partof_candidates": []</w:t>
            </w:r>
          </w:p>
          <w:p w14:paraId="4A65BF8C" w14:textId="77777777" w:rsidR="00AA4416" w:rsidRDefault="00AA4416" w:rsidP="00301E85">
            <w:pPr>
              <w:ind w:firstLine="400"/>
            </w:pPr>
            <w:r>
              <w:rPr>
                <w:rFonts w:ascii="Courier New" w:hAnsi="Courier New"/>
                <w:color w:val="000000"/>
                <w:sz w:val="20"/>
              </w:rPr>
              <w:t>}</w:t>
            </w:r>
          </w:p>
        </w:tc>
      </w:tr>
    </w:tbl>
    <w:p w14:paraId="02659B82" w14:textId="77777777" w:rsidR="00AA4416" w:rsidRDefault="00AA4416" w:rsidP="00AA4416">
      <w:pPr>
        <w:ind w:firstLine="480"/>
      </w:pPr>
    </w:p>
    <w:p w14:paraId="0F0B80ED" w14:textId="77777777" w:rsidR="00AA4416" w:rsidRDefault="00AA4416" w:rsidP="00AA4416">
      <w:pPr>
        <w:pStyle w:val="3"/>
      </w:pPr>
      <w:r>
        <w:rPr>
          <w:rFonts w:ascii="仿宋" w:hAnsi="仿宋"/>
          <w:color w:val="000000"/>
          <w:sz w:val="24"/>
        </w:rPr>
        <w:t>A.2 知识库映射输出JSON结构</w:t>
      </w:r>
    </w:p>
    <w:p w14:paraId="475DCE81" w14:textId="77777777" w:rsidR="00AA4416" w:rsidRDefault="00AA4416" w:rsidP="00AA4416">
      <w:pPr>
        <w:spacing w:after="120"/>
        <w:ind w:firstLine="480"/>
      </w:pPr>
      <w:r>
        <w:rPr>
          <w:rFonts w:ascii="仿宋" w:hAnsi="仿宋"/>
          <w:color w:val="000000"/>
        </w:rPr>
        <w:t>对应4.5.3节的映射结果：</w:t>
      </w:r>
    </w:p>
    <w:tbl>
      <w:tblPr>
        <w:tblW w:w="0" w:type="auto"/>
        <w:jc w:val="center"/>
        <w:tblLook w:val="04A0" w:firstRow="1" w:lastRow="0" w:firstColumn="1" w:lastColumn="0" w:noHBand="0" w:noVBand="1"/>
      </w:tblPr>
      <w:tblGrid>
        <w:gridCol w:w="8306"/>
      </w:tblGrid>
      <w:tr w:rsidR="00AA4416" w14:paraId="5FEA3226" w14:textId="77777777" w:rsidTr="00301E85">
        <w:trPr>
          <w:jc w:val="center"/>
        </w:trPr>
        <w:tc>
          <w:tcPr>
            <w:tcW w:w="8646" w:type="dxa"/>
            <w:shd w:val="clear" w:color="auto" w:fill="F2F2F2"/>
          </w:tcPr>
          <w:p w14:paraId="74C80380" w14:textId="77777777" w:rsidR="00AA4416" w:rsidRDefault="00AA4416" w:rsidP="00301E85">
            <w:pPr>
              <w:ind w:firstLine="400"/>
            </w:pPr>
            <w:r>
              <w:rPr>
                <w:rFonts w:ascii="Courier New" w:hAnsi="Courier New"/>
                <w:color w:val="000000"/>
                <w:sz w:val="20"/>
              </w:rPr>
              <w:t>{</w:t>
            </w:r>
          </w:p>
          <w:p w14:paraId="383B4122" w14:textId="77777777" w:rsidR="00AA4416" w:rsidRDefault="00AA4416" w:rsidP="00301E85">
            <w:pPr>
              <w:ind w:firstLine="400"/>
            </w:pPr>
            <w:r>
              <w:rPr>
                <w:rFonts w:ascii="Courier New" w:hAnsi="Courier New"/>
                <w:color w:val="000000"/>
                <w:sz w:val="20"/>
              </w:rPr>
              <w:t>"entity_candidates": [</w:t>
            </w:r>
          </w:p>
          <w:p w14:paraId="543E841A" w14:textId="77777777" w:rsidR="00AA4416" w:rsidRDefault="00AA4416" w:rsidP="00301E85">
            <w:pPr>
              <w:ind w:firstLine="400"/>
            </w:pPr>
            <w:r>
              <w:rPr>
                <w:rFonts w:ascii="Courier New" w:hAnsi="Courier New"/>
                <w:color w:val="000000"/>
                <w:sz w:val="20"/>
              </w:rPr>
              <w:t>{</w:t>
            </w:r>
          </w:p>
          <w:p w14:paraId="7D5EAF9C" w14:textId="77777777" w:rsidR="00AA4416" w:rsidRDefault="00AA4416" w:rsidP="00301E85">
            <w:pPr>
              <w:ind w:firstLine="400"/>
            </w:pPr>
            <w:r>
              <w:rPr>
                <w:rFonts w:ascii="Courier New" w:hAnsi="Courier New"/>
                <w:color w:val="000000"/>
                <w:sz w:val="20"/>
              </w:rPr>
              <w:t>"source_text": "</w:t>
            </w:r>
            <w:r>
              <w:rPr>
                <w:rFonts w:ascii="Courier New" w:hAnsi="Courier New"/>
                <w:color w:val="000000"/>
                <w:sz w:val="20"/>
              </w:rPr>
              <w:t>承重墙</w:t>
            </w:r>
            <w:r>
              <w:rPr>
                <w:rFonts w:ascii="Courier New" w:hAnsi="Courier New"/>
                <w:color w:val="000000"/>
                <w:sz w:val="20"/>
              </w:rPr>
              <w:t>",</w:t>
            </w:r>
          </w:p>
          <w:p w14:paraId="3483EF88" w14:textId="77777777" w:rsidR="00AA4416" w:rsidRDefault="00AA4416" w:rsidP="00301E85">
            <w:pPr>
              <w:ind w:firstLine="400"/>
            </w:pPr>
            <w:r>
              <w:rPr>
                <w:rFonts w:ascii="Courier New" w:hAnsi="Courier New"/>
                <w:color w:val="000000"/>
                <w:sz w:val="20"/>
              </w:rPr>
              <w:t>"facet_type": "EntityFacet",</w:t>
            </w:r>
          </w:p>
          <w:p w14:paraId="4488F19F" w14:textId="77777777" w:rsidR="00AA4416" w:rsidRDefault="00AA4416" w:rsidP="00301E85">
            <w:pPr>
              <w:ind w:firstLine="400"/>
            </w:pPr>
            <w:r>
              <w:rPr>
                <w:rFonts w:ascii="Courier New" w:hAnsi="Courier New"/>
                <w:color w:val="000000"/>
                <w:sz w:val="20"/>
              </w:rPr>
              <w:t>"ifc_mapping": {"entity": "IfcWall"}</w:t>
            </w:r>
          </w:p>
          <w:p w14:paraId="54AA49F6" w14:textId="77777777" w:rsidR="00AA4416" w:rsidRDefault="00AA4416" w:rsidP="00301E85">
            <w:pPr>
              <w:ind w:firstLine="400"/>
            </w:pPr>
            <w:r>
              <w:rPr>
                <w:rFonts w:ascii="Courier New" w:hAnsi="Courier New"/>
                <w:color w:val="000000"/>
                <w:sz w:val="20"/>
              </w:rPr>
              <w:lastRenderedPageBreak/>
              <w:t>}</w:t>
            </w:r>
          </w:p>
          <w:p w14:paraId="23E43D1B" w14:textId="77777777" w:rsidR="00AA4416" w:rsidRDefault="00AA4416" w:rsidP="00301E85">
            <w:pPr>
              <w:ind w:firstLine="400"/>
            </w:pPr>
            <w:r>
              <w:rPr>
                <w:rFonts w:ascii="Courier New" w:hAnsi="Courier New"/>
                <w:color w:val="000000"/>
                <w:sz w:val="20"/>
              </w:rPr>
              <w:t>],</w:t>
            </w:r>
          </w:p>
          <w:p w14:paraId="06090D61" w14:textId="77777777" w:rsidR="00AA4416" w:rsidRDefault="00AA4416" w:rsidP="00301E85">
            <w:pPr>
              <w:ind w:firstLine="400"/>
            </w:pPr>
            <w:r>
              <w:rPr>
                <w:rFonts w:ascii="Courier New" w:hAnsi="Courier New"/>
                <w:color w:val="000000"/>
                <w:sz w:val="20"/>
              </w:rPr>
              <w:t>"property_candidates": [</w:t>
            </w:r>
          </w:p>
          <w:p w14:paraId="2452EA2D" w14:textId="77777777" w:rsidR="00AA4416" w:rsidRDefault="00AA4416" w:rsidP="00301E85">
            <w:pPr>
              <w:ind w:firstLine="400"/>
            </w:pPr>
            <w:r>
              <w:rPr>
                <w:rFonts w:ascii="Courier New" w:hAnsi="Courier New"/>
                <w:color w:val="000000"/>
                <w:sz w:val="20"/>
              </w:rPr>
              <w:t>{</w:t>
            </w:r>
          </w:p>
          <w:p w14:paraId="1BEE9312" w14:textId="77777777" w:rsidR="00AA4416" w:rsidRDefault="00AA4416" w:rsidP="00301E85">
            <w:pPr>
              <w:ind w:firstLine="400"/>
            </w:pPr>
            <w:r>
              <w:rPr>
                <w:rFonts w:ascii="Courier New" w:hAnsi="Courier New"/>
                <w:color w:val="000000"/>
                <w:sz w:val="20"/>
              </w:rPr>
              <w:t>"source_text": "</w:t>
            </w:r>
            <w:r>
              <w:rPr>
                <w:rFonts w:ascii="Courier New" w:hAnsi="Courier New"/>
                <w:color w:val="000000"/>
                <w:sz w:val="20"/>
              </w:rPr>
              <w:t>厚度</w:t>
            </w:r>
            <w:r>
              <w:rPr>
                <w:rFonts w:ascii="Courier New" w:hAnsi="Courier New"/>
                <w:color w:val="000000"/>
                <w:sz w:val="20"/>
              </w:rPr>
              <w:t>",</w:t>
            </w:r>
          </w:p>
          <w:p w14:paraId="2A8CE166" w14:textId="77777777" w:rsidR="00AA4416" w:rsidRDefault="00AA4416" w:rsidP="00301E85">
            <w:pPr>
              <w:ind w:firstLine="400"/>
            </w:pPr>
            <w:r>
              <w:rPr>
                <w:rFonts w:ascii="Courier New" w:hAnsi="Courier New"/>
                <w:color w:val="000000"/>
                <w:sz w:val="20"/>
              </w:rPr>
              <w:t>"facet_type": "PropertyFacet",</w:t>
            </w:r>
          </w:p>
          <w:p w14:paraId="79AFC0F2" w14:textId="77777777" w:rsidR="00AA4416" w:rsidRDefault="00AA4416" w:rsidP="00301E85">
            <w:pPr>
              <w:ind w:firstLine="400"/>
            </w:pPr>
            <w:r>
              <w:rPr>
                <w:rFonts w:ascii="Courier New" w:hAnsi="Courier New"/>
                <w:color w:val="000000"/>
                <w:sz w:val="20"/>
              </w:rPr>
              <w:t>"ifc_mapping": {"entity": "IfcWall", "property_set": "Pset_WallCommon", "property": "Thickness"}</w:t>
            </w:r>
          </w:p>
          <w:p w14:paraId="6689FB46" w14:textId="77777777" w:rsidR="00AA4416" w:rsidRDefault="00AA4416" w:rsidP="00301E85">
            <w:pPr>
              <w:ind w:firstLine="400"/>
            </w:pPr>
            <w:r>
              <w:rPr>
                <w:rFonts w:ascii="Courier New" w:hAnsi="Courier New"/>
                <w:color w:val="000000"/>
                <w:sz w:val="20"/>
              </w:rPr>
              <w:t>}</w:t>
            </w:r>
          </w:p>
          <w:p w14:paraId="567993E8" w14:textId="77777777" w:rsidR="00AA4416" w:rsidRDefault="00AA4416" w:rsidP="00301E85">
            <w:pPr>
              <w:ind w:firstLine="400"/>
            </w:pPr>
            <w:r>
              <w:rPr>
                <w:rFonts w:ascii="Courier New" w:hAnsi="Courier New"/>
                <w:color w:val="000000"/>
                <w:sz w:val="20"/>
              </w:rPr>
              <w:t>]</w:t>
            </w:r>
          </w:p>
          <w:p w14:paraId="112BFF34" w14:textId="77777777" w:rsidR="00AA4416" w:rsidRDefault="00AA4416" w:rsidP="00301E85">
            <w:pPr>
              <w:ind w:firstLine="400"/>
            </w:pPr>
            <w:r>
              <w:rPr>
                <w:rFonts w:ascii="Courier New" w:hAnsi="Courier New"/>
                <w:color w:val="000000"/>
                <w:sz w:val="20"/>
              </w:rPr>
              <w:t>}</w:t>
            </w:r>
          </w:p>
        </w:tc>
      </w:tr>
    </w:tbl>
    <w:p w14:paraId="3692C7DA" w14:textId="77777777" w:rsidR="00AA4416" w:rsidRDefault="00AA4416" w:rsidP="00AA4416">
      <w:pPr>
        <w:ind w:firstLine="480"/>
      </w:pPr>
    </w:p>
    <w:p w14:paraId="3809CD30" w14:textId="77777777" w:rsidR="00AA4416" w:rsidRDefault="00AA4416" w:rsidP="00AA4416">
      <w:pPr>
        <w:pStyle w:val="3"/>
      </w:pPr>
      <w:r>
        <w:rPr>
          <w:rFonts w:ascii="仿宋" w:hAnsi="仿宋"/>
          <w:color w:val="000000"/>
          <w:sz w:val="24"/>
        </w:rPr>
        <w:t>A.3 IDS中间态JSON与XML对照</w:t>
      </w:r>
    </w:p>
    <w:p w14:paraId="6B117FDA" w14:textId="77777777" w:rsidR="00AA4416" w:rsidRDefault="00AA4416" w:rsidP="00AA4416">
      <w:pPr>
        <w:spacing w:after="120"/>
        <w:ind w:firstLine="480"/>
      </w:pPr>
      <w:r>
        <w:rPr>
          <w:rFonts w:ascii="仿宋" w:hAnsi="仿宋"/>
          <w:color w:val="000000"/>
        </w:rPr>
        <w:t>对应4.7.4节的IDS文件结构。以"承重墙厚度约束"为例：</w:t>
      </w:r>
    </w:p>
    <w:p w14:paraId="1962D119" w14:textId="77777777" w:rsidR="00AA4416" w:rsidRDefault="00AA4416" w:rsidP="00AA4416">
      <w:pPr>
        <w:spacing w:after="120"/>
        <w:ind w:firstLine="482"/>
      </w:pPr>
      <w:r>
        <w:rPr>
          <w:rFonts w:ascii="仿宋" w:hAnsi="仿宋"/>
          <w:b/>
          <w:color w:val="000000"/>
        </w:rPr>
        <w:t>中间态JSON：</w:t>
      </w:r>
    </w:p>
    <w:tbl>
      <w:tblPr>
        <w:tblW w:w="0" w:type="auto"/>
        <w:jc w:val="center"/>
        <w:tblLook w:val="04A0" w:firstRow="1" w:lastRow="0" w:firstColumn="1" w:lastColumn="0" w:noHBand="0" w:noVBand="1"/>
      </w:tblPr>
      <w:tblGrid>
        <w:gridCol w:w="8306"/>
      </w:tblGrid>
      <w:tr w:rsidR="00AA4416" w14:paraId="41A0E638" w14:textId="77777777" w:rsidTr="00301E85">
        <w:trPr>
          <w:jc w:val="center"/>
        </w:trPr>
        <w:tc>
          <w:tcPr>
            <w:tcW w:w="8646" w:type="dxa"/>
            <w:shd w:val="clear" w:color="auto" w:fill="F2F2F2"/>
          </w:tcPr>
          <w:p w14:paraId="7EFC6C24" w14:textId="77777777" w:rsidR="00AA4416" w:rsidRDefault="00AA4416" w:rsidP="00301E85">
            <w:pPr>
              <w:ind w:firstLine="400"/>
            </w:pPr>
            <w:r>
              <w:rPr>
                <w:rFonts w:ascii="Courier New" w:hAnsi="Courier New"/>
                <w:color w:val="000000"/>
                <w:sz w:val="20"/>
              </w:rPr>
              <w:t>{</w:t>
            </w:r>
          </w:p>
          <w:p w14:paraId="34CDACE5" w14:textId="77777777" w:rsidR="00AA4416" w:rsidRDefault="00AA4416" w:rsidP="00301E85">
            <w:pPr>
              <w:ind w:firstLine="400"/>
            </w:pPr>
            <w:r>
              <w:rPr>
                <w:rFonts w:ascii="Courier New" w:hAnsi="Courier New"/>
                <w:color w:val="000000"/>
                <w:sz w:val="20"/>
              </w:rPr>
              <w:t>"info": {</w:t>
            </w:r>
          </w:p>
          <w:p w14:paraId="516EA4EF" w14:textId="77777777" w:rsidR="00AA4416" w:rsidRDefault="00AA4416" w:rsidP="00301E85">
            <w:pPr>
              <w:ind w:firstLine="400"/>
            </w:pPr>
            <w:r>
              <w:rPr>
                <w:rFonts w:ascii="Courier New" w:hAnsi="Courier New"/>
                <w:color w:val="000000"/>
                <w:sz w:val="20"/>
              </w:rPr>
              <w:t>"title": "</w:t>
            </w:r>
            <w:r>
              <w:rPr>
                <w:rFonts w:ascii="Courier New" w:hAnsi="Courier New"/>
                <w:color w:val="000000"/>
                <w:sz w:val="20"/>
              </w:rPr>
              <w:t>承重墙厚度约束</w:t>
            </w:r>
            <w:r>
              <w:rPr>
                <w:rFonts w:ascii="Courier New" w:hAnsi="Courier New"/>
                <w:color w:val="000000"/>
                <w:sz w:val="20"/>
              </w:rPr>
              <w:t>",</w:t>
            </w:r>
          </w:p>
          <w:p w14:paraId="1CBA3334" w14:textId="77777777" w:rsidR="00AA4416" w:rsidRDefault="00AA4416" w:rsidP="00301E85">
            <w:pPr>
              <w:ind w:firstLine="400"/>
            </w:pPr>
            <w:r>
              <w:rPr>
                <w:rFonts w:ascii="Courier New" w:hAnsi="Courier New"/>
                <w:color w:val="000000"/>
                <w:sz w:val="20"/>
              </w:rPr>
              <w:t>"version": "1.0",</w:t>
            </w:r>
          </w:p>
          <w:p w14:paraId="2E4B0538" w14:textId="77777777" w:rsidR="00AA4416" w:rsidRDefault="00AA4416" w:rsidP="00301E85">
            <w:pPr>
              <w:ind w:firstLine="400"/>
            </w:pPr>
            <w:r>
              <w:rPr>
                <w:rFonts w:ascii="Courier New" w:hAnsi="Courier New"/>
                <w:color w:val="000000"/>
                <w:sz w:val="20"/>
              </w:rPr>
              <w:t>"ifcVersion": ["IFC4"]</w:t>
            </w:r>
          </w:p>
          <w:p w14:paraId="0F13F915" w14:textId="77777777" w:rsidR="00AA4416" w:rsidRDefault="00AA4416" w:rsidP="00301E85">
            <w:pPr>
              <w:ind w:firstLine="400"/>
            </w:pPr>
            <w:r>
              <w:rPr>
                <w:rFonts w:ascii="Courier New" w:hAnsi="Courier New"/>
                <w:color w:val="000000"/>
                <w:sz w:val="20"/>
              </w:rPr>
              <w:t>},</w:t>
            </w:r>
          </w:p>
          <w:p w14:paraId="0C4755E7" w14:textId="77777777" w:rsidR="00AA4416" w:rsidRDefault="00AA4416" w:rsidP="00301E85">
            <w:pPr>
              <w:ind w:firstLine="400"/>
            </w:pPr>
            <w:r>
              <w:rPr>
                <w:rFonts w:ascii="Courier New" w:hAnsi="Courier New"/>
                <w:color w:val="000000"/>
                <w:sz w:val="20"/>
              </w:rPr>
              <w:t>"specifications": [{</w:t>
            </w:r>
          </w:p>
          <w:p w14:paraId="27B72608" w14:textId="77777777" w:rsidR="00AA4416" w:rsidRDefault="00AA4416" w:rsidP="00301E85">
            <w:pPr>
              <w:ind w:firstLine="400"/>
            </w:pPr>
            <w:r>
              <w:rPr>
                <w:rFonts w:ascii="Courier New" w:hAnsi="Courier New"/>
                <w:color w:val="000000"/>
                <w:sz w:val="20"/>
              </w:rPr>
              <w:t>"name": "</w:t>
            </w:r>
            <w:r>
              <w:rPr>
                <w:rFonts w:ascii="Courier New" w:hAnsi="Courier New"/>
                <w:color w:val="000000"/>
                <w:sz w:val="20"/>
              </w:rPr>
              <w:t>承重墙厚度检查</w:t>
            </w:r>
            <w:r>
              <w:rPr>
                <w:rFonts w:ascii="Courier New" w:hAnsi="Courier New"/>
                <w:color w:val="000000"/>
                <w:sz w:val="20"/>
              </w:rPr>
              <w:t>",</w:t>
            </w:r>
          </w:p>
          <w:p w14:paraId="383AD3B4" w14:textId="77777777" w:rsidR="00AA4416" w:rsidRDefault="00AA4416" w:rsidP="00301E85">
            <w:pPr>
              <w:ind w:firstLine="400"/>
            </w:pPr>
            <w:r>
              <w:rPr>
                <w:rFonts w:ascii="Courier New" w:hAnsi="Courier New"/>
                <w:color w:val="000000"/>
                <w:sz w:val="20"/>
              </w:rPr>
              <w:t>"applicability": {</w:t>
            </w:r>
          </w:p>
          <w:p w14:paraId="43D86F37" w14:textId="77777777" w:rsidR="00AA4416" w:rsidRDefault="00AA4416" w:rsidP="00301E85">
            <w:pPr>
              <w:ind w:firstLine="400"/>
            </w:pPr>
            <w:r>
              <w:rPr>
                <w:rFonts w:ascii="Courier New" w:hAnsi="Courier New"/>
                <w:color w:val="000000"/>
                <w:sz w:val="20"/>
              </w:rPr>
              <w:t>"entity": {"name": "IfcWall"}</w:t>
            </w:r>
          </w:p>
          <w:p w14:paraId="612F6E1D" w14:textId="77777777" w:rsidR="00AA4416" w:rsidRDefault="00AA4416" w:rsidP="00301E85">
            <w:pPr>
              <w:ind w:firstLine="400"/>
            </w:pPr>
            <w:r>
              <w:rPr>
                <w:rFonts w:ascii="Courier New" w:hAnsi="Courier New"/>
                <w:color w:val="000000"/>
                <w:sz w:val="20"/>
              </w:rPr>
              <w:t>},</w:t>
            </w:r>
          </w:p>
          <w:p w14:paraId="73A04645" w14:textId="77777777" w:rsidR="00AA4416" w:rsidRDefault="00AA4416" w:rsidP="00301E85">
            <w:pPr>
              <w:ind w:firstLine="400"/>
            </w:pPr>
            <w:r>
              <w:rPr>
                <w:rFonts w:ascii="Courier New" w:hAnsi="Courier New"/>
                <w:color w:val="000000"/>
                <w:sz w:val="20"/>
              </w:rPr>
              <w:t>"requirements": [{</w:t>
            </w:r>
          </w:p>
          <w:p w14:paraId="66B4A8F2" w14:textId="77777777" w:rsidR="00AA4416" w:rsidRDefault="00AA4416" w:rsidP="00301E85">
            <w:pPr>
              <w:ind w:firstLine="400"/>
            </w:pPr>
            <w:r>
              <w:rPr>
                <w:rFonts w:ascii="Courier New" w:hAnsi="Courier New"/>
                <w:color w:val="000000"/>
                <w:sz w:val="20"/>
              </w:rPr>
              <w:t>"name": "</w:t>
            </w:r>
            <w:r>
              <w:rPr>
                <w:rFonts w:ascii="Courier New" w:hAnsi="Courier New"/>
                <w:color w:val="000000"/>
                <w:sz w:val="20"/>
              </w:rPr>
              <w:t>厚度约束</w:t>
            </w:r>
            <w:r>
              <w:rPr>
                <w:rFonts w:ascii="Courier New" w:hAnsi="Courier New"/>
                <w:color w:val="000000"/>
                <w:sz w:val="20"/>
              </w:rPr>
              <w:t>",</w:t>
            </w:r>
          </w:p>
          <w:p w14:paraId="3BC22AB3" w14:textId="77777777" w:rsidR="00AA4416" w:rsidRDefault="00AA4416" w:rsidP="00301E85">
            <w:pPr>
              <w:ind w:firstLine="400"/>
            </w:pPr>
            <w:r>
              <w:rPr>
                <w:rFonts w:ascii="Courier New" w:hAnsi="Courier New"/>
                <w:color w:val="000000"/>
                <w:sz w:val="20"/>
              </w:rPr>
              <w:lastRenderedPageBreak/>
              <w:t>"propertySet": "Pset_WallCommon",</w:t>
            </w:r>
          </w:p>
          <w:p w14:paraId="22ECE640" w14:textId="77777777" w:rsidR="00AA4416" w:rsidRDefault="00AA4416" w:rsidP="00301E85">
            <w:pPr>
              <w:ind w:firstLine="400"/>
            </w:pPr>
            <w:r>
              <w:rPr>
                <w:rFonts w:ascii="Courier New" w:hAnsi="Courier New"/>
                <w:color w:val="000000"/>
                <w:sz w:val="20"/>
              </w:rPr>
              <w:t>"property": "Thickness",</w:t>
            </w:r>
          </w:p>
          <w:p w14:paraId="7549FB31" w14:textId="77777777" w:rsidR="00AA4416" w:rsidRDefault="00AA4416" w:rsidP="00301E85">
            <w:pPr>
              <w:ind w:firstLine="400"/>
            </w:pPr>
            <w:r>
              <w:rPr>
                <w:rFonts w:ascii="Courier New" w:hAnsi="Courier New"/>
                <w:color w:val="000000"/>
                <w:sz w:val="20"/>
              </w:rPr>
              <w:t>"value": {"minValue": 200, "unit": "mm"}</w:t>
            </w:r>
          </w:p>
          <w:p w14:paraId="32366DC1" w14:textId="77777777" w:rsidR="00AA4416" w:rsidRDefault="00AA4416" w:rsidP="00301E85">
            <w:pPr>
              <w:ind w:firstLine="400"/>
            </w:pPr>
            <w:r>
              <w:rPr>
                <w:rFonts w:ascii="Courier New" w:hAnsi="Courier New"/>
                <w:color w:val="000000"/>
                <w:sz w:val="20"/>
              </w:rPr>
              <w:t>}]</w:t>
            </w:r>
          </w:p>
          <w:p w14:paraId="6D1D4EC4" w14:textId="77777777" w:rsidR="00AA4416" w:rsidRDefault="00AA4416" w:rsidP="00301E85">
            <w:pPr>
              <w:ind w:firstLine="400"/>
            </w:pPr>
            <w:r>
              <w:rPr>
                <w:rFonts w:ascii="Courier New" w:hAnsi="Courier New"/>
                <w:color w:val="000000"/>
                <w:sz w:val="20"/>
              </w:rPr>
              <w:t>}]</w:t>
            </w:r>
          </w:p>
          <w:p w14:paraId="1863A440" w14:textId="77777777" w:rsidR="00AA4416" w:rsidRDefault="00AA4416" w:rsidP="00301E85">
            <w:pPr>
              <w:ind w:firstLine="400"/>
            </w:pPr>
            <w:r>
              <w:rPr>
                <w:rFonts w:ascii="Courier New" w:hAnsi="Courier New"/>
                <w:color w:val="000000"/>
                <w:sz w:val="20"/>
              </w:rPr>
              <w:t>}</w:t>
            </w:r>
          </w:p>
        </w:tc>
      </w:tr>
    </w:tbl>
    <w:p w14:paraId="54ACCA4F" w14:textId="77777777" w:rsidR="00AA4416" w:rsidRDefault="00AA4416" w:rsidP="00AA4416">
      <w:pPr>
        <w:ind w:firstLine="480"/>
      </w:pPr>
    </w:p>
    <w:p w14:paraId="03DA1BFC" w14:textId="77777777" w:rsidR="00AA4416" w:rsidRDefault="00AA4416" w:rsidP="00AA4416">
      <w:pPr>
        <w:spacing w:after="120"/>
        <w:ind w:firstLine="482"/>
      </w:pPr>
      <w:r>
        <w:rPr>
          <w:rFonts w:ascii="仿宋" w:hAnsi="仿宋"/>
          <w:b/>
          <w:color w:val="000000"/>
        </w:rPr>
        <w:t>转换后的IDS XML：</w:t>
      </w:r>
    </w:p>
    <w:tbl>
      <w:tblPr>
        <w:tblW w:w="0" w:type="auto"/>
        <w:jc w:val="center"/>
        <w:tblLook w:val="04A0" w:firstRow="1" w:lastRow="0" w:firstColumn="1" w:lastColumn="0" w:noHBand="0" w:noVBand="1"/>
      </w:tblPr>
      <w:tblGrid>
        <w:gridCol w:w="8306"/>
      </w:tblGrid>
      <w:tr w:rsidR="00AA4416" w14:paraId="0617BF40" w14:textId="77777777" w:rsidTr="00301E85">
        <w:trPr>
          <w:jc w:val="center"/>
        </w:trPr>
        <w:tc>
          <w:tcPr>
            <w:tcW w:w="8646" w:type="dxa"/>
            <w:shd w:val="clear" w:color="auto" w:fill="F2F2F2"/>
          </w:tcPr>
          <w:p w14:paraId="61703982" w14:textId="77777777" w:rsidR="00AA4416" w:rsidRDefault="00AA4416" w:rsidP="00301E85">
            <w:pPr>
              <w:ind w:firstLine="400"/>
            </w:pPr>
            <w:r>
              <w:rPr>
                <w:rFonts w:ascii="Courier New" w:hAnsi="Courier New"/>
                <w:color w:val="000000"/>
                <w:sz w:val="20"/>
              </w:rPr>
              <w:t>&lt;?xml version="1.0" encoding="UTF-8"?&gt;</w:t>
            </w:r>
          </w:p>
          <w:p w14:paraId="295B1B73" w14:textId="77777777" w:rsidR="00AA4416" w:rsidRDefault="00AA4416" w:rsidP="00301E85">
            <w:pPr>
              <w:ind w:firstLine="400"/>
            </w:pPr>
            <w:r>
              <w:rPr>
                <w:rFonts w:ascii="Courier New" w:hAnsi="Courier New"/>
                <w:color w:val="000000"/>
                <w:sz w:val="20"/>
              </w:rPr>
              <w:t>&lt;ids:ids xmlns:ids="http://standards.buildingsmart.org/IDS"</w:t>
            </w:r>
          </w:p>
          <w:p w14:paraId="2738E1D9" w14:textId="77777777" w:rsidR="00AA4416" w:rsidRDefault="00AA4416" w:rsidP="00301E85">
            <w:pPr>
              <w:ind w:firstLine="400"/>
            </w:pPr>
            <w:r>
              <w:rPr>
                <w:rFonts w:ascii="Courier New" w:hAnsi="Courier New"/>
                <w:color w:val="000000"/>
                <w:sz w:val="20"/>
              </w:rPr>
              <w:t>xmlns:xs="http://www.w3.org/2001/XMLSchema"</w:t>
            </w:r>
          </w:p>
          <w:p w14:paraId="4C3CF7DB" w14:textId="77777777" w:rsidR="00AA4416" w:rsidRDefault="00AA4416" w:rsidP="00301E85">
            <w:pPr>
              <w:ind w:firstLine="400"/>
            </w:pPr>
            <w:r>
              <w:rPr>
                <w:rFonts w:ascii="Courier New" w:hAnsi="Courier New"/>
                <w:color w:val="000000"/>
                <w:sz w:val="20"/>
              </w:rPr>
              <w:t>xmlns:xsi="http://www.w3.org/2001/XMLSchema-instance"</w:t>
            </w:r>
          </w:p>
          <w:p w14:paraId="59FD64F9" w14:textId="77777777" w:rsidR="00AA4416" w:rsidRDefault="00AA4416" w:rsidP="00301E85">
            <w:pPr>
              <w:ind w:firstLine="400"/>
            </w:pPr>
            <w:r>
              <w:rPr>
                <w:rFonts w:ascii="Courier New" w:hAnsi="Courier New"/>
                <w:color w:val="000000"/>
                <w:sz w:val="20"/>
              </w:rPr>
              <w:t>xsi:schemaLocation="http://standards.buildingsmart.org/IDS</w:t>
            </w:r>
          </w:p>
          <w:p w14:paraId="69178B2E" w14:textId="77777777" w:rsidR="00AA4416" w:rsidRDefault="00AA4416" w:rsidP="00301E85">
            <w:pPr>
              <w:ind w:firstLine="400"/>
            </w:pPr>
            <w:r>
              <w:rPr>
                <w:rFonts w:ascii="Courier New" w:hAnsi="Courier New"/>
                <w:color w:val="000000"/>
                <w:sz w:val="20"/>
              </w:rPr>
              <w:t>http://standards.buildingsmart.org/IDS/ids.xsd"&gt;</w:t>
            </w:r>
          </w:p>
          <w:p w14:paraId="47436509" w14:textId="77777777" w:rsidR="00AA4416" w:rsidRDefault="00AA4416" w:rsidP="00301E85">
            <w:pPr>
              <w:ind w:firstLine="400"/>
            </w:pPr>
            <w:r>
              <w:rPr>
                <w:rFonts w:ascii="Courier New" w:hAnsi="Courier New"/>
                <w:color w:val="000000"/>
                <w:sz w:val="20"/>
              </w:rPr>
              <w:t>&lt;ids:info&gt;</w:t>
            </w:r>
          </w:p>
          <w:p w14:paraId="7F87F7BC" w14:textId="77777777" w:rsidR="00AA4416" w:rsidRDefault="00AA4416" w:rsidP="00301E85">
            <w:pPr>
              <w:ind w:firstLine="400"/>
            </w:pPr>
            <w:r>
              <w:rPr>
                <w:rFonts w:ascii="Courier New" w:hAnsi="Courier New"/>
                <w:color w:val="000000"/>
                <w:sz w:val="20"/>
              </w:rPr>
              <w:t>&lt;ids:title&gt;</w:t>
            </w:r>
            <w:r>
              <w:rPr>
                <w:rFonts w:ascii="Courier New" w:hAnsi="Courier New"/>
                <w:color w:val="000000"/>
                <w:sz w:val="20"/>
              </w:rPr>
              <w:t>承重墙厚度约束</w:t>
            </w:r>
            <w:r>
              <w:rPr>
                <w:rFonts w:ascii="Courier New" w:hAnsi="Courier New"/>
                <w:color w:val="000000"/>
                <w:sz w:val="20"/>
              </w:rPr>
              <w:t>&lt;/ids:title&gt;</w:t>
            </w:r>
          </w:p>
          <w:p w14:paraId="1E37F5F6" w14:textId="77777777" w:rsidR="00AA4416" w:rsidRDefault="00AA4416" w:rsidP="00301E85">
            <w:pPr>
              <w:ind w:firstLine="400"/>
            </w:pPr>
            <w:r>
              <w:rPr>
                <w:rFonts w:ascii="Courier New" w:hAnsi="Courier New"/>
                <w:color w:val="000000"/>
                <w:sz w:val="20"/>
              </w:rPr>
              <w:t>&lt;ids:version&gt;1.0&lt;/ids:version&gt;</w:t>
            </w:r>
          </w:p>
          <w:p w14:paraId="63E3B236" w14:textId="77777777" w:rsidR="00AA4416" w:rsidRDefault="00AA4416" w:rsidP="00301E85">
            <w:pPr>
              <w:ind w:firstLine="400"/>
            </w:pPr>
            <w:r>
              <w:rPr>
                <w:rFonts w:ascii="Courier New" w:hAnsi="Courier New"/>
                <w:color w:val="000000"/>
                <w:sz w:val="20"/>
              </w:rPr>
              <w:t>&lt;ids:date&gt;2024-01-15&lt;/ids:date&gt;</w:t>
            </w:r>
          </w:p>
          <w:p w14:paraId="3138A546" w14:textId="77777777" w:rsidR="00AA4416" w:rsidRDefault="00AA4416" w:rsidP="00301E85">
            <w:pPr>
              <w:ind w:firstLine="400"/>
            </w:pPr>
            <w:r>
              <w:rPr>
                <w:rFonts w:ascii="Courier New" w:hAnsi="Courier New"/>
                <w:color w:val="000000"/>
                <w:sz w:val="20"/>
              </w:rPr>
              <w:t>&lt;/ids:info&gt;</w:t>
            </w:r>
          </w:p>
          <w:p w14:paraId="6529383B" w14:textId="77777777" w:rsidR="00AA4416" w:rsidRDefault="00AA4416" w:rsidP="00301E85">
            <w:pPr>
              <w:ind w:firstLine="400"/>
            </w:pPr>
            <w:r>
              <w:rPr>
                <w:rFonts w:ascii="Courier New" w:hAnsi="Courier New"/>
                <w:color w:val="000000"/>
                <w:sz w:val="20"/>
              </w:rPr>
              <w:t>&lt;ids:specifications&gt;</w:t>
            </w:r>
          </w:p>
          <w:p w14:paraId="795F2C69" w14:textId="77777777" w:rsidR="00AA4416" w:rsidRDefault="00AA4416" w:rsidP="00301E85">
            <w:pPr>
              <w:ind w:firstLine="400"/>
            </w:pPr>
            <w:r>
              <w:rPr>
                <w:rFonts w:ascii="Courier New" w:hAnsi="Courier New"/>
                <w:color w:val="000000"/>
                <w:sz w:val="20"/>
              </w:rPr>
              <w:t>&lt;ids:specification name="</w:t>
            </w:r>
            <w:r>
              <w:rPr>
                <w:rFonts w:ascii="Courier New" w:hAnsi="Courier New"/>
                <w:color w:val="000000"/>
                <w:sz w:val="20"/>
              </w:rPr>
              <w:t>承重墙厚度检查</w:t>
            </w:r>
            <w:r>
              <w:rPr>
                <w:rFonts w:ascii="Courier New" w:hAnsi="Courier New"/>
                <w:color w:val="000000"/>
                <w:sz w:val="20"/>
              </w:rPr>
              <w:t>" ifcVersion="IFC4"&gt;</w:t>
            </w:r>
          </w:p>
          <w:p w14:paraId="5337B772" w14:textId="77777777" w:rsidR="00AA4416" w:rsidRDefault="00AA4416" w:rsidP="00301E85">
            <w:pPr>
              <w:ind w:firstLine="400"/>
            </w:pPr>
            <w:r>
              <w:rPr>
                <w:rFonts w:ascii="Courier New" w:hAnsi="Courier New"/>
                <w:color w:val="000000"/>
                <w:sz w:val="20"/>
              </w:rPr>
              <w:t>&lt;ids:applicability&gt;</w:t>
            </w:r>
          </w:p>
          <w:p w14:paraId="1B8581A2" w14:textId="77777777" w:rsidR="00AA4416" w:rsidRDefault="00AA4416" w:rsidP="00301E85">
            <w:pPr>
              <w:ind w:firstLine="400"/>
            </w:pPr>
            <w:r>
              <w:rPr>
                <w:rFonts w:ascii="Courier New" w:hAnsi="Courier New"/>
                <w:color w:val="000000"/>
                <w:sz w:val="20"/>
              </w:rPr>
              <w:t>&lt;ids:entity&gt;</w:t>
            </w:r>
          </w:p>
          <w:p w14:paraId="6BCAE8EF" w14:textId="77777777" w:rsidR="00AA4416" w:rsidRDefault="00AA4416" w:rsidP="00301E85">
            <w:pPr>
              <w:ind w:firstLine="400"/>
            </w:pPr>
            <w:r>
              <w:rPr>
                <w:rFonts w:ascii="Courier New" w:hAnsi="Courier New"/>
                <w:color w:val="000000"/>
                <w:sz w:val="20"/>
              </w:rPr>
              <w:t>&lt;ids:name&gt;</w:t>
            </w:r>
          </w:p>
          <w:p w14:paraId="625704CB" w14:textId="77777777" w:rsidR="00AA4416" w:rsidRDefault="00AA4416" w:rsidP="00301E85">
            <w:pPr>
              <w:ind w:firstLine="400"/>
            </w:pPr>
            <w:r>
              <w:rPr>
                <w:rFonts w:ascii="Courier New" w:hAnsi="Courier New"/>
                <w:color w:val="000000"/>
                <w:sz w:val="20"/>
              </w:rPr>
              <w:t>&lt;ids:simpleValue&gt;IFCWALL&lt;/ids:simpleValue&gt;</w:t>
            </w:r>
          </w:p>
          <w:p w14:paraId="3F5FD635" w14:textId="77777777" w:rsidR="00AA4416" w:rsidRDefault="00AA4416" w:rsidP="00301E85">
            <w:pPr>
              <w:ind w:firstLine="400"/>
            </w:pPr>
            <w:r>
              <w:rPr>
                <w:rFonts w:ascii="Courier New" w:hAnsi="Courier New"/>
                <w:color w:val="000000"/>
                <w:sz w:val="20"/>
              </w:rPr>
              <w:t>&lt;/ids:name&gt;</w:t>
            </w:r>
          </w:p>
          <w:p w14:paraId="5AA98FC3" w14:textId="77777777" w:rsidR="00AA4416" w:rsidRDefault="00AA4416" w:rsidP="00301E85">
            <w:pPr>
              <w:ind w:firstLine="400"/>
            </w:pPr>
            <w:r>
              <w:rPr>
                <w:rFonts w:ascii="Courier New" w:hAnsi="Courier New"/>
                <w:color w:val="000000"/>
                <w:sz w:val="20"/>
              </w:rPr>
              <w:t>&lt;/ids:entity&gt;</w:t>
            </w:r>
          </w:p>
          <w:p w14:paraId="35FD03E2" w14:textId="77777777" w:rsidR="00AA4416" w:rsidRDefault="00AA4416" w:rsidP="00301E85">
            <w:pPr>
              <w:ind w:firstLine="400"/>
            </w:pPr>
            <w:r>
              <w:rPr>
                <w:rFonts w:ascii="Courier New" w:hAnsi="Courier New"/>
                <w:color w:val="000000"/>
                <w:sz w:val="20"/>
              </w:rPr>
              <w:t>&lt;/ids:applicability&gt;</w:t>
            </w:r>
          </w:p>
          <w:p w14:paraId="468AB8FD" w14:textId="77777777" w:rsidR="00AA4416" w:rsidRDefault="00AA4416" w:rsidP="00301E85">
            <w:pPr>
              <w:ind w:firstLine="400"/>
            </w:pPr>
            <w:r>
              <w:rPr>
                <w:rFonts w:ascii="Courier New" w:hAnsi="Courier New"/>
                <w:color w:val="000000"/>
                <w:sz w:val="20"/>
              </w:rPr>
              <w:t>&lt;ids:requirements&gt;</w:t>
            </w:r>
          </w:p>
          <w:p w14:paraId="52E78B1D" w14:textId="77777777" w:rsidR="00AA4416" w:rsidRDefault="00AA4416" w:rsidP="00301E85">
            <w:pPr>
              <w:ind w:firstLine="400"/>
            </w:pPr>
            <w:r>
              <w:rPr>
                <w:rFonts w:ascii="Courier New" w:hAnsi="Courier New"/>
                <w:color w:val="000000"/>
                <w:sz w:val="20"/>
              </w:rPr>
              <w:lastRenderedPageBreak/>
              <w:t>&lt;ids:property&gt;</w:t>
            </w:r>
          </w:p>
          <w:p w14:paraId="17D0C323" w14:textId="77777777" w:rsidR="00AA4416" w:rsidRDefault="00AA4416" w:rsidP="00301E85">
            <w:pPr>
              <w:ind w:firstLine="400"/>
            </w:pPr>
            <w:r>
              <w:rPr>
                <w:rFonts w:ascii="Courier New" w:hAnsi="Courier New"/>
                <w:color w:val="000000"/>
                <w:sz w:val="20"/>
              </w:rPr>
              <w:t>&lt;ids:propertySet&gt;</w:t>
            </w:r>
          </w:p>
          <w:p w14:paraId="3EDAC2E6" w14:textId="77777777" w:rsidR="00AA4416" w:rsidRDefault="00AA4416" w:rsidP="00301E85">
            <w:pPr>
              <w:ind w:firstLine="400"/>
            </w:pPr>
            <w:r>
              <w:rPr>
                <w:rFonts w:ascii="Courier New" w:hAnsi="Courier New"/>
                <w:color w:val="000000"/>
                <w:sz w:val="20"/>
              </w:rPr>
              <w:t>&lt;ids:simpleValue&gt;Pset_WallCommon&lt;/ids:simpleValue&gt;</w:t>
            </w:r>
          </w:p>
          <w:p w14:paraId="6973B955" w14:textId="77777777" w:rsidR="00AA4416" w:rsidRDefault="00AA4416" w:rsidP="00301E85">
            <w:pPr>
              <w:ind w:firstLine="400"/>
            </w:pPr>
            <w:r>
              <w:rPr>
                <w:rFonts w:ascii="Courier New" w:hAnsi="Courier New"/>
                <w:color w:val="000000"/>
                <w:sz w:val="20"/>
              </w:rPr>
              <w:t>&lt;/ids:propertySet&gt;</w:t>
            </w:r>
          </w:p>
          <w:p w14:paraId="1799F289" w14:textId="77777777" w:rsidR="00AA4416" w:rsidRDefault="00AA4416" w:rsidP="00301E85">
            <w:pPr>
              <w:ind w:firstLine="400"/>
            </w:pPr>
            <w:r>
              <w:rPr>
                <w:rFonts w:ascii="Courier New" w:hAnsi="Courier New"/>
                <w:color w:val="000000"/>
                <w:sz w:val="20"/>
              </w:rPr>
              <w:t>&lt;ids:baseName&gt;</w:t>
            </w:r>
          </w:p>
          <w:p w14:paraId="07FA2087" w14:textId="77777777" w:rsidR="00AA4416" w:rsidRDefault="00AA4416" w:rsidP="00301E85">
            <w:pPr>
              <w:ind w:firstLine="400"/>
            </w:pPr>
            <w:r>
              <w:rPr>
                <w:rFonts w:ascii="Courier New" w:hAnsi="Courier New"/>
                <w:color w:val="000000"/>
                <w:sz w:val="20"/>
              </w:rPr>
              <w:t>&lt;ids:simpleValue&gt;Thickness&lt;/ids:simpleValue&gt;</w:t>
            </w:r>
          </w:p>
          <w:p w14:paraId="21BE9BB5" w14:textId="77777777" w:rsidR="00AA4416" w:rsidRDefault="00AA4416" w:rsidP="00301E85">
            <w:pPr>
              <w:ind w:firstLine="400"/>
            </w:pPr>
            <w:r>
              <w:rPr>
                <w:rFonts w:ascii="Courier New" w:hAnsi="Courier New"/>
                <w:color w:val="000000"/>
                <w:sz w:val="20"/>
              </w:rPr>
              <w:t>&lt;/ids:baseName&gt;</w:t>
            </w:r>
          </w:p>
          <w:p w14:paraId="28683F3B" w14:textId="77777777" w:rsidR="00AA4416" w:rsidRDefault="00AA4416" w:rsidP="00301E85">
            <w:pPr>
              <w:ind w:firstLine="400"/>
            </w:pPr>
            <w:r>
              <w:rPr>
                <w:rFonts w:ascii="Courier New" w:hAnsi="Courier New"/>
                <w:color w:val="000000"/>
                <w:sz w:val="20"/>
              </w:rPr>
              <w:t>&lt;ids:value&gt;</w:t>
            </w:r>
          </w:p>
          <w:p w14:paraId="424E710E" w14:textId="77777777" w:rsidR="00AA4416" w:rsidRDefault="00AA4416" w:rsidP="00301E85">
            <w:pPr>
              <w:ind w:firstLine="400"/>
            </w:pPr>
            <w:r>
              <w:rPr>
                <w:rFonts w:ascii="Courier New" w:hAnsi="Courier New"/>
                <w:color w:val="000000"/>
                <w:sz w:val="20"/>
              </w:rPr>
              <w:t>&lt;xs:restriction base="xs:double"&gt;</w:t>
            </w:r>
          </w:p>
          <w:p w14:paraId="56540FE2" w14:textId="77777777" w:rsidR="00AA4416" w:rsidRDefault="00AA4416" w:rsidP="00301E85">
            <w:pPr>
              <w:ind w:firstLine="400"/>
            </w:pPr>
            <w:r>
              <w:rPr>
                <w:rFonts w:ascii="Courier New" w:hAnsi="Courier New"/>
                <w:color w:val="000000"/>
                <w:sz w:val="20"/>
              </w:rPr>
              <w:t>&lt;xs:minInclusive value="200"/&gt;</w:t>
            </w:r>
          </w:p>
          <w:p w14:paraId="71F23D38" w14:textId="77777777" w:rsidR="00AA4416" w:rsidRDefault="00AA4416" w:rsidP="00301E85">
            <w:pPr>
              <w:ind w:firstLine="400"/>
            </w:pPr>
            <w:r>
              <w:rPr>
                <w:rFonts w:ascii="Courier New" w:hAnsi="Courier New"/>
                <w:color w:val="000000"/>
                <w:sz w:val="20"/>
              </w:rPr>
              <w:t>&lt;/xs:restriction&gt;</w:t>
            </w:r>
          </w:p>
          <w:p w14:paraId="752391AA" w14:textId="77777777" w:rsidR="00AA4416" w:rsidRDefault="00AA4416" w:rsidP="00301E85">
            <w:pPr>
              <w:ind w:firstLine="400"/>
            </w:pPr>
            <w:r>
              <w:rPr>
                <w:rFonts w:ascii="Courier New" w:hAnsi="Courier New"/>
                <w:color w:val="000000"/>
                <w:sz w:val="20"/>
              </w:rPr>
              <w:t>&lt;/ids:value&gt;</w:t>
            </w:r>
          </w:p>
          <w:p w14:paraId="70981E91" w14:textId="77777777" w:rsidR="00AA4416" w:rsidRDefault="00AA4416" w:rsidP="00301E85">
            <w:pPr>
              <w:ind w:firstLine="400"/>
            </w:pPr>
            <w:r>
              <w:rPr>
                <w:rFonts w:ascii="Courier New" w:hAnsi="Courier New"/>
                <w:color w:val="000000"/>
                <w:sz w:val="20"/>
              </w:rPr>
              <w:t>&lt;ids:datatype&gt;IfcLengthMeasure&lt;/ids:datatype&gt;</w:t>
            </w:r>
          </w:p>
          <w:p w14:paraId="16D98B9A" w14:textId="77777777" w:rsidR="00AA4416" w:rsidRDefault="00AA4416" w:rsidP="00301E85">
            <w:pPr>
              <w:ind w:firstLine="400"/>
            </w:pPr>
            <w:r>
              <w:rPr>
                <w:rFonts w:ascii="Courier New" w:hAnsi="Courier New"/>
                <w:color w:val="000000"/>
                <w:sz w:val="20"/>
              </w:rPr>
              <w:t>&lt;/ids:property&gt;</w:t>
            </w:r>
          </w:p>
          <w:p w14:paraId="32CD4E37" w14:textId="77777777" w:rsidR="00AA4416" w:rsidRDefault="00AA4416" w:rsidP="00301E85">
            <w:pPr>
              <w:ind w:firstLine="400"/>
            </w:pPr>
            <w:r>
              <w:rPr>
                <w:rFonts w:ascii="Courier New" w:hAnsi="Courier New"/>
                <w:color w:val="000000"/>
                <w:sz w:val="20"/>
              </w:rPr>
              <w:t>&lt;/ids:requirements&gt;</w:t>
            </w:r>
          </w:p>
          <w:p w14:paraId="093E6176" w14:textId="77777777" w:rsidR="00AA4416" w:rsidRDefault="00AA4416" w:rsidP="00301E85">
            <w:pPr>
              <w:ind w:firstLine="400"/>
            </w:pPr>
            <w:r>
              <w:rPr>
                <w:rFonts w:ascii="Courier New" w:hAnsi="Courier New"/>
                <w:color w:val="000000"/>
                <w:sz w:val="20"/>
              </w:rPr>
              <w:t>&lt;/ids:specification&gt;</w:t>
            </w:r>
          </w:p>
          <w:p w14:paraId="392D984D" w14:textId="77777777" w:rsidR="00AA4416" w:rsidRDefault="00AA4416" w:rsidP="00301E85">
            <w:pPr>
              <w:ind w:firstLine="400"/>
            </w:pPr>
            <w:r>
              <w:rPr>
                <w:rFonts w:ascii="Courier New" w:hAnsi="Courier New"/>
                <w:color w:val="000000"/>
                <w:sz w:val="20"/>
              </w:rPr>
              <w:t>&lt;/ids:specifications&gt;</w:t>
            </w:r>
          </w:p>
          <w:p w14:paraId="253890CD" w14:textId="77777777" w:rsidR="00AA4416" w:rsidRDefault="00AA4416" w:rsidP="00301E85">
            <w:pPr>
              <w:ind w:firstLine="400"/>
            </w:pPr>
            <w:r>
              <w:rPr>
                <w:rFonts w:ascii="Courier New" w:hAnsi="Courier New"/>
                <w:color w:val="000000"/>
                <w:sz w:val="20"/>
              </w:rPr>
              <w:t>&lt;/ids:ids&gt;</w:t>
            </w:r>
          </w:p>
        </w:tc>
      </w:tr>
    </w:tbl>
    <w:p w14:paraId="5F675B7E" w14:textId="77777777" w:rsidR="00AA4416" w:rsidRDefault="00AA4416">
      <w:pPr>
        <w:pStyle w:val="afa"/>
        <w:spacing w:beforeLines="50" w:before="156" w:afterLines="50" w:after="156" w:line="240" w:lineRule="auto"/>
        <w:ind w:firstLineChars="0" w:firstLine="0"/>
        <w:jc w:val="center"/>
        <w:outlineLvl w:val="0"/>
        <w:rPr>
          <w:rStyle w:val="10"/>
          <w:rFonts w:hint="eastAsia"/>
        </w:rPr>
      </w:pPr>
    </w:p>
    <w:p w14:paraId="381D6F4E" w14:textId="77777777" w:rsidR="00427894" w:rsidRDefault="00301E85">
      <w:pPr>
        <w:spacing w:beforeLines="50" w:before="156" w:afterLines="50" w:after="156" w:line="240" w:lineRule="auto"/>
        <w:ind w:firstLineChars="0" w:firstLine="0"/>
        <w:jc w:val="center"/>
        <w:rPr>
          <w:rStyle w:val="10"/>
          <w:rFonts w:hint="eastAsia"/>
        </w:rPr>
      </w:pPr>
      <w:r>
        <w:rPr>
          <w:rStyle w:val="10"/>
          <w:rFonts w:ascii="Times New Roman" w:eastAsia="仿宋_GB2312" w:hAnsi="Times New Roman"/>
        </w:rPr>
        <w:br w:type="page"/>
      </w:r>
      <w:bookmarkStart w:id="45" w:name="_Toc227862848"/>
      <w:r>
        <w:rPr>
          <w:rStyle w:val="10"/>
          <w:rFonts w:hint="eastAsia"/>
        </w:rPr>
        <w:lastRenderedPageBreak/>
        <w:t>作者简历</w:t>
      </w:r>
      <w:bookmarkEnd w:id="45"/>
    </w:p>
    <w:p w14:paraId="5C43DC93" w14:textId="77777777" w:rsidR="00427894" w:rsidRDefault="00301E85">
      <w:pPr>
        <w:ind w:firstLine="480"/>
      </w:pPr>
      <w:r>
        <w:rPr>
          <w:rFonts w:hint="eastAsia"/>
        </w:rPr>
        <w:t>姓名：程晓丹</w:t>
      </w:r>
      <w:r>
        <w:rPr>
          <w:rFonts w:hint="eastAsia"/>
        </w:rPr>
        <w:t xml:space="preserve">   </w:t>
      </w:r>
      <w:r>
        <w:rPr>
          <w:rFonts w:hint="eastAsia"/>
        </w:rPr>
        <w:t>性别：女</w:t>
      </w:r>
      <w:r>
        <w:rPr>
          <w:rFonts w:hint="eastAsia"/>
        </w:rPr>
        <w:t xml:space="preserve">   </w:t>
      </w:r>
      <w:r>
        <w:rPr>
          <w:rFonts w:hint="eastAsia"/>
        </w:rPr>
        <w:t>民族：汉</w:t>
      </w:r>
    </w:p>
    <w:p w14:paraId="3271DA0E" w14:textId="77777777" w:rsidR="00427894" w:rsidRDefault="00301E85">
      <w:pPr>
        <w:ind w:firstLine="480"/>
      </w:pPr>
      <w:r>
        <w:rPr>
          <w:rFonts w:hint="eastAsia"/>
        </w:rPr>
        <w:t>出生年月：</w:t>
      </w:r>
      <w:r>
        <w:rPr>
          <w:rFonts w:hint="eastAsia"/>
        </w:rPr>
        <w:t xml:space="preserve">1976-07-23  </w:t>
      </w:r>
      <w:r>
        <w:rPr>
          <w:rFonts w:hint="eastAsia"/>
        </w:rPr>
        <w:t>籍贯：浙江省杭州市</w:t>
      </w:r>
    </w:p>
    <w:p w14:paraId="54C71F14" w14:textId="77777777" w:rsidR="00427894" w:rsidRDefault="00301E85">
      <w:pPr>
        <w:ind w:firstLine="480"/>
      </w:pPr>
      <w:r>
        <w:rPr>
          <w:rFonts w:hint="eastAsia"/>
        </w:rPr>
        <w:t xml:space="preserve">1992.09-1995.07   </w:t>
      </w:r>
      <w:r>
        <w:rPr>
          <w:rFonts w:hint="eastAsia"/>
        </w:rPr>
        <w:t>杭州市学军中学</w:t>
      </w:r>
    </w:p>
    <w:p w14:paraId="760033DB" w14:textId="77777777" w:rsidR="00427894" w:rsidRDefault="00301E85">
      <w:pPr>
        <w:ind w:firstLine="480"/>
      </w:pPr>
      <w:r>
        <w:rPr>
          <w:rFonts w:hint="eastAsia"/>
        </w:rPr>
        <w:t xml:space="preserve">1995.09-1999.07   </w:t>
      </w:r>
      <w:r>
        <w:rPr>
          <w:rFonts w:hint="eastAsia"/>
        </w:rPr>
        <w:t>浙江大学攻读学士学位</w:t>
      </w:r>
    </w:p>
    <w:p w14:paraId="00D2407D" w14:textId="77777777" w:rsidR="00427894" w:rsidRDefault="00301E85">
      <w:pPr>
        <w:ind w:firstLine="480"/>
      </w:pPr>
      <w:r>
        <w:rPr>
          <w:rFonts w:hint="eastAsia"/>
        </w:rPr>
        <w:t>获奖情况：</w:t>
      </w:r>
    </w:p>
    <w:p w14:paraId="1D00AC7E" w14:textId="77777777" w:rsidR="00427894" w:rsidRDefault="00301E85">
      <w:pPr>
        <w:ind w:firstLine="480"/>
      </w:pPr>
      <w:r>
        <w:rPr>
          <w:rFonts w:hint="eastAsia"/>
        </w:rPr>
        <w:t>参加项目：</w:t>
      </w:r>
    </w:p>
    <w:p w14:paraId="21FB78AB" w14:textId="710DCD44" w:rsidR="00C920B3" w:rsidRDefault="00301E85" w:rsidP="008240D7">
      <w:pPr>
        <w:ind w:firstLine="480"/>
        <w:rPr>
          <w:rFonts w:ascii="仿宋" w:hAnsi="仿宋" w:hint="eastAsia"/>
          <w:color w:val="FF0000"/>
        </w:rPr>
      </w:pPr>
      <w:r>
        <w:rPr>
          <w:rFonts w:hint="eastAsia"/>
          <w:kern w:val="0"/>
        </w:rPr>
        <w:t>发表的学术论文：</w:t>
      </w:r>
      <w:r>
        <w:rPr>
          <w:rFonts w:hint="eastAsia"/>
          <w:color w:val="FF0000"/>
          <w:kern w:val="0"/>
        </w:rPr>
        <w:t>（</w:t>
      </w:r>
      <w:r>
        <w:rPr>
          <w:rFonts w:hint="eastAsia"/>
          <w:color w:val="FF0000"/>
          <w:szCs w:val="21"/>
        </w:rPr>
        <w:t>小四号或</w:t>
      </w:r>
      <w:r>
        <w:rPr>
          <w:rFonts w:hint="eastAsia"/>
          <w:color w:val="FF0000"/>
          <w:szCs w:val="21"/>
        </w:rPr>
        <w:t>12</w:t>
      </w:r>
      <w:r>
        <w:rPr>
          <w:rFonts w:hint="eastAsia"/>
          <w:color w:val="FF0000"/>
          <w:szCs w:val="21"/>
        </w:rPr>
        <w:t>磅仿宋，</w:t>
      </w:r>
      <w:r>
        <w:rPr>
          <w:rFonts w:hint="eastAsia"/>
          <w:color w:val="FF0000"/>
          <w:szCs w:val="21"/>
        </w:rPr>
        <w:t>1.5</w:t>
      </w:r>
      <w:r>
        <w:rPr>
          <w:rFonts w:hint="eastAsia"/>
          <w:color w:val="FF0000"/>
          <w:szCs w:val="21"/>
        </w:rPr>
        <w:t>倍行距</w:t>
      </w:r>
      <w:r>
        <w:rPr>
          <w:rFonts w:hint="eastAsia"/>
          <w:color w:val="FF0000"/>
          <w:kern w:val="0"/>
        </w:rPr>
        <w:t>）</w:t>
      </w:r>
    </w:p>
    <w:sectPr w:rsidR="00C920B3">
      <w:footerReference w:type="even" r:id="rId33"/>
      <w:footerReference w:type="default" r:id="rId34"/>
      <w:pgSz w:w="11906" w:h="16838"/>
      <w:pgMar w:top="1440" w:right="1800" w:bottom="1440" w:left="1800" w:header="1134" w:footer="680" w:gutter="0"/>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DD" w:date="2019-03-14T16:41:00Z" w:initials="D">
    <w:p w14:paraId="1E31ED24" w14:textId="77777777" w:rsidR="00427894" w:rsidRDefault="002E12F8">
      <w:pPr>
        <w:pStyle w:val="a7"/>
        <w:ind w:firstLine="420"/>
      </w:pPr>
      <w:r>
        <w:rPr>
          <w:rStyle w:val="af8"/>
        </w:rPr>
        <w:annotationRef/>
      </w:r>
      <w:r>
        <w:rPr>
          <w:rFonts w:hint="eastAsia"/>
        </w:rPr>
        <w:t>页尾页码说明：前置部分用罗马数字单独编连续码（封面不编排页码）</w:t>
      </w:r>
    </w:p>
    <w:p w14:paraId="7C6330A7" w14:textId="77777777" w:rsidR="00427894" w:rsidRDefault="00301E85">
      <w:pPr>
        <w:pStyle w:val="a7"/>
        <w:ind w:firstLine="420"/>
      </w:pPr>
      <w:r>
        <w:rPr>
          <w:rFonts w:hint="eastAsia"/>
        </w:rPr>
        <w:t>主体和结尾部分用阿拉伯数字编连续编码</w:t>
      </w:r>
    </w:p>
  </w:comment>
  <w:comment w:id="42" w:author="DDD" w:date="2019-03-14T13:42:00Z" w:initials="D">
    <w:p w14:paraId="18D4EC00" w14:textId="77777777" w:rsidR="00427894" w:rsidRDefault="002E12F8">
      <w:pPr>
        <w:pStyle w:val="a7"/>
        <w:ind w:firstLine="420"/>
      </w:pPr>
      <w:r>
        <w:rPr>
          <w:rStyle w:val="af8"/>
        </w:rPr>
        <w:annotationRef/>
      </w:r>
      <w:r>
        <w:rPr>
          <w:rFonts w:hint="eastAsia"/>
        </w:rPr>
        <w:t>五号宋体，行间距为单倍行距，并另起页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6330A7" w15:done="0"/>
  <w15:commentEx w15:paraId="18D4EC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6330A7" w16cid:durableId="00000004"/>
  <w16cid:commentId w16cid:paraId="18D4EC00" w16cid:durableId="000000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16F78" w14:textId="77777777" w:rsidR="00BE2CA9" w:rsidRDefault="00BE2CA9">
      <w:pPr>
        <w:spacing w:line="240" w:lineRule="auto"/>
        <w:ind w:firstLine="480"/>
      </w:pPr>
      <w:r>
        <w:separator/>
      </w:r>
    </w:p>
  </w:endnote>
  <w:endnote w:type="continuationSeparator" w:id="0">
    <w:p w14:paraId="1FC12459" w14:textId="77777777" w:rsidR="00BE2CA9" w:rsidRDefault="00BE2CA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仿宋_GB2312">
    <w:altName w:val="微软雅黑"/>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DFFE" w14:textId="77777777" w:rsidR="00427894" w:rsidRDefault="00427894">
    <w:pPr>
      <w:pStyle w:val="ad"/>
      <w:spacing w:line="240" w:lineRule="auto"/>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BD94" w14:textId="77777777" w:rsidR="00427894" w:rsidRDefault="00301E85">
    <w:pPr>
      <w:pStyle w:val="ad"/>
      <w:ind w:firstLine="360"/>
      <w:jc w:val="center"/>
    </w:pPr>
    <w:r>
      <w:rPr>
        <w:rFonts w:ascii="宋体" w:hAnsi="宋体" w:hint="eastAsia"/>
      </w:rPr>
      <w:t>Ⅰ</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571E" w14:textId="77777777" w:rsidR="008240D7" w:rsidRDefault="008240D7">
    <w:pPr>
      <w:pStyle w:val="ad"/>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52BC" w14:textId="2D1E10FA" w:rsidR="00427894" w:rsidRDefault="005A001D">
    <w:pPr>
      <w:pStyle w:val="ad"/>
      <w:ind w:firstLine="360"/>
      <w:jc w:val="center"/>
    </w:pPr>
    <w:r>
      <w:rPr>
        <w:noProof/>
      </w:rPr>
      <mc:AlternateContent>
        <mc:Choice Requires="wps">
          <w:drawing>
            <wp:anchor distT="0" distB="0" distL="114300" distR="114300" simplePos="0" relativeHeight="251654144" behindDoc="0" locked="0" layoutInCell="1" allowOverlap="1" wp14:anchorId="21976E84" wp14:editId="30C5BE30">
              <wp:simplePos x="0" y="0"/>
              <wp:positionH relativeFrom="margin">
                <wp:align>center</wp:align>
              </wp:positionH>
              <wp:positionV relativeFrom="paragraph">
                <wp:posOffset>0</wp:posOffset>
              </wp:positionV>
              <wp:extent cx="304800" cy="196850"/>
              <wp:effectExtent l="0" t="0" r="0" b="3175"/>
              <wp:wrapNone/>
              <wp:docPr id="537019379"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4A73B88" w14:textId="77777777" w:rsidR="00427894" w:rsidRDefault="00301E85">
                          <w:pPr>
                            <w:pStyle w:val="ad"/>
                            <w:ind w:firstLine="360"/>
                            <w:jc w:val="center"/>
                          </w:pPr>
                          <w:r>
                            <w:fldChar w:fldCharType="begin"/>
                          </w:r>
                          <w:r>
                            <w:instrText>PAGE   \* MERGEFORMAT</w:instrText>
                          </w:r>
                          <w:r>
                            <w:fldChar w:fldCharType="separate"/>
                          </w:r>
                          <w:r>
                            <w:rPr>
                              <w:lang w:val="zh-CN"/>
                            </w:rPr>
                            <w:t>II</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1976E84" id="_x0000_t202" coordsize="21600,21600" o:spt="202" path="m,l,21600r21600,l21600,xe">
              <v:stroke joinstyle="miter"/>
              <v:path gradientshapeok="t" o:connecttype="rect"/>
            </v:shapetype>
            <v:shape id="文本框 1" o:spid="_x0000_s1029" type="#_x0000_t202" style="position:absolute;left:0;text-align:left;margin-left:0;margin-top:0;width:24pt;height:15.5pt;z-index:25165414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" filled="f" stroked="f">
              <v:textbox style="mso-fit-shape-to-text:t" inset="0,0,0,0">
                <w:txbxContent>
                  <w:p w14:paraId="74A73B88" w14:textId="77777777" w:rsidR="00427894" w:rsidRDefault="00301E85">
                    <w:pPr>
                      <w:pStyle w:val="ad"/>
                      <w:ind w:firstLine="360"/>
                      <w:jc w:val="center"/>
                    </w:pPr>
                    <w:r>
                      <w:fldChar w:fldCharType="begin"/>
                    </w:r>
                    <w:r>
                      <w:instrText>PAGE   \* MERGEFORMAT</w:instrText>
                    </w:r>
                    <w:r>
                      <w:fldChar w:fldCharType="separate"/>
                    </w:r>
                    <w:r>
                      <w:rPr>
                        <w:lang w:val="zh-CN"/>
                      </w:rPr>
                      <w:t>II</w:t>
                    </w:r>
                    <w:r>
                      <w:rPr>
                        <w:lang w:val="zh-CN"/>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4838" w14:textId="0C4F9022" w:rsidR="00427894" w:rsidRDefault="005A001D">
    <w:pPr>
      <w:pStyle w:val="ad"/>
      <w:ind w:firstLine="360"/>
      <w:jc w:val="center"/>
    </w:pPr>
    <w:r>
      <w:rPr>
        <w:noProof/>
      </w:rPr>
      <mc:AlternateContent>
        <mc:Choice Requires="wps">
          <w:drawing>
            <wp:anchor distT="0" distB="0" distL="114300" distR="114300" simplePos="0" relativeHeight="251655168" behindDoc="0" locked="0" layoutInCell="1" allowOverlap="1" wp14:anchorId="497790AC" wp14:editId="6B03D000">
              <wp:simplePos x="0" y="0"/>
              <wp:positionH relativeFrom="margin">
                <wp:align>center</wp:align>
              </wp:positionH>
              <wp:positionV relativeFrom="paragraph">
                <wp:posOffset>0</wp:posOffset>
              </wp:positionV>
              <wp:extent cx="266700" cy="196850"/>
              <wp:effectExtent l="0" t="0" r="1270" b="0"/>
              <wp:wrapNone/>
              <wp:docPr id="59533180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BEE94C8" w14:textId="77777777" w:rsidR="00427894" w:rsidRDefault="00301E85">
                          <w:pPr>
                            <w:pStyle w:val="ad"/>
                            <w:ind w:firstLine="360"/>
                            <w:jc w:val="center"/>
                          </w:pPr>
                          <w:r>
                            <w:fldChar w:fldCharType="begin"/>
                          </w:r>
                          <w:r>
                            <w:instrText>PAGE   \* MERGEFORMAT</w:instrText>
                          </w:r>
                          <w:r>
                            <w:fldChar w:fldCharType="separate"/>
                          </w:r>
                          <w:r>
                            <w:rPr>
                              <w:lang w:val="zh-CN"/>
                            </w:rPr>
                            <w:t>V</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790AC" id="_x0000_t202" coordsize="21600,21600" o:spt="202" path="m,l,21600r21600,l21600,xe">
              <v:stroke joinstyle="miter"/>
              <v:path gradientshapeok="t" o:connecttype="rect"/>
            </v:shapetype>
            <v:shape id="文本框 2" o:spid="_x0000_s1030" type="#_x0000_t202" style="position:absolute;left:0;text-align:left;margin-left:0;margin-top:0;width:21pt;height:15.5pt;z-index:25165516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" filled="f" stroked="f">
              <v:textbox style="mso-fit-shape-to-text:t" inset="0,0,0,0">
                <w:txbxContent>
                  <w:p w14:paraId="7BEE94C8" w14:textId="77777777" w:rsidR="00427894" w:rsidRDefault="00301E85">
                    <w:pPr>
                      <w:pStyle w:val="ad"/>
                      <w:ind w:firstLine="360"/>
                      <w:jc w:val="center"/>
                    </w:pPr>
                    <w:r>
                      <w:fldChar w:fldCharType="begin"/>
                    </w:r>
                    <w:r>
                      <w:instrText>PAGE   \* MERGEFORMAT</w:instrText>
                    </w:r>
                    <w:r>
                      <w:fldChar w:fldCharType="separate"/>
                    </w:r>
                    <w:r>
                      <w:rPr>
                        <w:lang w:val="zh-CN"/>
                      </w:rPr>
                      <w:t>V</w:t>
                    </w:r>
                    <w:r>
                      <w:rPr>
                        <w:lang w:val="zh-CN"/>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7AA1" w14:textId="21C89F1C" w:rsidR="00427894" w:rsidRDefault="005A001D">
    <w:pPr>
      <w:pStyle w:val="ad"/>
      <w:ind w:firstLine="360"/>
      <w:jc w:val="center"/>
    </w:pPr>
    <w:r>
      <w:rPr>
        <w:noProof/>
      </w:rPr>
      <mc:AlternateContent>
        <mc:Choice Requires="wps">
          <w:drawing>
            <wp:anchor distT="0" distB="0" distL="114300" distR="114300" simplePos="0" relativeHeight="251656192" behindDoc="0" locked="0" layoutInCell="1" allowOverlap="1" wp14:anchorId="0AF604B5" wp14:editId="52E12155">
              <wp:simplePos x="0" y="0"/>
              <wp:positionH relativeFrom="margin">
                <wp:align>center</wp:align>
              </wp:positionH>
              <wp:positionV relativeFrom="paragraph">
                <wp:posOffset>0</wp:posOffset>
              </wp:positionV>
              <wp:extent cx="349250" cy="196850"/>
              <wp:effectExtent l="0" t="0" r="3175" b="3175"/>
              <wp:wrapNone/>
              <wp:docPr id="119674138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E01BBF" w14:textId="77777777" w:rsidR="00427894" w:rsidRDefault="00301E85">
                          <w:pPr>
                            <w:pStyle w:val="ad"/>
                            <w:ind w:firstLine="360"/>
                            <w:jc w:val="center"/>
                          </w:pPr>
                          <w:r>
                            <w:fldChar w:fldCharType="begin"/>
                          </w:r>
                          <w:r>
                            <w:instrText>PAGE   \* MERGEFORMAT</w:instrText>
                          </w:r>
                          <w:r>
                            <w:fldChar w:fldCharType="separate"/>
                          </w:r>
                          <w:r>
                            <w:rPr>
                              <w:lang w:val="zh-CN"/>
                            </w:rPr>
                            <w:t>8</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AF604B5" id="_x0000_t202" coordsize="21600,21600" o:spt="202" path="m,l,21600r21600,l21600,xe">
              <v:stroke joinstyle="miter"/>
              <v:path gradientshapeok="t" o:connecttype="rect"/>
            </v:shapetype>
            <v:shape id="文本框 3" o:spid="_x0000_s1031" type="#_x0000_t202" style="position:absolute;left:0;text-align:left;margin-left:0;margin-top:0;width:27.5pt;height:15.5pt;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" filled="f" stroked="f">
              <v:textbox style="mso-fit-shape-to-text:t" inset="0,0,0,0">
                <w:txbxContent>
                  <w:p w14:paraId="34E01BBF" w14:textId="77777777" w:rsidR="00427894" w:rsidRDefault="00301E85">
                    <w:pPr>
                      <w:pStyle w:val="ad"/>
                      <w:ind w:firstLine="360"/>
                      <w:jc w:val="center"/>
                    </w:pPr>
                    <w:r>
                      <w:fldChar w:fldCharType="begin"/>
                    </w:r>
                    <w:r>
                      <w:instrText>PAGE   \* MERGEFORMAT</w:instrText>
                    </w:r>
                    <w:r>
                      <w:fldChar w:fldCharType="separate"/>
                    </w:r>
                    <w:r>
                      <w:rPr>
                        <w:lang w:val="zh-CN"/>
                      </w:rPr>
                      <w:t>8</w:t>
                    </w:r>
                    <w:r>
                      <w:rPr>
                        <w:lang w:val="zh-CN"/>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152F" w14:textId="51A93EA1" w:rsidR="00427894" w:rsidRDefault="005A001D">
    <w:pPr>
      <w:pStyle w:val="ad"/>
      <w:ind w:firstLine="360"/>
      <w:jc w:val="center"/>
    </w:pPr>
    <w:r>
      <w:rPr>
        <w:noProof/>
      </w:rPr>
      <mc:AlternateContent>
        <mc:Choice Requires="wps">
          <w:drawing>
            <wp:anchor distT="0" distB="0" distL="114300" distR="114300" simplePos="0" relativeHeight="251657216" behindDoc="0" locked="0" layoutInCell="1" allowOverlap="1" wp14:anchorId="1B1F4EA6" wp14:editId="463DF33D">
              <wp:simplePos x="0" y="0"/>
              <wp:positionH relativeFrom="margin">
                <wp:align>center</wp:align>
              </wp:positionH>
              <wp:positionV relativeFrom="paragraph">
                <wp:posOffset>0</wp:posOffset>
              </wp:positionV>
              <wp:extent cx="349250" cy="196850"/>
              <wp:effectExtent l="0" t="0" r="0" b="0"/>
              <wp:wrapNone/>
              <wp:docPr id="1439572722"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C266015" w14:textId="77777777" w:rsidR="00427894" w:rsidRDefault="00301E85">
                          <w:pPr>
                            <w:pStyle w:val="ad"/>
                            <w:ind w:firstLine="360"/>
                            <w:jc w:val="center"/>
                          </w:pPr>
                          <w:r>
                            <w:fldChar w:fldCharType="begin"/>
                          </w:r>
                          <w:r>
                            <w:instrText>PAGE   \* MERGEFORMAT</w:instrText>
                          </w:r>
                          <w:r>
                            <w:fldChar w:fldCharType="separate"/>
                          </w:r>
                          <w:r>
                            <w:rPr>
                              <w:lang w:val="zh-CN"/>
                            </w:rPr>
                            <w:t>VII</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1F4EA6" id="_x0000_t202" coordsize="21600,21600" o:spt="202" path="m,l,21600r21600,l21600,xe">
              <v:stroke joinstyle="miter"/>
              <v:path gradientshapeok="t" o:connecttype="rect"/>
            </v:shapetype>
            <v:shape id="文本框 4" o:spid="_x0000_s1032" type="#_x0000_t202" style="position:absolute;left:0;text-align:left;margin-left:0;margin-top:0;width:27.5pt;height:15.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" filled="f" stroked="f">
              <v:textbox style="mso-fit-shape-to-text:t" inset="0,0,0,0">
                <w:txbxContent>
                  <w:p w14:paraId="3C266015" w14:textId="77777777" w:rsidR="00427894" w:rsidRDefault="00301E85">
                    <w:pPr>
                      <w:pStyle w:val="ad"/>
                      <w:ind w:firstLine="360"/>
                      <w:jc w:val="center"/>
                    </w:pPr>
                    <w:r>
                      <w:fldChar w:fldCharType="begin"/>
                    </w:r>
                    <w:r>
                      <w:instrText>PAGE   \* MERGEFORMAT</w:instrText>
                    </w:r>
                    <w:r>
                      <w:fldChar w:fldCharType="separate"/>
                    </w:r>
                    <w:r>
                      <w:rPr>
                        <w:lang w:val="zh-CN"/>
                      </w:rPr>
                      <w:t>VII</w:t>
                    </w:r>
                    <w:r>
                      <w:rPr>
                        <w:lang w:val="zh-CN"/>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43BA" w14:textId="77777777" w:rsidR="00427894" w:rsidRDefault="00427894">
    <w:pPr>
      <w:pStyle w:val="ad"/>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578E" w14:textId="77777777" w:rsidR="00427894" w:rsidRDefault="00427894">
    <w:pPr>
      <w:pStyle w:val="ad"/>
      <w:ind w:firstLine="360"/>
      <w:jc w:val="center"/>
    </w:pPr>
  </w:p>
  <w:p w14:paraId="02A3A414" w14:textId="77777777" w:rsidR="00427894" w:rsidRDefault="00427894">
    <w:pPr>
      <w:pStyle w:val="ad"/>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FF23" w14:textId="77777777" w:rsidR="00427894" w:rsidRDefault="00427894">
    <w:pPr>
      <w:pStyle w:val="ad"/>
      <w:ind w:firstLine="360"/>
      <w:jc w:val="center"/>
    </w:pPr>
  </w:p>
  <w:p w14:paraId="72EFAE83" w14:textId="77777777" w:rsidR="00427894" w:rsidRDefault="00427894">
    <w:pPr>
      <w:pStyle w:val="ad"/>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AC64" w14:textId="77777777" w:rsidR="00427894" w:rsidRDefault="00427894">
    <w:pPr>
      <w:pStyle w:val="ad"/>
      <w:ind w:firstLine="360"/>
      <w:jc w:val="center"/>
    </w:pPr>
  </w:p>
  <w:p w14:paraId="5F8E522A" w14:textId="77777777" w:rsidR="00427894" w:rsidRDefault="00427894">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04812" w14:textId="77777777" w:rsidR="00BE2CA9" w:rsidRDefault="00BE2CA9">
      <w:pPr>
        <w:spacing w:line="240" w:lineRule="auto"/>
        <w:ind w:firstLine="480"/>
      </w:pPr>
      <w:r>
        <w:separator/>
      </w:r>
    </w:p>
  </w:footnote>
  <w:footnote w:type="continuationSeparator" w:id="0">
    <w:p w14:paraId="3BBD7855" w14:textId="77777777" w:rsidR="00BE2CA9" w:rsidRDefault="00BE2CA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1AEE7" w14:textId="77777777" w:rsidR="00427894" w:rsidRDefault="00427894">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652B" w14:textId="77777777" w:rsidR="00427894" w:rsidRDefault="00427894">
    <w:pPr>
      <w:pStyle w:val="af"/>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2963E" w14:textId="77777777" w:rsidR="008240D7" w:rsidRDefault="008240D7">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B02C" w14:textId="77777777" w:rsidR="00427894" w:rsidRDefault="00301E85">
    <w:pPr>
      <w:pStyle w:val="af"/>
      <w:spacing w:line="240" w:lineRule="auto"/>
      <w:ind w:firstLine="360"/>
      <w:jc w:val="right"/>
    </w:pPr>
    <w:r>
      <w:rPr>
        <w:rFonts w:hint="eastAsia"/>
      </w:rPr>
      <w:t>毕业论文</w:t>
    </w:r>
    <w:r>
      <w:t>（</w:t>
    </w:r>
    <w:r>
      <w:rPr>
        <w:rFonts w:hint="eastAsia"/>
      </w:rPr>
      <w:t>设计</w:t>
    </w:r>
    <w:r>
      <w:t>）</w:t>
    </w:r>
    <w:r>
      <w:rPr>
        <w:rFonts w:hint="eastAsia"/>
      </w:rPr>
      <w:t>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94AEC" w14:textId="240978D2" w:rsidR="00427894" w:rsidRDefault="009136FE">
    <w:pPr>
      <w:pStyle w:val="af"/>
      <w:pBdr>
        <w:bottom w:val="single" w:sz="4" w:space="1" w:color="auto"/>
      </w:pBdr>
      <w:spacing w:line="240" w:lineRule="auto"/>
      <w:ind w:firstLine="360"/>
      <w:jc w:val="right"/>
    </w:pPr>
    <w:r w:rsidRPr="009136FE">
      <w:rPr>
        <w:rFonts w:hint="eastAsia"/>
      </w:rPr>
      <w:t>基于大语言模型的海洋建筑信息模型</w:t>
    </w:r>
    <w:r>
      <w:rPr>
        <w:rFonts w:hint="eastAsia"/>
      </w:rPr>
      <w:t>自动审查技术</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E593" w14:textId="24AE10EA" w:rsidR="00427894" w:rsidRPr="00E54079" w:rsidRDefault="00E54079" w:rsidP="00E54079">
    <w:pPr>
      <w:pStyle w:val="af"/>
      <w:ind w:firstLine="360"/>
      <w:jc w:val="right"/>
    </w:pPr>
    <w:r w:rsidRPr="00E54079">
      <w:rPr>
        <w:rFonts w:hint="eastAsia"/>
      </w:rPr>
      <w:t>基于大语言模型的海洋建筑信息模型自动审查技术</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86C7" w14:textId="77777777" w:rsidR="00427894" w:rsidRDefault="00301E85">
    <w:pPr>
      <w:pStyle w:val="af"/>
      <w:pBdr>
        <w:bottom w:val="single" w:sz="4" w:space="1" w:color="auto"/>
      </w:pBdr>
      <w:spacing w:line="240" w:lineRule="auto"/>
      <w:ind w:firstLine="360"/>
      <w:jc w:val="right"/>
    </w:pPr>
    <w:r>
      <w:rPr>
        <w:rFonts w:hint="eastAsia"/>
      </w:rPr>
      <w:t>毕业论文（设计）题目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14B7" w14:textId="77777777" w:rsidR="00427894" w:rsidRDefault="00427894">
    <w:pPr>
      <w:pStyle w:val="af"/>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7E9"/>
    <w:multiLevelType w:val="multilevel"/>
    <w:tmpl w:val="0AE367E9"/>
    <w:lvl w:ilvl="0">
      <w:start w:val="1"/>
      <w:numFmt w:val="none"/>
      <w:pStyle w:val="a"/>
      <w:lvlText w:val="%1示例"/>
      <w:lvlJc w:val="left"/>
      <w:pPr>
        <w:tabs>
          <w:tab w:val="num" w:pos="1120"/>
        </w:tabs>
        <w:ind w:left="0" w:firstLine="400"/>
      </w:pPr>
      <w:rPr>
        <w:rFonts w:ascii="宋体" w:eastAsia="宋体"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152153A0"/>
    <w:multiLevelType w:val="multilevel"/>
    <w:tmpl w:val="152153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1B912F4C"/>
    <w:multiLevelType w:val="multilevel"/>
    <w:tmpl w:val="0360EDDA"/>
    <w:lvl w:ilvl="0">
      <w:start w:val="1"/>
      <w:numFmt w:val="decimal"/>
      <w:lvlText w:val="%1."/>
      <w:lvlJc w:val="left"/>
      <w:pPr>
        <w:ind w:left="432" w:hanging="432"/>
      </w:pPr>
      <w:rPr>
        <w:rFonts w:ascii="Times New Roman" w:eastAsia="仿宋" w:hAnsi="Times New Roman" w:cstheme="minorBidi"/>
        <w:b/>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3" w15:restartNumberingAfterBreak="0">
    <w:nsid w:val="1C842930"/>
    <w:multiLevelType w:val="hybridMultilevel"/>
    <w:tmpl w:val="A45C0D46"/>
    <w:lvl w:ilvl="0" w:tplc="8CE841C8">
      <w:start w:val="1"/>
      <w:numFmt w:val="decimal"/>
      <w:pStyle w:val="2"/>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DCC543D"/>
    <w:multiLevelType w:val="multilevel"/>
    <w:tmpl w:val="9EEA293C"/>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27C856D1"/>
    <w:multiLevelType w:val="multilevel"/>
    <w:tmpl w:val="27C856D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4240E78"/>
    <w:multiLevelType w:val="hybridMultilevel"/>
    <w:tmpl w:val="C06A296E"/>
    <w:lvl w:ilvl="0" w:tplc="BDD65F9E">
      <w:start w:val="1"/>
      <w:numFmt w:val="decimal"/>
      <w:pStyle w:val="a0"/>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CEA2025"/>
    <w:multiLevelType w:val="multilevel"/>
    <w:tmpl w:val="6CEA2025"/>
    <w:lvl w:ilvl="0">
      <w:start w:val="1"/>
      <w:numFmt w:val="none"/>
      <w:pStyle w:val="a1"/>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8" w15:restartNumberingAfterBreak="0">
    <w:nsid w:val="76933334"/>
    <w:multiLevelType w:val="multilevel"/>
    <w:tmpl w:val="76933334"/>
    <w:lvl w:ilvl="0">
      <w:start w:val="1"/>
      <w:numFmt w:val="none"/>
      <w:pStyle w:val="a2"/>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95561675">
    <w:abstractNumId w:val="2"/>
  </w:num>
  <w:num w:numId="2" w16cid:durableId="1475021909">
    <w:abstractNumId w:val="7"/>
  </w:num>
  <w:num w:numId="3" w16cid:durableId="941299403">
    <w:abstractNumId w:val="0"/>
  </w:num>
  <w:num w:numId="4" w16cid:durableId="770324593">
    <w:abstractNumId w:val="8"/>
  </w:num>
  <w:num w:numId="5" w16cid:durableId="44960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8484763">
    <w:abstractNumId w:val="5"/>
  </w:num>
  <w:num w:numId="7" w16cid:durableId="227419041">
    <w:abstractNumId w:val="1"/>
  </w:num>
  <w:num w:numId="8" w16cid:durableId="1848595048">
    <w:abstractNumId w:val="6"/>
  </w:num>
  <w:num w:numId="9" w16cid:durableId="501167564">
    <w:abstractNumId w:val="3"/>
  </w:num>
  <w:num w:numId="10" w16cid:durableId="597297209">
    <w:abstractNumId w:val="3"/>
  </w:num>
  <w:num w:numId="11" w16cid:durableId="25258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lkYzkxNGRkY2U2Y2ZiNTMwMDhkYWYzZDUyYjlmMmYifQ=="/>
  </w:docVars>
  <w:rsids>
    <w:rsidRoot w:val="001355AC"/>
    <w:rsid w:val="000032B8"/>
    <w:rsid w:val="00004548"/>
    <w:rsid w:val="00006623"/>
    <w:rsid w:val="000107DD"/>
    <w:rsid w:val="00014137"/>
    <w:rsid w:val="00014267"/>
    <w:rsid w:val="00017489"/>
    <w:rsid w:val="00021C03"/>
    <w:rsid w:val="00026DD8"/>
    <w:rsid w:val="0003787F"/>
    <w:rsid w:val="00040960"/>
    <w:rsid w:val="00045E7F"/>
    <w:rsid w:val="0004632A"/>
    <w:rsid w:val="00053998"/>
    <w:rsid w:val="00057CD7"/>
    <w:rsid w:val="0006218B"/>
    <w:rsid w:val="00063884"/>
    <w:rsid w:val="000639A4"/>
    <w:rsid w:val="00063CFC"/>
    <w:rsid w:val="000649E8"/>
    <w:rsid w:val="00066262"/>
    <w:rsid w:val="00066ADB"/>
    <w:rsid w:val="00066FE7"/>
    <w:rsid w:val="0007178E"/>
    <w:rsid w:val="0007366C"/>
    <w:rsid w:val="00075A88"/>
    <w:rsid w:val="00080B90"/>
    <w:rsid w:val="000829F1"/>
    <w:rsid w:val="000900EF"/>
    <w:rsid w:val="00090203"/>
    <w:rsid w:val="00090383"/>
    <w:rsid w:val="00090590"/>
    <w:rsid w:val="00090634"/>
    <w:rsid w:val="00091B1C"/>
    <w:rsid w:val="000920C0"/>
    <w:rsid w:val="0009323C"/>
    <w:rsid w:val="00093BF4"/>
    <w:rsid w:val="000969CF"/>
    <w:rsid w:val="00097EF9"/>
    <w:rsid w:val="000A1C2A"/>
    <w:rsid w:val="000A2D77"/>
    <w:rsid w:val="000A32A2"/>
    <w:rsid w:val="000A5810"/>
    <w:rsid w:val="000A7B8A"/>
    <w:rsid w:val="000C2C04"/>
    <w:rsid w:val="000C3D31"/>
    <w:rsid w:val="000C4922"/>
    <w:rsid w:val="000C4952"/>
    <w:rsid w:val="000D1128"/>
    <w:rsid w:val="000D1461"/>
    <w:rsid w:val="000D14AD"/>
    <w:rsid w:val="000D163C"/>
    <w:rsid w:val="000D1D05"/>
    <w:rsid w:val="000D20AC"/>
    <w:rsid w:val="000D27C5"/>
    <w:rsid w:val="000D320F"/>
    <w:rsid w:val="000D75F8"/>
    <w:rsid w:val="000E27CA"/>
    <w:rsid w:val="000E4363"/>
    <w:rsid w:val="000E5ED7"/>
    <w:rsid w:val="000F0AB0"/>
    <w:rsid w:val="000F20A5"/>
    <w:rsid w:val="000F37DC"/>
    <w:rsid w:val="000F7FAE"/>
    <w:rsid w:val="00100354"/>
    <w:rsid w:val="001005FD"/>
    <w:rsid w:val="00101088"/>
    <w:rsid w:val="00101262"/>
    <w:rsid w:val="00105842"/>
    <w:rsid w:val="00107D1F"/>
    <w:rsid w:val="00112495"/>
    <w:rsid w:val="00115585"/>
    <w:rsid w:val="00116237"/>
    <w:rsid w:val="00121FD1"/>
    <w:rsid w:val="001222BF"/>
    <w:rsid w:val="001223D9"/>
    <w:rsid w:val="00123DB2"/>
    <w:rsid w:val="00124C17"/>
    <w:rsid w:val="00126325"/>
    <w:rsid w:val="00126480"/>
    <w:rsid w:val="0013251C"/>
    <w:rsid w:val="001355AC"/>
    <w:rsid w:val="00136A28"/>
    <w:rsid w:val="001432F6"/>
    <w:rsid w:val="0014411E"/>
    <w:rsid w:val="001442F5"/>
    <w:rsid w:val="0014537C"/>
    <w:rsid w:val="00146EDE"/>
    <w:rsid w:val="00153D27"/>
    <w:rsid w:val="001558E7"/>
    <w:rsid w:val="00157234"/>
    <w:rsid w:val="00162E44"/>
    <w:rsid w:val="00165BE1"/>
    <w:rsid w:val="00165CD8"/>
    <w:rsid w:val="00166860"/>
    <w:rsid w:val="001704D1"/>
    <w:rsid w:val="001710F3"/>
    <w:rsid w:val="001715CD"/>
    <w:rsid w:val="001716BE"/>
    <w:rsid w:val="0017743C"/>
    <w:rsid w:val="00177C99"/>
    <w:rsid w:val="00181CFB"/>
    <w:rsid w:val="00184F67"/>
    <w:rsid w:val="001858B9"/>
    <w:rsid w:val="00190D2E"/>
    <w:rsid w:val="001922B1"/>
    <w:rsid w:val="001925DE"/>
    <w:rsid w:val="00194923"/>
    <w:rsid w:val="00194FAE"/>
    <w:rsid w:val="0019539B"/>
    <w:rsid w:val="001966C5"/>
    <w:rsid w:val="001A18D0"/>
    <w:rsid w:val="001A1D08"/>
    <w:rsid w:val="001A20E7"/>
    <w:rsid w:val="001A273C"/>
    <w:rsid w:val="001A5BAF"/>
    <w:rsid w:val="001A5F73"/>
    <w:rsid w:val="001B1546"/>
    <w:rsid w:val="001B4299"/>
    <w:rsid w:val="001B5690"/>
    <w:rsid w:val="001B5E2E"/>
    <w:rsid w:val="001C5558"/>
    <w:rsid w:val="001C60E9"/>
    <w:rsid w:val="001D0CCA"/>
    <w:rsid w:val="001D16CD"/>
    <w:rsid w:val="001D273C"/>
    <w:rsid w:val="001D6CEC"/>
    <w:rsid w:val="001E1E12"/>
    <w:rsid w:val="001E43C7"/>
    <w:rsid w:val="001E67CD"/>
    <w:rsid w:val="001E7514"/>
    <w:rsid w:val="001E779D"/>
    <w:rsid w:val="001F2256"/>
    <w:rsid w:val="001F4E91"/>
    <w:rsid w:val="002013B7"/>
    <w:rsid w:val="00201978"/>
    <w:rsid w:val="00203346"/>
    <w:rsid w:val="00203BDC"/>
    <w:rsid w:val="002045E3"/>
    <w:rsid w:val="0020520F"/>
    <w:rsid w:val="00207597"/>
    <w:rsid w:val="002106E8"/>
    <w:rsid w:val="002127B0"/>
    <w:rsid w:val="00212CF4"/>
    <w:rsid w:val="00213364"/>
    <w:rsid w:val="00215D56"/>
    <w:rsid w:val="00223C9A"/>
    <w:rsid w:val="00225DD9"/>
    <w:rsid w:val="00226697"/>
    <w:rsid w:val="00227A16"/>
    <w:rsid w:val="00227EB6"/>
    <w:rsid w:val="002313FB"/>
    <w:rsid w:val="00231A83"/>
    <w:rsid w:val="00234997"/>
    <w:rsid w:val="00234B9D"/>
    <w:rsid w:val="00234CF5"/>
    <w:rsid w:val="00235A1B"/>
    <w:rsid w:val="00240848"/>
    <w:rsid w:val="002416C0"/>
    <w:rsid w:val="0024295E"/>
    <w:rsid w:val="00243223"/>
    <w:rsid w:val="0024323A"/>
    <w:rsid w:val="002450B8"/>
    <w:rsid w:val="00250F8B"/>
    <w:rsid w:val="00251DF0"/>
    <w:rsid w:val="002537FD"/>
    <w:rsid w:val="00253DC8"/>
    <w:rsid w:val="00254AEB"/>
    <w:rsid w:val="00255AC7"/>
    <w:rsid w:val="00256635"/>
    <w:rsid w:val="0025739A"/>
    <w:rsid w:val="0026121B"/>
    <w:rsid w:val="0026146A"/>
    <w:rsid w:val="00266C78"/>
    <w:rsid w:val="00270BF6"/>
    <w:rsid w:val="00271EE0"/>
    <w:rsid w:val="00273D6A"/>
    <w:rsid w:val="00277983"/>
    <w:rsid w:val="00280AA8"/>
    <w:rsid w:val="00280B16"/>
    <w:rsid w:val="00281B50"/>
    <w:rsid w:val="00284458"/>
    <w:rsid w:val="002845C9"/>
    <w:rsid w:val="00284A59"/>
    <w:rsid w:val="00286E90"/>
    <w:rsid w:val="00290285"/>
    <w:rsid w:val="00291AF4"/>
    <w:rsid w:val="002938B1"/>
    <w:rsid w:val="002A2B97"/>
    <w:rsid w:val="002A3F48"/>
    <w:rsid w:val="002A56CE"/>
    <w:rsid w:val="002B04B8"/>
    <w:rsid w:val="002B2826"/>
    <w:rsid w:val="002B2FE8"/>
    <w:rsid w:val="002B7B30"/>
    <w:rsid w:val="002C09EE"/>
    <w:rsid w:val="002C2643"/>
    <w:rsid w:val="002C3396"/>
    <w:rsid w:val="002C438A"/>
    <w:rsid w:val="002C4A6B"/>
    <w:rsid w:val="002C72C6"/>
    <w:rsid w:val="002C74CA"/>
    <w:rsid w:val="002D3FB0"/>
    <w:rsid w:val="002D7834"/>
    <w:rsid w:val="002E0F60"/>
    <w:rsid w:val="002E12F8"/>
    <w:rsid w:val="002E78D0"/>
    <w:rsid w:val="002F0415"/>
    <w:rsid w:val="002F12F0"/>
    <w:rsid w:val="002F2BC8"/>
    <w:rsid w:val="002F52D6"/>
    <w:rsid w:val="002F69DA"/>
    <w:rsid w:val="0030122F"/>
    <w:rsid w:val="00301E85"/>
    <w:rsid w:val="003056CD"/>
    <w:rsid w:val="003066A3"/>
    <w:rsid w:val="00306CC7"/>
    <w:rsid w:val="00310166"/>
    <w:rsid w:val="00313765"/>
    <w:rsid w:val="003156EB"/>
    <w:rsid w:val="00317C8F"/>
    <w:rsid w:val="00321E17"/>
    <w:rsid w:val="00322C35"/>
    <w:rsid w:val="00323673"/>
    <w:rsid w:val="00330B68"/>
    <w:rsid w:val="003352AC"/>
    <w:rsid w:val="00335BAB"/>
    <w:rsid w:val="00335EE7"/>
    <w:rsid w:val="00340DC3"/>
    <w:rsid w:val="003421F0"/>
    <w:rsid w:val="003427C4"/>
    <w:rsid w:val="003449DD"/>
    <w:rsid w:val="00345E0D"/>
    <w:rsid w:val="00346204"/>
    <w:rsid w:val="00351C29"/>
    <w:rsid w:val="00351C9D"/>
    <w:rsid w:val="00352746"/>
    <w:rsid w:val="003562E3"/>
    <w:rsid w:val="003601A0"/>
    <w:rsid w:val="003603F4"/>
    <w:rsid w:val="003623BA"/>
    <w:rsid w:val="003623E6"/>
    <w:rsid w:val="003632F4"/>
    <w:rsid w:val="003654BE"/>
    <w:rsid w:val="00367D38"/>
    <w:rsid w:val="0037074C"/>
    <w:rsid w:val="00373800"/>
    <w:rsid w:val="00377035"/>
    <w:rsid w:val="00377154"/>
    <w:rsid w:val="00377274"/>
    <w:rsid w:val="003810EC"/>
    <w:rsid w:val="003828F5"/>
    <w:rsid w:val="003863E3"/>
    <w:rsid w:val="0039385F"/>
    <w:rsid w:val="0039423F"/>
    <w:rsid w:val="003971C4"/>
    <w:rsid w:val="003A4236"/>
    <w:rsid w:val="003B0F60"/>
    <w:rsid w:val="003B19A5"/>
    <w:rsid w:val="003B27EC"/>
    <w:rsid w:val="003B2AEA"/>
    <w:rsid w:val="003B6F5E"/>
    <w:rsid w:val="003B7593"/>
    <w:rsid w:val="003C4B8E"/>
    <w:rsid w:val="003C5708"/>
    <w:rsid w:val="003C7751"/>
    <w:rsid w:val="003C7870"/>
    <w:rsid w:val="003C7D9D"/>
    <w:rsid w:val="003C7F73"/>
    <w:rsid w:val="003D1452"/>
    <w:rsid w:val="003D3798"/>
    <w:rsid w:val="003D3B1B"/>
    <w:rsid w:val="003D659C"/>
    <w:rsid w:val="003D79F0"/>
    <w:rsid w:val="003D7B88"/>
    <w:rsid w:val="003E2AA0"/>
    <w:rsid w:val="003E5585"/>
    <w:rsid w:val="003E5C1C"/>
    <w:rsid w:val="003E7E72"/>
    <w:rsid w:val="003F302B"/>
    <w:rsid w:val="003F3134"/>
    <w:rsid w:val="003F33CD"/>
    <w:rsid w:val="003F3A1D"/>
    <w:rsid w:val="003F40C1"/>
    <w:rsid w:val="0040347D"/>
    <w:rsid w:val="00404630"/>
    <w:rsid w:val="00404791"/>
    <w:rsid w:val="0040698E"/>
    <w:rsid w:val="00407E80"/>
    <w:rsid w:val="0041013E"/>
    <w:rsid w:val="004108D1"/>
    <w:rsid w:val="00412DEC"/>
    <w:rsid w:val="00413E1C"/>
    <w:rsid w:val="00415166"/>
    <w:rsid w:val="00415ECA"/>
    <w:rsid w:val="004169C2"/>
    <w:rsid w:val="004177B7"/>
    <w:rsid w:val="00421A36"/>
    <w:rsid w:val="00422349"/>
    <w:rsid w:val="00423069"/>
    <w:rsid w:val="004234BA"/>
    <w:rsid w:val="00424A64"/>
    <w:rsid w:val="00425F59"/>
    <w:rsid w:val="00426D56"/>
    <w:rsid w:val="004271E2"/>
    <w:rsid w:val="00427894"/>
    <w:rsid w:val="00432481"/>
    <w:rsid w:val="00432A83"/>
    <w:rsid w:val="00434841"/>
    <w:rsid w:val="004348DC"/>
    <w:rsid w:val="00442FB6"/>
    <w:rsid w:val="004453D6"/>
    <w:rsid w:val="004457AC"/>
    <w:rsid w:val="004509C7"/>
    <w:rsid w:val="00450A95"/>
    <w:rsid w:val="0045128A"/>
    <w:rsid w:val="004512DD"/>
    <w:rsid w:val="004538E1"/>
    <w:rsid w:val="00455029"/>
    <w:rsid w:val="00455313"/>
    <w:rsid w:val="0045726F"/>
    <w:rsid w:val="0046063B"/>
    <w:rsid w:val="004607A1"/>
    <w:rsid w:val="00466D3C"/>
    <w:rsid w:val="00470129"/>
    <w:rsid w:val="00472BDD"/>
    <w:rsid w:val="00473DF0"/>
    <w:rsid w:val="0047470B"/>
    <w:rsid w:val="00481252"/>
    <w:rsid w:val="00481654"/>
    <w:rsid w:val="00483841"/>
    <w:rsid w:val="004843D5"/>
    <w:rsid w:val="0048554B"/>
    <w:rsid w:val="00486DDA"/>
    <w:rsid w:val="00487DD0"/>
    <w:rsid w:val="004934C3"/>
    <w:rsid w:val="00494ABB"/>
    <w:rsid w:val="00494C21"/>
    <w:rsid w:val="00496219"/>
    <w:rsid w:val="0049744F"/>
    <w:rsid w:val="004A1CB1"/>
    <w:rsid w:val="004A3C1A"/>
    <w:rsid w:val="004A4142"/>
    <w:rsid w:val="004A46A6"/>
    <w:rsid w:val="004A717D"/>
    <w:rsid w:val="004B0F83"/>
    <w:rsid w:val="004B1228"/>
    <w:rsid w:val="004B2F3A"/>
    <w:rsid w:val="004B63A9"/>
    <w:rsid w:val="004B66C7"/>
    <w:rsid w:val="004B6AEF"/>
    <w:rsid w:val="004B6FEB"/>
    <w:rsid w:val="004B7CA8"/>
    <w:rsid w:val="004C0011"/>
    <w:rsid w:val="004C0699"/>
    <w:rsid w:val="004C16FF"/>
    <w:rsid w:val="004C2A5D"/>
    <w:rsid w:val="004C4654"/>
    <w:rsid w:val="004C68F5"/>
    <w:rsid w:val="004D07D4"/>
    <w:rsid w:val="004D5493"/>
    <w:rsid w:val="004E1409"/>
    <w:rsid w:val="004E2E43"/>
    <w:rsid w:val="004E385A"/>
    <w:rsid w:val="004F007C"/>
    <w:rsid w:val="004F02B5"/>
    <w:rsid w:val="004F06F6"/>
    <w:rsid w:val="004F5E45"/>
    <w:rsid w:val="004F7CA1"/>
    <w:rsid w:val="00500E45"/>
    <w:rsid w:val="005018AA"/>
    <w:rsid w:val="005059E2"/>
    <w:rsid w:val="00510C47"/>
    <w:rsid w:val="00510D8F"/>
    <w:rsid w:val="00511C23"/>
    <w:rsid w:val="00513F66"/>
    <w:rsid w:val="00515060"/>
    <w:rsid w:val="00515397"/>
    <w:rsid w:val="005201F4"/>
    <w:rsid w:val="005210F6"/>
    <w:rsid w:val="005214C3"/>
    <w:rsid w:val="00526D09"/>
    <w:rsid w:val="00530022"/>
    <w:rsid w:val="00530443"/>
    <w:rsid w:val="00533305"/>
    <w:rsid w:val="005349E9"/>
    <w:rsid w:val="0053502F"/>
    <w:rsid w:val="00536C97"/>
    <w:rsid w:val="00537065"/>
    <w:rsid w:val="0054005F"/>
    <w:rsid w:val="00540D01"/>
    <w:rsid w:val="00541557"/>
    <w:rsid w:val="00541A1D"/>
    <w:rsid w:val="00543718"/>
    <w:rsid w:val="00543EBA"/>
    <w:rsid w:val="00546229"/>
    <w:rsid w:val="00546447"/>
    <w:rsid w:val="0055213E"/>
    <w:rsid w:val="00553314"/>
    <w:rsid w:val="00557DB1"/>
    <w:rsid w:val="005627AF"/>
    <w:rsid w:val="0056318B"/>
    <w:rsid w:val="00567909"/>
    <w:rsid w:val="00567F7C"/>
    <w:rsid w:val="0057029F"/>
    <w:rsid w:val="00570CD0"/>
    <w:rsid w:val="00574D61"/>
    <w:rsid w:val="0057644B"/>
    <w:rsid w:val="00577BC4"/>
    <w:rsid w:val="00582310"/>
    <w:rsid w:val="0058604F"/>
    <w:rsid w:val="00586A19"/>
    <w:rsid w:val="00586B8F"/>
    <w:rsid w:val="00586FC8"/>
    <w:rsid w:val="00590000"/>
    <w:rsid w:val="00591218"/>
    <w:rsid w:val="0059496E"/>
    <w:rsid w:val="005961AF"/>
    <w:rsid w:val="005A001D"/>
    <w:rsid w:val="005A031E"/>
    <w:rsid w:val="005A0487"/>
    <w:rsid w:val="005A0613"/>
    <w:rsid w:val="005A7C86"/>
    <w:rsid w:val="005B631B"/>
    <w:rsid w:val="005C1EE4"/>
    <w:rsid w:val="005C3236"/>
    <w:rsid w:val="005C710D"/>
    <w:rsid w:val="005C73BA"/>
    <w:rsid w:val="005C754B"/>
    <w:rsid w:val="005D420E"/>
    <w:rsid w:val="005D49FC"/>
    <w:rsid w:val="005D52A3"/>
    <w:rsid w:val="005D6541"/>
    <w:rsid w:val="005D702D"/>
    <w:rsid w:val="005E357E"/>
    <w:rsid w:val="005E5433"/>
    <w:rsid w:val="005E5FB5"/>
    <w:rsid w:val="005E6264"/>
    <w:rsid w:val="005F1D27"/>
    <w:rsid w:val="005F27F2"/>
    <w:rsid w:val="005F2FE6"/>
    <w:rsid w:val="005F4A2B"/>
    <w:rsid w:val="0060049E"/>
    <w:rsid w:val="006020E5"/>
    <w:rsid w:val="00603299"/>
    <w:rsid w:val="00607B3D"/>
    <w:rsid w:val="00610049"/>
    <w:rsid w:val="00610B97"/>
    <w:rsid w:val="006116FC"/>
    <w:rsid w:val="00612ABD"/>
    <w:rsid w:val="00614A42"/>
    <w:rsid w:val="006158A1"/>
    <w:rsid w:val="006160DF"/>
    <w:rsid w:val="006228B6"/>
    <w:rsid w:val="00623098"/>
    <w:rsid w:val="00627516"/>
    <w:rsid w:val="00630F41"/>
    <w:rsid w:val="0063300D"/>
    <w:rsid w:val="00634718"/>
    <w:rsid w:val="00634E45"/>
    <w:rsid w:val="0063522A"/>
    <w:rsid w:val="00642593"/>
    <w:rsid w:val="0064455F"/>
    <w:rsid w:val="00644F46"/>
    <w:rsid w:val="00646C9E"/>
    <w:rsid w:val="006477E9"/>
    <w:rsid w:val="0065047D"/>
    <w:rsid w:val="00654834"/>
    <w:rsid w:val="00654D22"/>
    <w:rsid w:val="00654EC0"/>
    <w:rsid w:val="00664912"/>
    <w:rsid w:val="00665027"/>
    <w:rsid w:val="00666CC8"/>
    <w:rsid w:val="006748D7"/>
    <w:rsid w:val="00674A0D"/>
    <w:rsid w:val="00676D84"/>
    <w:rsid w:val="00680FD1"/>
    <w:rsid w:val="0068134B"/>
    <w:rsid w:val="006820FF"/>
    <w:rsid w:val="0068337B"/>
    <w:rsid w:val="006848CA"/>
    <w:rsid w:val="00686223"/>
    <w:rsid w:val="00687F16"/>
    <w:rsid w:val="00692177"/>
    <w:rsid w:val="00693487"/>
    <w:rsid w:val="00696620"/>
    <w:rsid w:val="006A1EF6"/>
    <w:rsid w:val="006C01F9"/>
    <w:rsid w:val="006C47A2"/>
    <w:rsid w:val="006D024C"/>
    <w:rsid w:val="006D038D"/>
    <w:rsid w:val="006D0601"/>
    <w:rsid w:val="006D23C8"/>
    <w:rsid w:val="006D52AE"/>
    <w:rsid w:val="006D5E7F"/>
    <w:rsid w:val="006D7223"/>
    <w:rsid w:val="006D7F1D"/>
    <w:rsid w:val="006E29E5"/>
    <w:rsid w:val="006E4F1A"/>
    <w:rsid w:val="006E588B"/>
    <w:rsid w:val="006F1789"/>
    <w:rsid w:val="006F5A69"/>
    <w:rsid w:val="006F6B21"/>
    <w:rsid w:val="00701908"/>
    <w:rsid w:val="00702002"/>
    <w:rsid w:val="007034B4"/>
    <w:rsid w:val="00703CA0"/>
    <w:rsid w:val="00706BF0"/>
    <w:rsid w:val="00707B3F"/>
    <w:rsid w:val="00710FB9"/>
    <w:rsid w:val="0071185B"/>
    <w:rsid w:val="00711928"/>
    <w:rsid w:val="00714413"/>
    <w:rsid w:val="00716295"/>
    <w:rsid w:val="00716519"/>
    <w:rsid w:val="00717210"/>
    <w:rsid w:val="007211A4"/>
    <w:rsid w:val="00722174"/>
    <w:rsid w:val="0072373A"/>
    <w:rsid w:val="007261ED"/>
    <w:rsid w:val="00727F8E"/>
    <w:rsid w:val="00730B8B"/>
    <w:rsid w:val="007318AF"/>
    <w:rsid w:val="00732518"/>
    <w:rsid w:val="00733C25"/>
    <w:rsid w:val="00734258"/>
    <w:rsid w:val="00734D08"/>
    <w:rsid w:val="0073751C"/>
    <w:rsid w:val="0074000A"/>
    <w:rsid w:val="00740CB2"/>
    <w:rsid w:val="00740E23"/>
    <w:rsid w:val="00745D22"/>
    <w:rsid w:val="007608CB"/>
    <w:rsid w:val="00761CDC"/>
    <w:rsid w:val="00764C1D"/>
    <w:rsid w:val="007710D0"/>
    <w:rsid w:val="007723B6"/>
    <w:rsid w:val="00774314"/>
    <w:rsid w:val="00774E06"/>
    <w:rsid w:val="00776D75"/>
    <w:rsid w:val="00777772"/>
    <w:rsid w:val="00781AEF"/>
    <w:rsid w:val="0078480C"/>
    <w:rsid w:val="00785160"/>
    <w:rsid w:val="00791755"/>
    <w:rsid w:val="00791A82"/>
    <w:rsid w:val="00792082"/>
    <w:rsid w:val="00792A90"/>
    <w:rsid w:val="00793A1B"/>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D0383"/>
    <w:rsid w:val="007D09C8"/>
    <w:rsid w:val="007D12EE"/>
    <w:rsid w:val="007D1E0A"/>
    <w:rsid w:val="007D2D41"/>
    <w:rsid w:val="007D3FF9"/>
    <w:rsid w:val="007D4461"/>
    <w:rsid w:val="007D744F"/>
    <w:rsid w:val="007D7DB9"/>
    <w:rsid w:val="007D7E4C"/>
    <w:rsid w:val="007E003C"/>
    <w:rsid w:val="007E07E1"/>
    <w:rsid w:val="007E1897"/>
    <w:rsid w:val="007E3A9B"/>
    <w:rsid w:val="007E5928"/>
    <w:rsid w:val="007E5E99"/>
    <w:rsid w:val="007E7937"/>
    <w:rsid w:val="007F1005"/>
    <w:rsid w:val="007F2142"/>
    <w:rsid w:val="007F4B91"/>
    <w:rsid w:val="007F7BF4"/>
    <w:rsid w:val="008037AA"/>
    <w:rsid w:val="00803819"/>
    <w:rsid w:val="008046C4"/>
    <w:rsid w:val="00804CD3"/>
    <w:rsid w:val="008069B7"/>
    <w:rsid w:val="0080710F"/>
    <w:rsid w:val="00812A79"/>
    <w:rsid w:val="00816562"/>
    <w:rsid w:val="008240D7"/>
    <w:rsid w:val="00824BD0"/>
    <w:rsid w:val="00825F00"/>
    <w:rsid w:val="00831866"/>
    <w:rsid w:val="00832D34"/>
    <w:rsid w:val="00835956"/>
    <w:rsid w:val="00836FB3"/>
    <w:rsid w:val="00837B90"/>
    <w:rsid w:val="0084641A"/>
    <w:rsid w:val="0085113C"/>
    <w:rsid w:val="008517B3"/>
    <w:rsid w:val="00854999"/>
    <w:rsid w:val="00856384"/>
    <w:rsid w:val="008618AD"/>
    <w:rsid w:val="00862A4E"/>
    <w:rsid w:val="008636D3"/>
    <w:rsid w:val="008653A1"/>
    <w:rsid w:val="008671B9"/>
    <w:rsid w:val="00867F9B"/>
    <w:rsid w:val="008731C1"/>
    <w:rsid w:val="0087370A"/>
    <w:rsid w:val="00873B0B"/>
    <w:rsid w:val="008765F6"/>
    <w:rsid w:val="0087740C"/>
    <w:rsid w:val="008833E2"/>
    <w:rsid w:val="00890450"/>
    <w:rsid w:val="00890A70"/>
    <w:rsid w:val="008924C0"/>
    <w:rsid w:val="0089427B"/>
    <w:rsid w:val="0089497E"/>
    <w:rsid w:val="0089614B"/>
    <w:rsid w:val="00896648"/>
    <w:rsid w:val="00896BD1"/>
    <w:rsid w:val="00897D21"/>
    <w:rsid w:val="008A20B0"/>
    <w:rsid w:val="008A23A5"/>
    <w:rsid w:val="008A39A8"/>
    <w:rsid w:val="008B1438"/>
    <w:rsid w:val="008B187B"/>
    <w:rsid w:val="008B4F72"/>
    <w:rsid w:val="008B77B7"/>
    <w:rsid w:val="008B7D99"/>
    <w:rsid w:val="008C0C2D"/>
    <w:rsid w:val="008C1001"/>
    <w:rsid w:val="008C3120"/>
    <w:rsid w:val="008C62A3"/>
    <w:rsid w:val="008C6B4C"/>
    <w:rsid w:val="008D14F9"/>
    <w:rsid w:val="008D3AFF"/>
    <w:rsid w:val="008D53EF"/>
    <w:rsid w:val="008E10EB"/>
    <w:rsid w:val="008E1FF6"/>
    <w:rsid w:val="008E347C"/>
    <w:rsid w:val="008E3A09"/>
    <w:rsid w:val="008E5AD6"/>
    <w:rsid w:val="008E75D2"/>
    <w:rsid w:val="008F054D"/>
    <w:rsid w:val="008F0BD3"/>
    <w:rsid w:val="008F1189"/>
    <w:rsid w:val="008F34C6"/>
    <w:rsid w:val="008F4F77"/>
    <w:rsid w:val="008F71F3"/>
    <w:rsid w:val="00901A5C"/>
    <w:rsid w:val="00903E39"/>
    <w:rsid w:val="009116F6"/>
    <w:rsid w:val="00911AC9"/>
    <w:rsid w:val="00911F49"/>
    <w:rsid w:val="009136FE"/>
    <w:rsid w:val="00916917"/>
    <w:rsid w:val="00921379"/>
    <w:rsid w:val="00921C68"/>
    <w:rsid w:val="009232A9"/>
    <w:rsid w:val="009245F3"/>
    <w:rsid w:val="009251F5"/>
    <w:rsid w:val="00925752"/>
    <w:rsid w:val="009279A1"/>
    <w:rsid w:val="0093060E"/>
    <w:rsid w:val="00931BA6"/>
    <w:rsid w:val="0093238F"/>
    <w:rsid w:val="00932F76"/>
    <w:rsid w:val="009334E2"/>
    <w:rsid w:val="0093444E"/>
    <w:rsid w:val="00937C02"/>
    <w:rsid w:val="00940B7A"/>
    <w:rsid w:val="00943F2B"/>
    <w:rsid w:val="00944172"/>
    <w:rsid w:val="0094521F"/>
    <w:rsid w:val="0094529A"/>
    <w:rsid w:val="00945CCB"/>
    <w:rsid w:val="00946FA9"/>
    <w:rsid w:val="009516DC"/>
    <w:rsid w:val="0095190B"/>
    <w:rsid w:val="00951ADD"/>
    <w:rsid w:val="00953857"/>
    <w:rsid w:val="009545AE"/>
    <w:rsid w:val="00954EB4"/>
    <w:rsid w:val="009566BA"/>
    <w:rsid w:val="009616F7"/>
    <w:rsid w:val="0096362E"/>
    <w:rsid w:val="00966046"/>
    <w:rsid w:val="00966E07"/>
    <w:rsid w:val="0096760D"/>
    <w:rsid w:val="00971087"/>
    <w:rsid w:val="0097122A"/>
    <w:rsid w:val="0097122F"/>
    <w:rsid w:val="009739AA"/>
    <w:rsid w:val="00974666"/>
    <w:rsid w:val="00976BCF"/>
    <w:rsid w:val="00977051"/>
    <w:rsid w:val="00980E48"/>
    <w:rsid w:val="009811ED"/>
    <w:rsid w:val="00986D47"/>
    <w:rsid w:val="00992DDC"/>
    <w:rsid w:val="00993059"/>
    <w:rsid w:val="009946AF"/>
    <w:rsid w:val="00995133"/>
    <w:rsid w:val="00995553"/>
    <w:rsid w:val="009974D5"/>
    <w:rsid w:val="009A08A7"/>
    <w:rsid w:val="009A2949"/>
    <w:rsid w:val="009A2EB1"/>
    <w:rsid w:val="009A5825"/>
    <w:rsid w:val="009B3D8B"/>
    <w:rsid w:val="009B4BCE"/>
    <w:rsid w:val="009C0952"/>
    <w:rsid w:val="009C4A55"/>
    <w:rsid w:val="009C60DF"/>
    <w:rsid w:val="009C6A56"/>
    <w:rsid w:val="009C6C68"/>
    <w:rsid w:val="009D0431"/>
    <w:rsid w:val="009D0BB6"/>
    <w:rsid w:val="009D4B94"/>
    <w:rsid w:val="009D60AE"/>
    <w:rsid w:val="009D60DE"/>
    <w:rsid w:val="009D71DC"/>
    <w:rsid w:val="009E0B07"/>
    <w:rsid w:val="009E3634"/>
    <w:rsid w:val="009E55C1"/>
    <w:rsid w:val="009E6563"/>
    <w:rsid w:val="009E6ECA"/>
    <w:rsid w:val="009F0896"/>
    <w:rsid w:val="009F10D1"/>
    <w:rsid w:val="009F1414"/>
    <w:rsid w:val="009F37E6"/>
    <w:rsid w:val="009F4DA3"/>
    <w:rsid w:val="009F58E1"/>
    <w:rsid w:val="009F638B"/>
    <w:rsid w:val="009F68D6"/>
    <w:rsid w:val="009F729B"/>
    <w:rsid w:val="00A011B7"/>
    <w:rsid w:val="00A0526A"/>
    <w:rsid w:val="00A054BA"/>
    <w:rsid w:val="00A10C8A"/>
    <w:rsid w:val="00A11665"/>
    <w:rsid w:val="00A16BEB"/>
    <w:rsid w:val="00A21982"/>
    <w:rsid w:val="00A27DEF"/>
    <w:rsid w:val="00A30784"/>
    <w:rsid w:val="00A310E3"/>
    <w:rsid w:val="00A31EE3"/>
    <w:rsid w:val="00A32262"/>
    <w:rsid w:val="00A35CDB"/>
    <w:rsid w:val="00A362F1"/>
    <w:rsid w:val="00A449DB"/>
    <w:rsid w:val="00A44E2B"/>
    <w:rsid w:val="00A47614"/>
    <w:rsid w:val="00A477F0"/>
    <w:rsid w:val="00A50D28"/>
    <w:rsid w:val="00A51392"/>
    <w:rsid w:val="00A513BA"/>
    <w:rsid w:val="00A5588F"/>
    <w:rsid w:val="00A56BAB"/>
    <w:rsid w:val="00A57134"/>
    <w:rsid w:val="00A5715B"/>
    <w:rsid w:val="00A574E0"/>
    <w:rsid w:val="00A5786C"/>
    <w:rsid w:val="00A60802"/>
    <w:rsid w:val="00A60AC1"/>
    <w:rsid w:val="00A62276"/>
    <w:rsid w:val="00A64E8E"/>
    <w:rsid w:val="00A67986"/>
    <w:rsid w:val="00A67CF2"/>
    <w:rsid w:val="00A70E49"/>
    <w:rsid w:val="00A72D7D"/>
    <w:rsid w:val="00A731A6"/>
    <w:rsid w:val="00A738EA"/>
    <w:rsid w:val="00A75A4B"/>
    <w:rsid w:val="00A76761"/>
    <w:rsid w:val="00A77063"/>
    <w:rsid w:val="00A775BB"/>
    <w:rsid w:val="00A8281C"/>
    <w:rsid w:val="00A82BD5"/>
    <w:rsid w:val="00A83C84"/>
    <w:rsid w:val="00A84A63"/>
    <w:rsid w:val="00A85493"/>
    <w:rsid w:val="00A85652"/>
    <w:rsid w:val="00A8746E"/>
    <w:rsid w:val="00A87887"/>
    <w:rsid w:val="00A90481"/>
    <w:rsid w:val="00A95EAD"/>
    <w:rsid w:val="00A96152"/>
    <w:rsid w:val="00A96DD4"/>
    <w:rsid w:val="00AA0A1E"/>
    <w:rsid w:val="00AA2471"/>
    <w:rsid w:val="00AA4416"/>
    <w:rsid w:val="00AB1BE6"/>
    <w:rsid w:val="00AB28CF"/>
    <w:rsid w:val="00AB3468"/>
    <w:rsid w:val="00AB6245"/>
    <w:rsid w:val="00AC1218"/>
    <w:rsid w:val="00AC473D"/>
    <w:rsid w:val="00AC6E1C"/>
    <w:rsid w:val="00AD0B11"/>
    <w:rsid w:val="00AD1533"/>
    <w:rsid w:val="00AD3E2D"/>
    <w:rsid w:val="00AD4D99"/>
    <w:rsid w:val="00AD6AAF"/>
    <w:rsid w:val="00AE07EC"/>
    <w:rsid w:val="00AE09DF"/>
    <w:rsid w:val="00AE42E5"/>
    <w:rsid w:val="00AE4674"/>
    <w:rsid w:val="00AE5C88"/>
    <w:rsid w:val="00AF015E"/>
    <w:rsid w:val="00AF1323"/>
    <w:rsid w:val="00AF1436"/>
    <w:rsid w:val="00AF335D"/>
    <w:rsid w:val="00AF5B42"/>
    <w:rsid w:val="00B0284B"/>
    <w:rsid w:val="00B02C84"/>
    <w:rsid w:val="00B06209"/>
    <w:rsid w:val="00B0774E"/>
    <w:rsid w:val="00B07BAD"/>
    <w:rsid w:val="00B101C0"/>
    <w:rsid w:val="00B25B4E"/>
    <w:rsid w:val="00B26406"/>
    <w:rsid w:val="00B27AE7"/>
    <w:rsid w:val="00B32181"/>
    <w:rsid w:val="00B36371"/>
    <w:rsid w:val="00B40EA8"/>
    <w:rsid w:val="00B41302"/>
    <w:rsid w:val="00B42614"/>
    <w:rsid w:val="00B44C3A"/>
    <w:rsid w:val="00B45EA5"/>
    <w:rsid w:val="00B50BD2"/>
    <w:rsid w:val="00B52E52"/>
    <w:rsid w:val="00B539B3"/>
    <w:rsid w:val="00B54805"/>
    <w:rsid w:val="00B54FE1"/>
    <w:rsid w:val="00B55101"/>
    <w:rsid w:val="00B57A66"/>
    <w:rsid w:val="00B608C9"/>
    <w:rsid w:val="00B610D7"/>
    <w:rsid w:val="00B61D8D"/>
    <w:rsid w:val="00B63096"/>
    <w:rsid w:val="00B63657"/>
    <w:rsid w:val="00B64120"/>
    <w:rsid w:val="00B64873"/>
    <w:rsid w:val="00B6663D"/>
    <w:rsid w:val="00B67E39"/>
    <w:rsid w:val="00B73218"/>
    <w:rsid w:val="00B7328F"/>
    <w:rsid w:val="00B83B3F"/>
    <w:rsid w:val="00B83E40"/>
    <w:rsid w:val="00B84B17"/>
    <w:rsid w:val="00B87F1D"/>
    <w:rsid w:val="00B928C0"/>
    <w:rsid w:val="00B92C59"/>
    <w:rsid w:val="00BA1707"/>
    <w:rsid w:val="00BA2C2F"/>
    <w:rsid w:val="00BA5DE2"/>
    <w:rsid w:val="00BA5E18"/>
    <w:rsid w:val="00BA61B9"/>
    <w:rsid w:val="00BA6C80"/>
    <w:rsid w:val="00BB05F0"/>
    <w:rsid w:val="00BB137D"/>
    <w:rsid w:val="00BB2130"/>
    <w:rsid w:val="00BB45A6"/>
    <w:rsid w:val="00BB4DDF"/>
    <w:rsid w:val="00BB5787"/>
    <w:rsid w:val="00BC1588"/>
    <w:rsid w:val="00BC34F3"/>
    <w:rsid w:val="00BC4AC0"/>
    <w:rsid w:val="00BD01E2"/>
    <w:rsid w:val="00BD0966"/>
    <w:rsid w:val="00BD2528"/>
    <w:rsid w:val="00BD6B9C"/>
    <w:rsid w:val="00BD7396"/>
    <w:rsid w:val="00BE21F1"/>
    <w:rsid w:val="00BE2CA9"/>
    <w:rsid w:val="00BE4D28"/>
    <w:rsid w:val="00BE5729"/>
    <w:rsid w:val="00BF0013"/>
    <w:rsid w:val="00BF3258"/>
    <w:rsid w:val="00BF43CF"/>
    <w:rsid w:val="00BF5E0B"/>
    <w:rsid w:val="00C0130D"/>
    <w:rsid w:val="00C01B0A"/>
    <w:rsid w:val="00C0551C"/>
    <w:rsid w:val="00C0559C"/>
    <w:rsid w:val="00C0598F"/>
    <w:rsid w:val="00C07FF4"/>
    <w:rsid w:val="00C10092"/>
    <w:rsid w:val="00C11958"/>
    <w:rsid w:val="00C1446E"/>
    <w:rsid w:val="00C16A00"/>
    <w:rsid w:val="00C1755C"/>
    <w:rsid w:val="00C17EA9"/>
    <w:rsid w:val="00C2134F"/>
    <w:rsid w:val="00C234C7"/>
    <w:rsid w:val="00C24F76"/>
    <w:rsid w:val="00C25A61"/>
    <w:rsid w:val="00C3103E"/>
    <w:rsid w:val="00C3354F"/>
    <w:rsid w:val="00C34CFC"/>
    <w:rsid w:val="00C3547A"/>
    <w:rsid w:val="00C36EE9"/>
    <w:rsid w:val="00C41FE4"/>
    <w:rsid w:val="00C43AAA"/>
    <w:rsid w:val="00C45BBA"/>
    <w:rsid w:val="00C47870"/>
    <w:rsid w:val="00C51C38"/>
    <w:rsid w:val="00C541D6"/>
    <w:rsid w:val="00C54A12"/>
    <w:rsid w:val="00C55546"/>
    <w:rsid w:val="00C5736B"/>
    <w:rsid w:val="00C60D73"/>
    <w:rsid w:val="00C61159"/>
    <w:rsid w:val="00C61628"/>
    <w:rsid w:val="00C66256"/>
    <w:rsid w:val="00C71F00"/>
    <w:rsid w:val="00C7266B"/>
    <w:rsid w:val="00C735C0"/>
    <w:rsid w:val="00C75572"/>
    <w:rsid w:val="00C773A0"/>
    <w:rsid w:val="00C80A09"/>
    <w:rsid w:val="00C82627"/>
    <w:rsid w:val="00C8394A"/>
    <w:rsid w:val="00C84460"/>
    <w:rsid w:val="00C84AB9"/>
    <w:rsid w:val="00C920B3"/>
    <w:rsid w:val="00C92537"/>
    <w:rsid w:val="00C939F6"/>
    <w:rsid w:val="00C94FAF"/>
    <w:rsid w:val="00C958A0"/>
    <w:rsid w:val="00CA0711"/>
    <w:rsid w:val="00CA0E16"/>
    <w:rsid w:val="00CA2CC6"/>
    <w:rsid w:val="00CA306C"/>
    <w:rsid w:val="00CA45C6"/>
    <w:rsid w:val="00CA644A"/>
    <w:rsid w:val="00CA6858"/>
    <w:rsid w:val="00CB1685"/>
    <w:rsid w:val="00CB18CA"/>
    <w:rsid w:val="00CB2C38"/>
    <w:rsid w:val="00CB315F"/>
    <w:rsid w:val="00CB3F95"/>
    <w:rsid w:val="00CB404F"/>
    <w:rsid w:val="00CC0201"/>
    <w:rsid w:val="00CC1B7B"/>
    <w:rsid w:val="00CC1BE2"/>
    <w:rsid w:val="00CC2920"/>
    <w:rsid w:val="00CC381D"/>
    <w:rsid w:val="00CC4C2C"/>
    <w:rsid w:val="00CC5D47"/>
    <w:rsid w:val="00CC6636"/>
    <w:rsid w:val="00CC6B5F"/>
    <w:rsid w:val="00CD41A0"/>
    <w:rsid w:val="00CD4972"/>
    <w:rsid w:val="00CD5036"/>
    <w:rsid w:val="00CD60F8"/>
    <w:rsid w:val="00CD61BF"/>
    <w:rsid w:val="00CD7289"/>
    <w:rsid w:val="00CE494A"/>
    <w:rsid w:val="00CE4A1E"/>
    <w:rsid w:val="00CE4A67"/>
    <w:rsid w:val="00CE4BA2"/>
    <w:rsid w:val="00CE6B72"/>
    <w:rsid w:val="00CE7DFC"/>
    <w:rsid w:val="00CF27B9"/>
    <w:rsid w:val="00D0048B"/>
    <w:rsid w:val="00D011C1"/>
    <w:rsid w:val="00D0285B"/>
    <w:rsid w:val="00D02CBC"/>
    <w:rsid w:val="00D03D71"/>
    <w:rsid w:val="00D11E60"/>
    <w:rsid w:val="00D1237C"/>
    <w:rsid w:val="00D16FA1"/>
    <w:rsid w:val="00D178CC"/>
    <w:rsid w:val="00D17BB4"/>
    <w:rsid w:val="00D34042"/>
    <w:rsid w:val="00D36900"/>
    <w:rsid w:val="00D36C3B"/>
    <w:rsid w:val="00D4224F"/>
    <w:rsid w:val="00D42B1D"/>
    <w:rsid w:val="00D42C9E"/>
    <w:rsid w:val="00D45F01"/>
    <w:rsid w:val="00D51FBE"/>
    <w:rsid w:val="00D54065"/>
    <w:rsid w:val="00D553C5"/>
    <w:rsid w:val="00D5675C"/>
    <w:rsid w:val="00D577C3"/>
    <w:rsid w:val="00D579F9"/>
    <w:rsid w:val="00D57A03"/>
    <w:rsid w:val="00D641B9"/>
    <w:rsid w:val="00D64684"/>
    <w:rsid w:val="00D7161E"/>
    <w:rsid w:val="00D71E78"/>
    <w:rsid w:val="00D722EC"/>
    <w:rsid w:val="00D74865"/>
    <w:rsid w:val="00D808D6"/>
    <w:rsid w:val="00D80918"/>
    <w:rsid w:val="00D82B69"/>
    <w:rsid w:val="00D844EC"/>
    <w:rsid w:val="00D86FBF"/>
    <w:rsid w:val="00D90C82"/>
    <w:rsid w:val="00D925C3"/>
    <w:rsid w:val="00D93EED"/>
    <w:rsid w:val="00D971E2"/>
    <w:rsid w:val="00D97B98"/>
    <w:rsid w:val="00DA1010"/>
    <w:rsid w:val="00DA7DDC"/>
    <w:rsid w:val="00DA7F7E"/>
    <w:rsid w:val="00DB130F"/>
    <w:rsid w:val="00DB39EB"/>
    <w:rsid w:val="00DB450E"/>
    <w:rsid w:val="00DB5709"/>
    <w:rsid w:val="00DC1639"/>
    <w:rsid w:val="00DE030C"/>
    <w:rsid w:val="00DE3C36"/>
    <w:rsid w:val="00DF49B5"/>
    <w:rsid w:val="00E009C1"/>
    <w:rsid w:val="00E017B4"/>
    <w:rsid w:val="00E0510F"/>
    <w:rsid w:val="00E05C7B"/>
    <w:rsid w:val="00E0613B"/>
    <w:rsid w:val="00E0617F"/>
    <w:rsid w:val="00E10F3A"/>
    <w:rsid w:val="00E12C56"/>
    <w:rsid w:val="00E12EB9"/>
    <w:rsid w:val="00E1651D"/>
    <w:rsid w:val="00E16FDA"/>
    <w:rsid w:val="00E217C1"/>
    <w:rsid w:val="00E2239C"/>
    <w:rsid w:val="00E234DF"/>
    <w:rsid w:val="00E24316"/>
    <w:rsid w:val="00E25A3E"/>
    <w:rsid w:val="00E26CE7"/>
    <w:rsid w:val="00E2760D"/>
    <w:rsid w:val="00E30010"/>
    <w:rsid w:val="00E32595"/>
    <w:rsid w:val="00E32962"/>
    <w:rsid w:val="00E32DCA"/>
    <w:rsid w:val="00E33932"/>
    <w:rsid w:val="00E3416F"/>
    <w:rsid w:val="00E34465"/>
    <w:rsid w:val="00E356AB"/>
    <w:rsid w:val="00E366F4"/>
    <w:rsid w:val="00E37701"/>
    <w:rsid w:val="00E41E8D"/>
    <w:rsid w:val="00E4318A"/>
    <w:rsid w:val="00E44639"/>
    <w:rsid w:val="00E45766"/>
    <w:rsid w:val="00E54079"/>
    <w:rsid w:val="00E5694A"/>
    <w:rsid w:val="00E571A1"/>
    <w:rsid w:val="00E57218"/>
    <w:rsid w:val="00E61647"/>
    <w:rsid w:val="00E63907"/>
    <w:rsid w:val="00E66ABA"/>
    <w:rsid w:val="00E67F3B"/>
    <w:rsid w:val="00E70262"/>
    <w:rsid w:val="00E74A56"/>
    <w:rsid w:val="00E772AF"/>
    <w:rsid w:val="00E77AAC"/>
    <w:rsid w:val="00E84545"/>
    <w:rsid w:val="00E87B23"/>
    <w:rsid w:val="00E87D98"/>
    <w:rsid w:val="00E87E61"/>
    <w:rsid w:val="00E91603"/>
    <w:rsid w:val="00E91DF8"/>
    <w:rsid w:val="00E91E0C"/>
    <w:rsid w:val="00E94E79"/>
    <w:rsid w:val="00E9529C"/>
    <w:rsid w:val="00E95350"/>
    <w:rsid w:val="00E95782"/>
    <w:rsid w:val="00EA070F"/>
    <w:rsid w:val="00EA22DB"/>
    <w:rsid w:val="00EA3BA9"/>
    <w:rsid w:val="00EA5C89"/>
    <w:rsid w:val="00EA66CF"/>
    <w:rsid w:val="00EA6C39"/>
    <w:rsid w:val="00EB05C9"/>
    <w:rsid w:val="00EB28EC"/>
    <w:rsid w:val="00EB4F57"/>
    <w:rsid w:val="00EB5CF4"/>
    <w:rsid w:val="00EB63B2"/>
    <w:rsid w:val="00EC0AFD"/>
    <w:rsid w:val="00EC1384"/>
    <w:rsid w:val="00EC4BC4"/>
    <w:rsid w:val="00ED1692"/>
    <w:rsid w:val="00ED2FB0"/>
    <w:rsid w:val="00ED681A"/>
    <w:rsid w:val="00ED6CAB"/>
    <w:rsid w:val="00EE33D5"/>
    <w:rsid w:val="00EE7A00"/>
    <w:rsid w:val="00EF125A"/>
    <w:rsid w:val="00EF328D"/>
    <w:rsid w:val="00EF43B4"/>
    <w:rsid w:val="00EF5885"/>
    <w:rsid w:val="00EF768C"/>
    <w:rsid w:val="00F0003E"/>
    <w:rsid w:val="00F02CB0"/>
    <w:rsid w:val="00F0742F"/>
    <w:rsid w:val="00F1004C"/>
    <w:rsid w:val="00F100CA"/>
    <w:rsid w:val="00F1212B"/>
    <w:rsid w:val="00F12B2A"/>
    <w:rsid w:val="00F140BC"/>
    <w:rsid w:val="00F145F2"/>
    <w:rsid w:val="00F14B16"/>
    <w:rsid w:val="00F15EF3"/>
    <w:rsid w:val="00F17169"/>
    <w:rsid w:val="00F21404"/>
    <w:rsid w:val="00F24B4B"/>
    <w:rsid w:val="00F253ED"/>
    <w:rsid w:val="00F2629D"/>
    <w:rsid w:val="00F26872"/>
    <w:rsid w:val="00F27FF0"/>
    <w:rsid w:val="00F3030F"/>
    <w:rsid w:val="00F31176"/>
    <w:rsid w:val="00F3275A"/>
    <w:rsid w:val="00F33209"/>
    <w:rsid w:val="00F33FF0"/>
    <w:rsid w:val="00F4068A"/>
    <w:rsid w:val="00F40AAA"/>
    <w:rsid w:val="00F419FF"/>
    <w:rsid w:val="00F42A99"/>
    <w:rsid w:val="00F472C3"/>
    <w:rsid w:val="00F4742B"/>
    <w:rsid w:val="00F50C07"/>
    <w:rsid w:val="00F55705"/>
    <w:rsid w:val="00F5776B"/>
    <w:rsid w:val="00F57E23"/>
    <w:rsid w:val="00F61DE3"/>
    <w:rsid w:val="00F625C2"/>
    <w:rsid w:val="00F62789"/>
    <w:rsid w:val="00F67C12"/>
    <w:rsid w:val="00F70CA0"/>
    <w:rsid w:val="00F74574"/>
    <w:rsid w:val="00F75D8C"/>
    <w:rsid w:val="00F75E0C"/>
    <w:rsid w:val="00F760D2"/>
    <w:rsid w:val="00F761AE"/>
    <w:rsid w:val="00F764D2"/>
    <w:rsid w:val="00F77B6F"/>
    <w:rsid w:val="00F77F2D"/>
    <w:rsid w:val="00F804C6"/>
    <w:rsid w:val="00F81838"/>
    <w:rsid w:val="00F823C0"/>
    <w:rsid w:val="00F845C1"/>
    <w:rsid w:val="00F85067"/>
    <w:rsid w:val="00F92978"/>
    <w:rsid w:val="00F94B6B"/>
    <w:rsid w:val="00F96898"/>
    <w:rsid w:val="00FA10C8"/>
    <w:rsid w:val="00FA129C"/>
    <w:rsid w:val="00FA1411"/>
    <w:rsid w:val="00FA1E3D"/>
    <w:rsid w:val="00FA39C6"/>
    <w:rsid w:val="00FB1ACC"/>
    <w:rsid w:val="00FB402B"/>
    <w:rsid w:val="00FB5BC8"/>
    <w:rsid w:val="00FC2B9B"/>
    <w:rsid w:val="00FC2F8C"/>
    <w:rsid w:val="00FC2FCD"/>
    <w:rsid w:val="00FC3868"/>
    <w:rsid w:val="00FC5AA9"/>
    <w:rsid w:val="00FD08BA"/>
    <w:rsid w:val="00FD6BC9"/>
    <w:rsid w:val="00FD70C5"/>
    <w:rsid w:val="00FD70E5"/>
    <w:rsid w:val="00FD7DA2"/>
    <w:rsid w:val="00FE1080"/>
    <w:rsid w:val="00FE21C7"/>
    <w:rsid w:val="00FE489E"/>
    <w:rsid w:val="00FE498B"/>
    <w:rsid w:val="00FE4A26"/>
    <w:rsid w:val="00FE5D86"/>
    <w:rsid w:val="00FF4AC9"/>
    <w:rsid w:val="00FF515C"/>
    <w:rsid w:val="00FF7310"/>
    <w:rsid w:val="00FF7ACB"/>
    <w:rsid w:val="00FF7FFB"/>
    <w:rsid w:val="061E1FB0"/>
    <w:rsid w:val="0BA31A63"/>
    <w:rsid w:val="16B84669"/>
    <w:rsid w:val="17C53D24"/>
    <w:rsid w:val="1A964C8B"/>
    <w:rsid w:val="1ACD08AB"/>
    <w:rsid w:val="1E591BF2"/>
    <w:rsid w:val="26502390"/>
    <w:rsid w:val="32EF5279"/>
    <w:rsid w:val="3BAB0F6B"/>
    <w:rsid w:val="3DD94FF0"/>
    <w:rsid w:val="47A10846"/>
    <w:rsid w:val="4B090BDC"/>
    <w:rsid w:val="5C164F06"/>
    <w:rsid w:val="6F84180F"/>
    <w:rsid w:val="708B3809"/>
    <w:rsid w:val="71B9084A"/>
    <w:rsid w:val="77693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7CEB0A9"/>
  <w15:chartTrackingRefBased/>
  <w15:docId w15:val="{8720179F-635C-43BD-8609-43B67ABFF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unhideWhenUsed="1" w:qFormat="1"/>
    <w:lsdException w:name="toc 3" w:uiPriority="39" w:unhideWhenUsed="1" w:qFormat="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semiHidden="1" w:unhideWhenUsed="1"/>
    <w:lsdException w:name="footnote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lsdException w:name="Quote" w:uiPriority="99"/>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24295E"/>
    <w:pPr>
      <w:widowControl w:val="0"/>
      <w:spacing w:line="360" w:lineRule="auto"/>
      <w:ind w:firstLineChars="200" w:firstLine="200"/>
      <w:jc w:val="both"/>
    </w:pPr>
    <w:rPr>
      <w:rFonts w:eastAsia="仿宋"/>
      <w:kern w:val="2"/>
      <w:sz w:val="24"/>
      <w:szCs w:val="24"/>
    </w:rPr>
  </w:style>
  <w:style w:type="paragraph" w:styleId="1">
    <w:name w:val="heading 1"/>
    <w:basedOn w:val="a3"/>
    <w:next w:val="a3"/>
    <w:link w:val="10"/>
    <w:uiPriority w:val="9"/>
    <w:qFormat/>
    <w:pPr>
      <w:keepNext/>
      <w:keepLines/>
      <w:spacing w:beforeLines="50" w:before="156" w:afterLines="50" w:after="156" w:line="240" w:lineRule="auto"/>
      <w:ind w:firstLineChars="0" w:firstLine="0"/>
      <w:jc w:val="left"/>
      <w:outlineLvl w:val="0"/>
    </w:pPr>
    <w:rPr>
      <w:rFonts w:ascii="仿宋" w:hAnsi="仿宋"/>
      <w:b/>
      <w:bCs/>
      <w:kern w:val="44"/>
      <w:sz w:val="32"/>
      <w:szCs w:val="32"/>
    </w:rPr>
  </w:style>
  <w:style w:type="paragraph" w:styleId="2">
    <w:name w:val="heading 2"/>
    <w:basedOn w:val="a3"/>
    <w:next w:val="a3"/>
    <w:link w:val="20"/>
    <w:qFormat/>
    <w:rsid w:val="00E54079"/>
    <w:pPr>
      <w:keepNext/>
      <w:keepLines/>
      <w:numPr>
        <w:numId w:val="9"/>
      </w:numPr>
      <w:ind w:firstLineChars="0" w:firstLine="0"/>
      <w:contextualSpacing/>
      <w:jc w:val="left"/>
      <w:outlineLvl w:val="1"/>
    </w:pPr>
    <w:rPr>
      <w:b/>
      <w:bCs/>
      <w:sz w:val="30"/>
      <w:szCs w:val="32"/>
    </w:rPr>
  </w:style>
  <w:style w:type="paragraph" w:styleId="3">
    <w:name w:val="heading 3"/>
    <w:basedOn w:val="a3"/>
    <w:next w:val="a3"/>
    <w:link w:val="30"/>
    <w:qFormat/>
    <w:pPr>
      <w:keepNext/>
      <w:keepLines/>
      <w:spacing w:before="120" w:after="120" w:line="240" w:lineRule="auto"/>
      <w:ind w:firstLineChars="0" w:firstLine="0"/>
      <w:jc w:val="left"/>
      <w:outlineLvl w:val="2"/>
    </w:pPr>
    <w:rPr>
      <w:b/>
      <w:bCs/>
      <w:sz w:val="28"/>
      <w:szCs w:val="32"/>
    </w:rPr>
  </w:style>
  <w:style w:type="paragraph" w:styleId="4">
    <w:name w:val="heading 4"/>
    <w:basedOn w:val="a3"/>
    <w:next w:val="a3"/>
    <w:link w:val="40"/>
    <w:qFormat/>
    <w:pPr>
      <w:keepNext/>
      <w:keepLines/>
      <w:numPr>
        <w:ilvl w:val="3"/>
        <w:numId w:val="1"/>
      </w:numPr>
      <w:spacing w:before="280" w:after="290" w:line="376" w:lineRule="auto"/>
      <w:outlineLvl w:val="3"/>
    </w:pPr>
    <w:rPr>
      <w:rFonts w:ascii="Cambria" w:eastAsia="宋体" w:hAnsi="Cambria"/>
      <w:b/>
      <w:bCs/>
      <w:sz w:val="28"/>
      <w:szCs w:val="28"/>
    </w:rPr>
  </w:style>
  <w:style w:type="paragraph" w:styleId="5">
    <w:name w:val="heading 5"/>
    <w:basedOn w:val="a3"/>
    <w:next w:val="a3"/>
    <w:link w:val="50"/>
    <w:qFormat/>
    <w:pPr>
      <w:keepNext/>
      <w:keepLines/>
      <w:numPr>
        <w:ilvl w:val="4"/>
        <w:numId w:val="1"/>
      </w:numPr>
      <w:spacing w:before="280" w:after="290" w:line="376" w:lineRule="auto"/>
      <w:outlineLvl w:val="4"/>
    </w:pPr>
    <w:rPr>
      <w:rFonts w:eastAsia="宋体"/>
      <w:b/>
      <w:bCs/>
      <w:sz w:val="28"/>
      <w:szCs w:val="28"/>
    </w:rPr>
  </w:style>
  <w:style w:type="paragraph" w:styleId="6">
    <w:name w:val="heading 6"/>
    <w:basedOn w:val="a3"/>
    <w:next w:val="a3"/>
    <w:link w:val="60"/>
    <w:qFormat/>
    <w:pPr>
      <w:keepNext/>
      <w:keepLines/>
      <w:numPr>
        <w:ilvl w:val="5"/>
        <w:numId w:val="1"/>
      </w:numPr>
      <w:spacing w:before="240" w:after="64" w:line="320" w:lineRule="auto"/>
      <w:outlineLvl w:val="5"/>
    </w:pPr>
    <w:rPr>
      <w:rFonts w:ascii="Cambria" w:eastAsia="宋体" w:hAnsi="Cambria"/>
      <w:b/>
      <w:bCs/>
    </w:rPr>
  </w:style>
  <w:style w:type="paragraph" w:styleId="7">
    <w:name w:val="heading 7"/>
    <w:basedOn w:val="a3"/>
    <w:next w:val="a3"/>
    <w:link w:val="70"/>
    <w:qFormat/>
    <w:pPr>
      <w:keepNext/>
      <w:keepLines/>
      <w:numPr>
        <w:ilvl w:val="6"/>
        <w:numId w:val="1"/>
      </w:numPr>
      <w:spacing w:before="240" w:after="64" w:line="320" w:lineRule="auto"/>
      <w:outlineLvl w:val="6"/>
    </w:pPr>
    <w:rPr>
      <w:rFonts w:eastAsia="宋体"/>
      <w:b/>
      <w:bCs/>
    </w:rPr>
  </w:style>
  <w:style w:type="paragraph" w:styleId="8">
    <w:name w:val="heading 8"/>
    <w:basedOn w:val="a3"/>
    <w:next w:val="a3"/>
    <w:link w:val="80"/>
    <w:qFormat/>
    <w:pPr>
      <w:keepNext/>
      <w:keepLines/>
      <w:numPr>
        <w:ilvl w:val="7"/>
        <w:numId w:val="1"/>
      </w:numPr>
      <w:spacing w:before="240" w:after="64" w:line="320" w:lineRule="auto"/>
      <w:outlineLvl w:val="7"/>
    </w:pPr>
    <w:rPr>
      <w:rFonts w:ascii="Cambria" w:eastAsia="宋体" w:hAnsi="Cambria"/>
    </w:rPr>
  </w:style>
  <w:style w:type="paragraph" w:styleId="9">
    <w:name w:val="heading 9"/>
    <w:basedOn w:val="a3"/>
    <w:next w:val="a3"/>
    <w:link w:val="90"/>
    <w:qFormat/>
    <w:pPr>
      <w:keepNext/>
      <w:keepLines/>
      <w:numPr>
        <w:ilvl w:val="8"/>
        <w:numId w:val="1"/>
      </w:numPr>
      <w:spacing w:before="240" w:after="64" w:line="320" w:lineRule="auto"/>
      <w:outlineLvl w:val="8"/>
    </w:pPr>
    <w:rPr>
      <w:rFonts w:ascii="Cambria" w:eastAsia="宋体" w:hAnsi="Cambria"/>
      <w:sz w:val="21"/>
      <w:szCs w:val="21"/>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标题 1 字符"/>
    <w:link w:val="1"/>
    <w:uiPriority w:val="9"/>
    <w:rPr>
      <w:rFonts w:ascii="仿宋" w:eastAsia="仿宋" w:hAnsi="仿宋"/>
      <w:b/>
      <w:bCs/>
      <w:kern w:val="44"/>
      <w:sz w:val="32"/>
      <w:szCs w:val="32"/>
    </w:rPr>
  </w:style>
  <w:style w:type="character" w:customStyle="1" w:styleId="20">
    <w:name w:val="标题 2 字符"/>
    <w:link w:val="2"/>
    <w:uiPriority w:val="9"/>
    <w:rsid w:val="00706BF0"/>
    <w:rPr>
      <w:rFonts w:eastAsia="仿宋"/>
      <w:b/>
      <w:bCs/>
      <w:kern w:val="2"/>
      <w:sz w:val="30"/>
      <w:szCs w:val="32"/>
    </w:rPr>
  </w:style>
  <w:style w:type="character" w:customStyle="1" w:styleId="30">
    <w:name w:val="标题 3 字符"/>
    <w:link w:val="3"/>
    <w:rPr>
      <w:rFonts w:eastAsia="仿宋"/>
      <w:b/>
      <w:bCs/>
      <w:kern w:val="2"/>
      <w:sz w:val="28"/>
      <w:szCs w:val="32"/>
    </w:rPr>
  </w:style>
  <w:style w:type="character" w:customStyle="1" w:styleId="40">
    <w:name w:val="标题 4 字符"/>
    <w:link w:val="4"/>
    <w:semiHidden/>
    <w:rPr>
      <w:rFonts w:ascii="Cambria" w:eastAsia="宋体" w:hAnsi="Cambria" w:cs="Times New Roman"/>
      <w:b/>
      <w:bCs/>
      <w:kern w:val="2"/>
      <w:sz w:val="28"/>
      <w:szCs w:val="28"/>
    </w:rPr>
  </w:style>
  <w:style w:type="character" w:customStyle="1" w:styleId="50">
    <w:name w:val="标题 5 字符"/>
    <w:link w:val="5"/>
    <w:semiHidden/>
    <w:rPr>
      <w:b/>
      <w:bCs/>
      <w:kern w:val="2"/>
      <w:sz w:val="28"/>
      <w:szCs w:val="28"/>
    </w:rPr>
  </w:style>
  <w:style w:type="character" w:customStyle="1" w:styleId="60">
    <w:name w:val="标题 6 字符"/>
    <w:link w:val="6"/>
    <w:semiHidden/>
    <w:rPr>
      <w:rFonts w:ascii="Cambria" w:eastAsia="宋体" w:hAnsi="Cambria" w:cs="Times New Roman"/>
      <w:b/>
      <w:bCs/>
      <w:kern w:val="2"/>
      <w:sz w:val="24"/>
      <w:szCs w:val="24"/>
    </w:rPr>
  </w:style>
  <w:style w:type="character" w:customStyle="1" w:styleId="70">
    <w:name w:val="标题 7 字符"/>
    <w:link w:val="7"/>
    <w:semiHidden/>
    <w:rPr>
      <w:b/>
      <w:bCs/>
      <w:kern w:val="2"/>
      <w:sz w:val="24"/>
      <w:szCs w:val="24"/>
    </w:rPr>
  </w:style>
  <w:style w:type="character" w:customStyle="1" w:styleId="80">
    <w:name w:val="标题 8 字符"/>
    <w:link w:val="8"/>
    <w:semiHidden/>
    <w:rPr>
      <w:rFonts w:ascii="Cambria" w:eastAsia="宋体" w:hAnsi="Cambria" w:cs="Times New Roman"/>
      <w:kern w:val="2"/>
      <w:sz w:val="24"/>
      <w:szCs w:val="24"/>
    </w:rPr>
  </w:style>
  <w:style w:type="character" w:customStyle="1" w:styleId="90">
    <w:name w:val="标题 9 字符"/>
    <w:link w:val="9"/>
    <w:semiHidden/>
    <w:rPr>
      <w:rFonts w:ascii="Cambria" w:eastAsia="宋体" w:hAnsi="Cambria" w:cs="Times New Roman"/>
      <w:kern w:val="2"/>
      <w:sz w:val="21"/>
      <w:szCs w:val="21"/>
    </w:rPr>
  </w:style>
  <w:style w:type="paragraph" w:styleId="TOC7">
    <w:name w:val="toc 7"/>
    <w:basedOn w:val="a3"/>
    <w:next w:val="a3"/>
    <w:unhideWhenUsed/>
    <w:pPr>
      <w:ind w:left="1260"/>
      <w:jc w:val="left"/>
    </w:pPr>
    <w:rPr>
      <w:rFonts w:ascii="Calibri" w:hAnsi="Calibri" w:cs="Calibri"/>
      <w:sz w:val="18"/>
      <w:szCs w:val="18"/>
    </w:rPr>
  </w:style>
  <w:style w:type="paragraph" w:styleId="a7">
    <w:name w:val="annotation text"/>
    <w:basedOn w:val="a3"/>
    <w:link w:val="a8"/>
    <w:pPr>
      <w:jc w:val="left"/>
    </w:pPr>
    <w:rPr>
      <w:rFonts w:eastAsia="宋体"/>
      <w:sz w:val="21"/>
    </w:rPr>
  </w:style>
  <w:style w:type="character" w:customStyle="1" w:styleId="a8">
    <w:name w:val="批注文字 字符"/>
    <w:link w:val="a7"/>
    <w:rPr>
      <w:kern w:val="2"/>
      <w:sz w:val="21"/>
      <w:szCs w:val="24"/>
    </w:rPr>
  </w:style>
  <w:style w:type="paragraph" w:styleId="TOC5">
    <w:name w:val="toc 5"/>
    <w:basedOn w:val="a3"/>
    <w:next w:val="a3"/>
    <w:unhideWhenUsed/>
    <w:pPr>
      <w:ind w:left="840"/>
      <w:jc w:val="left"/>
    </w:pPr>
    <w:rPr>
      <w:rFonts w:ascii="Calibri" w:hAnsi="Calibri" w:cs="Calibri"/>
      <w:sz w:val="18"/>
      <w:szCs w:val="18"/>
    </w:rPr>
  </w:style>
  <w:style w:type="paragraph" w:styleId="TOC3">
    <w:name w:val="toc 3"/>
    <w:basedOn w:val="a3"/>
    <w:next w:val="a3"/>
    <w:uiPriority w:val="39"/>
    <w:unhideWhenUsed/>
    <w:qFormat/>
    <w:rPr>
      <w:smallCaps/>
    </w:rPr>
  </w:style>
  <w:style w:type="paragraph" w:styleId="TOC8">
    <w:name w:val="toc 8"/>
    <w:basedOn w:val="a3"/>
    <w:next w:val="a3"/>
    <w:unhideWhenUsed/>
    <w:pPr>
      <w:ind w:left="1470"/>
      <w:jc w:val="left"/>
    </w:pPr>
    <w:rPr>
      <w:rFonts w:ascii="Calibri" w:hAnsi="Calibri" w:cs="Calibri"/>
      <w:sz w:val="18"/>
      <w:szCs w:val="18"/>
    </w:rPr>
  </w:style>
  <w:style w:type="paragraph" w:styleId="a9">
    <w:name w:val="endnote text"/>
    <w:basedOn w:val="a3"/>
    <w:link w:val="aa"/>
    <w:unhideWhenUsed/>
    <w:pPr>
      <w:snapToGrid w:val="0"/>
      <w:jc w:val="left"/>
    </w:pPr>
    <w:rPr>
      <w:rFonts w:eastAsia="宋体"/>
      <w:sz w:val="21"/>
    </w:rPr>
  </w:style>
  <w:style w:type="character" w:customStyle="1" w:styleId="aa">
    <w:name w:val="尾注文本 字符"/>
    <w:link w:val="a9"/>
    <w:semiHidden/>
    <w:rPr>
      <w:kern w:val="2"/>
      <w:sz w:val="21"/>
      <w:szCs w:val="24"/>
    </w:rPr>
  </w:style>
  <w:style w:type="paragraph" w:styleId="ab">
    <w:name w:val="Balloon Text"/>
    <w:basedOn w:val="a3"/>
    <w:link w:val="ac"/>
    <w:rPr>
      <w:rFonts w:eastAsia="宋体"/>
      <w:sz w:val="18"/>
      <w:szCs w:val="18"/>
    </w:rPr>
  </w:style>
  <w:style w:type="character" w:customStyle="1" w:styleId="ac">
    <w:name w:val="批注框文本 字符"/>
    <w:link w:val="ab"/>
    <w:rPr>
      <w:kern w:val="2"/>
      <w:sz w:val="18"/>
      <w:szCs w:val="18"/>
    </w:rPr>
  </w:style>
  <w:style w:type="paragraph" w:styleId="ad">
    <w:name w:val="footer"/>
    <w:basedOn w:val="a3"/>
    <w:link w:val="ae"/>
    <w:uiPriority w:val="99"/>
    <w:pPr>
      <w:tabs>
        <w:tab w:val="center" w:pos="4153"/>
        <w:tab w:val="right" w:pos="8306"/>
      </w:tabs>
      <w:snapToGrid w:val="0"/>
      <w:jc w:val="left"/>
    </w:pPr>
    <w:rPr>
      <w:rFonts w:eastAsia="宋体"/>
      <w:sz w:val="18"/>
      <w:szCs w:val="18"/>
    </w:rPr>
  </w:style>
  <w:style w:type="character" w:customStyle="1" w:styleId="ae">
    <w:name w:val="页脚 字符"/>
    <w:link w:val="ad"/>
    <w:uiPriority w:val="99"/>
    <w:rPr>
      <w:kern w:val="2"/>
      <w:sz w:val="18"/>
      <w:szCs w:val="18"/>
    </w:rPr>
  </w:style>
  <w:style w:type="paragraph" w:styleId="af">
    <w:name w:val="header"/>
    <w:basedOn w:val="a3"/>
    <w:link w:val="af0"/>
    <w:uiPriority w:val="99"/>
    <w:pPr>
      <w:pBdr>
        <w:bottom w:val="single" w:sz="6" w:space="1" w:color="auto"/>
      </w:pBdr>
      <w:tabs>
        <w:tab w:val="center" w:pos="4153"/>
        <w:tab w:val="right" w:pos="8306"/>
      </w:tabs>
      <w:snapToGrid w:val="0"/>
      <w:jc w:val="center"/>
    </w:pPr>
    <w:rPr>
      <w:rFonts w:eastAsia="宋体"/>
      <w:sz w:val="18"/>
      <w:szCs w:val="18"/>
    </w:rPr>
  </w:style>
  <w:style w:type="character" w:customStyle="1" w:styleId="af0">
    <w:name w:val="页眉 字符"/>
    <w:link w:val="af"/>
    <w:uiPriority w:val="99"/>
    <w:rPr>
      <w:kern w:val="2"/>
      <w:sz w:val="18"/>
      <w:szCs w:val="18"/>
    </w:rPr>
  </w:style>
  <w:style w:type="paragraph" w:styleId="TOC1">
    <w:name w:val="toc 1"/>
    <w:uiPriority w:val="39"/>
    <w:pPr>
      <w:widowControl w:val="0"/>
      <w:tabs>
        <w:tab w:val="left" w:pos="420"/>
        <w:tab w:val="right" w:leader="dot" w:pos="8296"/>
      </w:tabs>
      <w:spacing w:line="360" w:lineRule="auto"/>
    </w:pPr>
    <w:rPr>
      <w:rFonts w:ascii="黑体" w:eastAsia="黑体" w:hAnsi="黑体" w:cs="Calibri"/>
      <w:b/>
      <w:bCs/>
      <w:caps/>
      <w:kern w:val="2"/>
      <w:sz w:val="24"/>
    </w:rPr>
  </w:style>
  <w:style w:type="paragraph" w:styleId="TOC4">
    <w:name w:val="toc 4"/>
    <w:basedOn w:val="a3"/>
    <w:next w:val="a3"/>
    <w:unhideWhenUsed/>
    <w:pPr>
      <w:ind w:left="630"/>
      <w:jc w:val="left"/>
    </w:pPr>
    <w:rPr>
      <w:rFonts w:ascii="Calibri" w:hAnsi="Calibri" w:cs="Calibri"/>
      <w:sz w:val="18"/>
      <w:szCs w:val="18"/>
    </w:rPr>
  </w:style>
  <w:style w:type="paragraph" w:styleId="TOC6">
    <w:name w:val="toc 6"/>
    <w:basedOn w:val="a3"/>
    <w:next w:val="a3"/>
    <w:unhideWhenUsed/>
    <w:pPr>
      <w:ind w:left="1050"/>
      <w:jc w:val="left"/>
    </w:pPr>
    <w:rPr>
      <w:rFonts w:ascii="Calibri" w:hAnsi="Calibri" w:cs="Calibri"/>
      <w:sz w:val="18"/>
      <w:szCs w:val="18"/>
    </w:rPr>
  </w:style>
  <w:style w:type="paragraph" w:styleId="TOC2">
    <w:name w:val="toc 2"/>
    <w:basedOn w:val="a3"/>
    <w:next w:val="a3"/>
    <w:uiPriority w:val="39"/>
    <w:unhideWhenUsed/>
    <w:qFormat/>
    <w:pPr>
      <w:tabs>
        <w:tab w:val="left" w:pos="840"/>
        <w:tab w:val="right" w:leader="dot" w:pos="8296"/>
      </w:tabs>
      <w:ind w:firstLineChars="100" w:firstLine="300"/>
      <w:jc w:val="left"/>
    </w:pPr>
    <w:rPr>
      <w:rFonts w:cs="Calibri"/>
      <w:smallCaps/>
      <w:szCs w:val="20"/>
    </w:rPr>
  </w:style>
  <w:style w:type="paragraph" w:styleId="TOC9">
    <w:name w:val="toc 9"/>
    <w:basedOn w:val="a3"/>
    <w:next w:val="a3"/>
    <w:unhideWhenUsed/>
    <w:pPr>
      <w:ind w:left="1680"/>
      <w:jc w:val="left"/>
    </w:pPr>
    <w:rPr>
      <w:rFonts w:ascii="Calibri" w:hAnsi="Calibri" w:cs="Calibri"/>
      <w:sz w:val="18"/>
      <w:szCs w:val="18"/>
    </w:rPr>
  </w:style>
  <w:style w:type="paragraph" w:styleId="af1">
    <w:name w:val="annotation subject"/>
    <w:basedOn w:val="a7"/>
    <w:next w:val="a7"/>
    <w:link w:val="af2"/>
    <w:rPr>
      <w:b/>
      <w:bCs/>
    </w:rPr>
  </w:style>
  <w:style w:type="character" w:customStyle="1" w:styleId="af2">
    <w:name w:val="批注主题 字符"/>
    <w:link w:val="af1"/>
    <w:rPr>
      <w:b/>
      <w:bCs/>
      <w:kern w:val="2"/>
      <w:sz w:val="21"/>
      <w:szCs w:val="24"/>
    </w:rPr>
  </w:style>
  <w:style w:type="table" w:styleId="af3">
    <w:name w:val="Table Grid"/>
    <w:basedOn w:val="a5"/>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endnote reference"/>
    <w:unhideWhenUsed/>
    <w:rPr>
      <w:vertAlign w:val="superscript"/>
    </w:rPr>
  </w:style>
  <w:style w:type="character" w:styleId="af5">
    <w:name w:val="FollowedHyperlink"/>
    <w:unhideWhenUsed/>
    <w:rPr>
      <w:color w:val="800080"/>
      <w:u w:val="single"/>
    </w:rPr>
  </w:style>
  <w:style w:type="character" w:styleId="af6">
    <w:name w:val="Emphasis"/>
    <w:rPr>
      <w:i/>
      <w:iCs/>
    </w:rPr>
  </w:style>
  <w:style w:type="character" w:styleId="af7">
    <w:name w:val="Hyperlink"/>
    <w:uiPriority w:val="99"/>
    <w:rPr>
      <w:color w:val="0000FF"/>
      <w:u w:val="single"/>
    </w:rPr>
  </w:style>
  <w:style w:type="character" w:styleId="af8">
    <w:name w:val="annotation reference"/>
    <w:rPr>
      <w:sz w:val="21"/>
      <w:szCs w:val="21"/>
    </w:rPr>
  </w:style>
  <w:style w:type="paragraph" w:customStyle="1" w:styleId="a1">
    <w:name w:val="前言、引言标题"/>
    <w:next w:val="a3"/>
    <w:pPr>
      <w:numPr>
        <w:numId w:val="2"/>
      </w:numPr>
      <w:shd w:val="clear" w:color="FFFFFF" w:fill="FFFFFF"/>
      <w:spacing w:before="640" w:after="560" w:line="360" w:lineRule="auto"/>
      <w:jc w:val="center"/>
      <w:outlineLvl w:val="0"/>
    </w:pPr>
    <w:rPr>
      <w:rFonts w:ascii="黑体" w:eastAsia="黑体"/>
      <w:sz w:val="32"/>
    </w:rPr>
  </w:style>
  <w:style w:type="paragraph" w:customStyle="1" w:styleId="af9">
    <w:name w:val="章标题"/>
    <w:next w:val="afa"/>
    <w:pPr>
      <w:spacing w:beforeLines="50" w:afterLines="50" w:line="360" w:lineRule="auto"/>
      <w:jc w:val="both"/>
      <w:outlineLvl w:val="1"/>
    </w:pPr>
    <w:rPr>
      <w:rFonts w:ascii="黑体" w:eastAsia="黑体"/>
      <w:sz w:val="21"/>
    </w:rPr>
  </w:style>
  <w:style w:type="paragraph" w:customStyle="1" w:styleId="afa">
    <w:name w:val="段"/>
    <w:pPr>
      <w:autoSpaceDE w:val="0"/>
      <w:autoSpaceDN w:val="0"/>
      <w:spacing w:line="360" w:lineRule="auto"/>
      <w:ind w:firstLineChars="200" w:firstLine="200"/>
      <w:jc w:val="both"/>
    </w:pPr>
    <w:rPr>
      <w:rFonts w:ascii="宋体"/>
      <w:sz w:val="21"/>
    </w:rPr>
  </w:style>
  <w:style w:type="paragraph" w:customStyle="1" w:styleId="afb">
    <w:name w:val="一级条标题"/>
    <w:next w:val="afa"/>
    <w:pPr>
      <w:spacing w:line="360" w:lineRule="auto"/>
      <w:jc w:val="both"/>
      <w:outlineLvl w:val="2"/>
    </w:pPr>
    <w:rPr>
      <w:rFonts w:eastAsia="黑体"/>
      <w:sz w:val="21"/>
    </w:rPr>
  </w:style>
  <w:style w:type="paragraph" w:customStyle="1" w:styleId="afc">
    <w:name w:val="二级条标题"/>
    <w:basedOn w:val="afb"/>
    <w:next w:val="afa"/>
    <w:pPr>
      <w:outlineLvl w:val="3"/>
    </w:pPr>
  </w:style>
  <w:style w:type="paragraph" w:customStyle="1" w:styleId="afd">
    <w:name w:val="三级条标题"/>
    <w:basedOn w:val="afc"/>
    <w:next w:val="afa"/>
    <w:pPr>
      <w:outlineLvl w:val="4"/>
    </w:pPr>
  </w:style>
  <w:style w:type="paragraph" w:customStyle="1" w:styleId="afe">
    <w:name w:val="四级条标题"/>
    <w:basedOn w:val="afd"/>
    <w:next w:val="afa"/>
    <w:pPr>
      <w:outlineLvl w:val="5"/>
    </w:pPr>
  </w:style>
  <w:style w:type="paragraph" w:customStyle="1" w:styleId="aff">
    <w:name w:val="五级条标题"/>
    <w:basedOn w:val="afe"/>
    <w:next w:val="afa"/>
    <w:pPr>
      <w:outlineLvl w:val="6"/>
    </w:pPr>
  </w:style>
  <w:style w:type="paragraph" w:customStyle="1" w:styleId="a">
    <w:name w:val="示例"/>
    <w:next w:val="afa"/>
    <w:pPr>
      <w:numPr>
        <w:numId w:val="3"/>
      </w:numPr>
      <w:tabs>
        <w:tab w:val="clear" w:pos="1120"/>
        <w:tab w:val="left" w:pos="816"/>
      </w:tabs>
      <w:spacing w:line="360" w:lineRule="auto"/>
      <w:ind w:firstLineChars="233" w:firstLine="419"/>
      <w:jc w:val="both"/>
    </w:pPr>
    <w:rPr>
      <w:rFonts w:ascii="宋体"/>
      <w:sz w:val="18"/>
    </w:rPr>
  </w:style>
  <w:style w:type="paragraph" w:customStyle="1" w:styleId="a2">
    <w:name w:val="列项——（一级）"/>
    <w:pPr>
      <w:widowControl w:val="0"/>
      <w:numPr>
        <w:numId w:val="4"/>
      </w:numPr>
      <w:tabs>
        <w:tab w:val="clear" w:pos="1140"/>
        <w:tab w:val="left" w:pos="854"/>
      </w:tabs>
      <w:spacing w:line="360" w:lineRule="auto"/>
      <w:ind w:leftChars="200" w:left="200" w:hangingChars="200" w:hanging="200"/>
      <w:jc w:val="both"/>
    </w:pPr>
    <w:rPr>
      <w:rFonts w:ascii="宋体"/>
      <w:sz w:val="21"/>
    </w:rPr>
  </w:style>
  <w:style w:type="paragraph" w:customStyle="1" w:styleId="aff0">
    <w:name w:val="附录标识"/>
    <w:basedOn w:val="a1"/>
    <w:pPr>
      <w:numPr>
        <w:numId w:val="0"/>
      </w:numPr>
      <w:tabs>
        <w:tab w:val="left" w:pos="6405"/>
      </w:tabs>
      <w:spacing w:after="200"/>
      <w:ind w:left="4320"/>
    </w:pPr>
    <w:rPr>
      <w:sz w:val="21"/>
    </w:rPr>
  </w:style>
  <w:style w:type="paragraph" w:customStyle="1" w:styleId="aff1">
    <w:name w:val="附录章标题"/>
    <w:next w:val="afa"/>
    <w:pPr>
      <w:wordWrap w:val="0"/>
      <w:overflowPunct w:val="0"/>
      <w:autoSpaceDE w:val="0"/>
      <w:spacing w:beforeLines="50" w:afterLines="50" w:line="360" w:lineRule="auto"/>
      <w:ind w:left="4320"/>
      <w:jc w:val="both"/>
      <w:textAlignment w:val="baseline"/>
      <w:outlineLvl w:val="1"/>
    </w:pPr>
    <w:rPr>
      <w:rFonts w:ascii="黑体" w:eastAsia="黑体"/>
      <w:kern w:val="21"/>
      <w:sz w:val="21"/>
    </w:rPr>
  </w:style>
  <w:style w:type="paragraph" w:customStyle="1" w:styleId="aff2">
    <w:name w:val="附录一级条标题"/>
    <w:basedOn w:val="aff1"/>
    <w:next w:val="afa"/>
    <w:pPr>
      <w:autoSpaceDN w:val="0"/>
      <w:spacing w:beforeLines="0" w:afterLines="0"/>
      <w:outlineLvl w:val="2"/>
    </w:pPr>
  </w:style>
  <w:style w:type="paragraph" w:customStyle="1" w:styleId="aff3">
    <w:name w:val="附录二级条标题"/>
    <w:basedOn w:val="aff2"/>
    <w:next w:val="afa"/>
    <w:pPr>
      <w:outlineLvl w:val="3"/>
    </w:pPr>
  </w:style>
  <w:style w:type="paragraph" w:customStyle="1" w:styleId="aff4">
    <w:name w:val="附录三级条标题"/>
    <w:basedOn w:val="aff3"/>
    <w:next w:val="afa"/>
    <w:pPr>
      <w:outlineLvl w:val="4"/>
    </w:pPr>
  </w:style>
  <w:style w:type="paragraph" w:customStyle="1" w:styleId="aff5">
    <w:name w:val="附录四级条标题"/>
    <w:basedOn w:val="aff4"/>
    <w:next w:val="afa"/>
    <w:pPr>
      <w:outlineLvl w:val="5"/>
    </w:pPr>
  </w:style>
  <w:style w:type="paragraph" w:customStyle="1" w:styleId="aff6">
    <w:name w:val="附录五级条标题"/>
    <w:basedOn w:val="aff5"/>
    <w:next w:val="afa"/>
    <w:pPr>
      <w:outlineLvl w:val="6"/>
    </w:pPr>
  </w:style>
  <w:style w:type="paragraph" w:customStyle="1" w:styleId="aff7">
    <w:name w:val="列项——"/>
    <w:pPr>
      <w:widowControl w:val="0"/>
      <w:tabs>
        <w:tab w:val="left" w:pos="854"/>
      </w:tabs>
      <w:spacing w:line="360" w:lineRule="auto"/>
      <w:ind w:leftChars="200" w:left="200" w:hangingChars="200" w:hanging="200"/>
      <w:jc w:val="both"/>
    </w:pPr>
    <w:rPr>
      <w:rFonts w:ascii="宋体"/>
      <w:sz w:val="21"/>
    </w:rPr>
  </w:style>
  <w:style w:type="paragraph" w:styleId="aff8">
    <w:name w:val="List Paragraph"/>
    <w:basedOn w:val="a3"/>
    <w:uiPriority w:val="34"/>
    <w:pPr>
      <w:ind w:firstLine="420"/>
    </w:pPr>
  </w:style>
  <w:style w:type="paragraph" w:styleId="TOC">
    <w:name w:val="TOC Heading"/>
    <w:basedOn w:val="1"/>
    <w:next w:val="a3"/>
    <w:uiPriority w:val="39"/>
    <w:qFormat/>
    <w:pPr>
      <w:widowControl/>
      <w:spacing w:beforeLines="0" w:afterLines="0" w:line="276" w:lineRule="auto"/>
      <w:outlineLvl w:val="9"/>
    </w:pPr>
    <w:rPr>
      <w:rFonts w:ascii="Cambria" w:eastAsia="宋体" w:hAnsi="Cambria"/>
      <w:color w:val="365F91"/>
      <w:kern w:val="0"/>
      <w:sz w:val="28"/>
      <w:szCs w:val="28"/>
    </w:rPr>
  </w:style>
  <w:style w:type="paragraph" w:customStyle="1" w:styleId="aff9">
    <w:name w:val="图标题"/>
    <w:basedOn w:val="a3"/>
    <w:link w:val="affa"/>
    <w:qFormat/>
    <w:pPr>
      <w:spacing w:before="120" w:after="240" w:line="240" w:lineRule="auto"/>
      <w:ind w:firstLineChars="0" w:firstLine="0"/>
      <w:jc w:val="center"/>
    </w:pPr>
    <w:rPr>
      <w:rFonts w:eastAsia="宋体"/>
      <w:b/>
      <w:color w:val="000000"/>
      <w:sz w:val="21"/>
      <w:szCs w:val="21"/>
    </w:rPr>
  </w:style>
  <w:style w:type="character" w:customStyle="1" w:styleId="affa">
    <w:name w:val="图标题 字符"/>
    <w:link w:val="aff9"/>
    <w:rPr>
      <w:b/>
      <w:color w:val="000000"/>
      <w:kern w:val="2"/>
      <w:sz w:val="21"/>
      <w:szCs w:val="21"/>
    </w:rPr>
  </w:style>
  <w:style w:type="paragraph" w:customStyle="1" w:styleId="affb">
    <w:name w:val="表标题"/>
    <w:basedOn w:val="a3"/>
    <w:link w:val="affc"/>
    <w:qFormat/>
    <w:rsid w:val="00CE6B72"/>
    <w:pPr>
      <w:ind w:firstLineChars="0" w:firstLine="0"/>
      <w:jc w:val="center"/>
    </w:pPr>
    <w:rPr>
      <w:rFonts w:eastAsia="宋体"/>
      <w:b/>
      <w:sz w:val="21"/>
      <w:szCs w:val="21"/>
    </w:rPr>
  </w:style>
  <w:style w:type="character" w:customStyle="1" w:styleId="affc">
    <w:name w:val="表标题 字符"/>
    <w:link w:val="affb"/>
    <w:rsid w:val="00CE6B72"/>
    <w:rPr>
      <w:b/>
      <w:kern w:val="2"/>
      <w:sz w:val="21"/>
      <w:szCs w:val="21"/>
    </w:rPr>
  </w:style>
  <w:style w:type="paragraph" w:customStyle="1" w:styleId="affd">
    <w:name w:val="图注、表注"/>
    <w:basedOn w:val="aff9"/>
    <w:link w:val="affe"/>
    <w:qFormat/>
    <w:pPr>
      <w:spacing w:before="0"/>
      <w:ind w:leftChars="200" w:left="200"/>
    </w:pPr>
  </w:style>
  <w:style w:type="character" w:customStyle="1" w:styleId="affe">
    <w:name w:val="图注、表注 字符"/>
    <w:basedOn w:val="affa"/>
    <w:link w:val="affd"/>
    <w:rPr>
      <w:b/>
      <w:color w:val="000000"/>
      <w:kern w:val="2"/>
      <w:sz w:val="21"/>
      <w:szCs w:val="21"/>
    </w:rPr>
  </w:style>
  <w:style w:type="paragraph" w:customStyle="1" w:styleId="21">
    <w:name w:val="样式2"/>
    <w:basedOn w:val="af"/>
    <w:pPr>
      <w:pBdr>
        <w:bottom w:val="none" w:sz="0" w:space="0" w:color="auto"/>
      </w:pBdr>
      <w:ind w:firstLine="360"/>
      <w:jc w:val="left"/>
    </w:pPr>
  </w:style>
  <w:style w:type="paragraph" w:styleId="afff">
    <w:name w:val="Revision"/>
    <w:hidden/>
    <w:uiPriority w:val="99"/>
    <w:unhideWhenUsed/>
    <w:rsid w:val="002E12F8"/>
    <w:rPr>
      <w:rFonts w:eastAsia="仿宋"/>
      <w:kern w:val="2"/>
      <w:sz w:val="24"/>
      <w:szCs w:val="24"/>
    </w:rPr>
  </w:style>
  <w:style w:type="paragraph" w:styleId="a0">
    <w:name w:val="Title"/>
    <w:basedOn w:val="1"/>
    <w:next w:val="a3"/>
    <w:link w:val="afff0"/>
    <w:qFormat/>
    <w:rsid w:val="00227A16"/>
    <w:pPr>
      <w:numPr>
        <w:numId w:val="8"/>
      </w:numPr>
      <w:spacing w:before="50" w:after="50" w:line="360" w:lineRule="auto"/>
      <w:ind w:hangingChars="100" w:hanging="100"/>
    </w:pPr>
    <w:rPr>
      <w:rFonts w:ascii="Times New Roman" w:hAnsi="Times New Roman"/>
    </w:rPr>
  </w:style>
  <w:style w:type="character" w:customStyle="1" w:styleId="afff0">
    <w:name w:val="标题 字符"/>
    <w:basedOn w:val="a4"/>
    <w:link w:val="a0"/>
    <w:rsid w:val="00227A16"/>
    <w:rPr>
      <w:rFonts w:eastAsia="仿宋"/>
      <w:b/>
      <w:bCs/>
      <w:kern w:val="44"/>
      <w:sz w:val="32"/>
      <w:szCs w:val="32"/>
    </w:rPr>
  </w:style>
  <w:style w:type="character" w:styleId="afff1">
    <w:name w:val="Placeholder Text"/>
    <w:basedOn w:val="a4"/>
    <w:uiPriority w:val="99"/>
    <w:unhideWhenUsed/>
    <w:rsid w:val="00E12EB9"/>
    <w:rPr>
      <w:color w:val="666666"/>
    </w:rPr>
  </w:style>
  <w:style w:type="paragraph" w:styleId="afff2">
    <w:name w:val="caption"/>
    <w:basedOn w:val="a3"/>
    <w:next w:val="a3"/>
    <w:unhideWhenUsed/>
    <w:qFormat/>
    <w:rsid w:val="00745D22"/>
    <w:rPr>
      <w:rFonts w:asciiTheme="majorHAnsi" w:eastAsia="黑体" w:hAnsiTheme="majorHAnsi" w:cstheme="majorBidi"/>
      <w:sz w:val="20"/>
      <w:szCs w:val="20"/>
    </w:rPr>
  </w:style>
  <w:style w:type="paragraph" w:customStyle="1" w:styleId="afff3">
    <w:name w:val="表文字"/>
    <w:basedOn w:val="a3"/>
    <w:link w:val="afff4"/>
    <w:qFormat/>
    <w:rsid w:val="00745D22"/>
    <w:pPr>
      <w:spacing w:line="240" w:lineRule="auto"/>
      <w:ind w:firstLineChars="0" w:firstLine="0"/>
    </w:pPr>
    <w:rPr>
      <w:rFonts w:eastAsia="宋体"/>
      <w:sz w:val="21"/>
      <w:szCs w:val="21"/>
    </w:rPr>
  </w:style>
  <w:style w:type="character" w:customStyle="1" w:styleId="afff4">
    <w:name w:val="表文字 字符"/>
    <w:basedOn w:val="a4"/>
    <w:link w:val="afff3"/>
    <w:rsid w:val="00745D22"/>
    <w:rPr>
      <w:kern w:val="2"/>
      <w:sz w:val="21"/>
      <w:szCs w:val="21"/>
    </w:rPr>
  </w:style>
  <w:style w:type="table" w:styleId="41">
    <w:name w:val="Plain Table 4"/>
    <w:basedOn w:val="a5"/>
    <w:uiPriority w:val="44"/>
    <w:rsid w:val="00CE6B7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f5">
    <w:name w:val="Grid Table Light"/>
    <w:basedOn w:val="a5"/>
    <w:uiPriority w:val="40"/>
    <w:rsid w:val="004E140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irstParagraph">
    <w:name w:val="First Paragraph"/>
    <w:basedOn w:val="afff6"/>
    <w:next w:val="afff6"/>
    <w:qFormat/>
    <w:rsid w:val="00194FAE"/>
    <w:pPr>
      <w:widowControl/>
      <w:spacing w:before="180" w:after="180" w:line="240" w:lineRule="auto"/>
      <w:ind w:firstLineChars="0" w:firstLine="0"/>
      <w:jc w:val="left"/>
    </w:pPr>
    <w:rPr>
      <w:rFonts w:asciiTheme="minorHAnsi" w:eastAsiaTheme="minorEastAsia" w:hAnsiTheme="minorHAnsi" w:cstheme="minorBidi"/>
      <w:kern w:val="0"/>
    </w:rPr>
  </w:style>
  <w:style w:type="paragraph" w:styleId="afff6">
    <w:name w:val="Body Text"/>
    <w:basedOn w:val="a3"/>
    <w:link w:val="afff7"/>
    <w:semiHidden/>
    <w:unhideWhenUsed/>
    <w:rsid w:val="00194FAE"/>
    <w:pPr>
      <w:spacing w:after="120"/>
    </w:pPr>
  </w:style>
  <w:style w:type="character" w:customStyle="1" w:styleId="afff7">
    <w:name w:val="正文文本 字符"/>
    <w:basedOn w:val="a4"/>
    <w:link w:val="afff6"/>
    <w:semiHidden/>
    <w:rsid w:val="00194FAE"/>
    <w:rPr>
      <w:rFonts w:eastAsia="仿宋"/>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tyles" Target="styles.xml"/><Relationship Id="rId21" Type="http://schemas.microsoft.com/office/2011/relationships/commentsExtended" Target="commentsExtended.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comments" Target="comments.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yperlink" Target="http://www.china.com.cn/chinese/FI-c/245710.htm"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microsoft.com/office/2016/09/relationships/commentsIds" Target="commentsIds.xml"/><Relationship Id="rId27" Type="http://schemas.openxmlformats.org/officeDocument/2006/relationships/header" Target="header8.xml"/><Relationship Id="rId30" Type="http://schemas.openxmlformats.org/officeDocument/2006/relationships/image" Target="media/image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F7337-678E-46E1-BE4F-0382F1941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1587</TotalTime>
  <Pages>1</Pages>
  <Words>7296</Words>
  <Characters>41592</Characters>
  <Application>Microsoft Office Word</Application>
  <DocSecurity>0</DocSecurity>
  <Lines>346</Lines>
  <Paragraphs>97</Paragraphs>
  <ScaleCrop>false</ScaleCrop>
  <Company/>
  <LinksUpToDate>false</LinksUpToDate>
  <CharactersWithSpaces>48791</CharactersWithSpaces>
  <SharedDoc>false</SharedDoc>
  <HLinks>
    <vt:vector size="90" baseType="variant">
      <vt:variant>
        <vt:i4>4063330</vt:i4>
      </vt:variant>
      <vt:variant>
        <vt:i4>81</vt:i4>
      </vt:variant>
      <vt:variant>
        <vt:i4>0</vt:i4>
      </vt:variant>
      <vt:variant>
        <vt:i4>5</vt:i4>
      </vt:variant>
      <vt:variant>
        <vt:lpwstr>http://www.china.com.cn/chinese/FI-c/245710.htm</vt:lpwstr>
      </vt:variant>
      <vt:variant>
        <vt:lpwstr/>
      </vt:variant>
      <vt:variant>
        <vt:i4>1703989</vt:i4>
      </vt:variant>
      <vt:variant>
        <vt:i4>75</vt:i4>
      </vt:variant>
      <vt:variant>
        <vt:i4>0</vt:i4>
      </vt:variant>
      <vt:variant>
        <vt:i4>5</vt:i4>
      </vt:variant>
      <vt:variant>
        <vt:lpwstr/>
      </vt:variant>
      <vt:variant>
        <vt:lpwstr>_Toc515608524</vt:lpwstr>
      </vt:variant>
      <vt:variant>
        <vt:i4>1703989</vt:i4>
      </vt:variant>
      <vt:variant>
        <vt:i4>72</vt:i4>
      </vt:variant>
      <vt:variant>
        <vt:i4>0</vt:i4>
      </vt:variant>
      <vt:variant>
        <vt:i4>5</vt:i4>
      </vt:variant>
      <vt:variant>
        <vt:lpwstr/>
      </vt:variant>
      <vt:variant>
        <vt:lpwstr>_Toc515608523</vt:lpwstr>
      </vt:variant>
      <vt:variant>
        <vt:i4>1703989</vt:i4>
      </vt:variant>
      <vt:variant>
        <vt:i4>69</vt:i4>
      </vt:variant>
      <vt:variant>
        <vt:i4>0</vt:i4>
      </vt:variant>
      <vt:variant>
        <vt:i4>5</vt:i4>
      </vt:variant>
      <vt:variant>
        <vt:lpwstr/>
      </vt:variant>
      <vt:variant>
        <vt:lpwstr>_Toc515608522</vt:lpwstr>
      </vt:variant>
      <vt:variant>
        <vt:i4>1835056</vt:i4>
      </vt:variant>
      <vt:variant>
        <vt:i4>62</vt:i4>
      </vt:variant>
      <vt:variant>
        <vt:i4>0</vt:i4>
      </vt:variant>
      <vt:variant>
        <vt:i4>5</vt:i4>
      </vt:variant>
      <vt:variant>
        <vt:lpwstr/>
      </vt:variant>
      <vt:variant>
        <vt:lpwstr>_Toc515609054</vt:lpwstr>
      </vt:variant>
      <vt:variant>
        <vt:i4>1835056</vt:i4>
      </vt:variant>
      <vt:variant>
        <vt:i4>56</vt:i4>
      </vt:variant>
      <vt:variant>
        <vt:i4>0</vt:i4>
      </vt:variant>
      <vt:variant>
        <vt:i4>5</vt:i4>
      </vt:variant>
      <vt:variant>
        <vt:lpwstr/>
      </vt:variant>
      <vt:variant>
        <vt:lpwstr>_Toc515609053</vt:lpwstr>
      </vt:variant>
      <vt:variant>
        <vt:i4>1835056</vt:i4>
      </vt:variant>
      <vt:variant>
        <vt:i4>50</vt:i4>
      </vt:variant>
      <vt:variant>
        <vt:i4>0</vt:i4>
      </vt:variant>
      <vt:variant>
        <vt:i4>5</vt:i4>
      </vt:variant>
      <vt:variant>
        <vt:lpwstr/>
      </vt:variant>
      <vt:variant>
        <vt:lpwstr>_Toc515609052</vt:lpwstr>
      </vt:variant>
      <vt:variant>
        <vt:i4>1835056</vt:i4>
      </vt:variant>
      <vt:variant>
        <vt:i4>44</vt:i4>
      </vt:variant>
      <vt:variant>
        <vt:i4>0</vt:i4>
      </vt:variant>
      <vt:variant>
        <vt:i4>5</vt:i4>
      </vt:variant>
      <vt:variant>
        <vt:lpwstr/>
      </vt:variant>
      <vt:variant>
        <vt:lpwstr>_Toc515609051</vt:lpwstr>
      </vt:variant>
      <vt:variant>
        <vt:i4>1900592</vt:i4>
      </vt:variant>
      <vt:variant>
        <vt:i4>38</vt:i4>
      </vt:variant>
      <vt:variant>
        <vt:i4>0</vt:i4>
      </vt:variant>
      <vt:variant>
        <vt:i4>5</vt:i4>
      </vt:variant>
      <vt:variant>
        <vt:lpwstr/>
      </vt:variant>
      <vt:variant>
        <vt:lpwstr>_Toc515609048</vt:lpwstr>
      </vt:variant>
      <vt:variant>
        <vt:i4>1900592</vt:i4>
      </vt:variant>
      <vt:variant>
        <vt:i4>32</vt:i4>
      </vt:variant>
      <vt:variant>
        <vt:i4>0</vt:i4>
      </vt:variant>
      <vt:variant>
        <vt:i4>5</vt:i4>
      </vt:variant>
      <vt:variant>
        <vt:lpwstr/>
      </vt:variant>
      <vt:variant>
        <vt:lpwstr>_Toc515609047</vt:lpwstr>
      </vt:variant>
      <vt:variant>
        <vt:i4>1900592</vt:i4>
      </vt:variant>
      <vt:variant>
        <vt:i4>26</vt:i4>
      </vt:variant>
      <vt:variant>
        <vt:i4>0</vt:i4>
      </vt:variant>
      <vt:variant>
        <vt:i4>5</vt:i4>
      </vt:variant>
      <vt:variant>
        <vt:lpwstr/>
      </vt:variant>
      <vt:variant>
        <vt:lpwstr>_Toc515609046</vt:lpwstr>
      </vt:variant>
      <vt:variant>
        <vt:i4>1900592</vt:i4>
      </vt:variant>
      <vt:variant>
        <vt:i4>20</vt:i4>
      </vt:variant>
      <vt:variant>
        <vt:i4>0</vt:i4>
      </vt:variant>
      <vt:variant>
        <vt:i4>5</vt:i4>
      </vt:variant>
      <vt:variant>
        <vt:lpwstr/>
      </vt:variant>
      <vt:variant>
        <vt:lpwstr>_Toc515609045</vt:lpwstr>
      </vt:variant>
      <vt:variant>
        <vt:i4>1900592</vt:i4>
      </vt:variant>
      <vt:variant>
        <vt:i4>14</vt:i4>
      </vt:variant>
      <vt:variant>
        <vt:i4>0</vt:i4>
      </vt:variant>
      <vt:variant>
        <vt:i4>5</vt:i4>
      </vt:variant>
      <vt:variant>
        <vt:lpwstr/>
      </vt:variant>
      <vt:variant>
        <vt:lpwstr>_Toc515609044</vt:lpwstr>
      </vt:variant>
      <vt:variant>
        <vt:i4>1900592</vt:i4>
      </vt:variant>
      <vt:variant>
        <vt:i4>8</vt:i4>
      </vt:variant>
      <vt:variant>
        <vt:i4>0</vt:i4>
      </vt:variant>
      <vt:variant>
        <vt:i4>5</vt:i4>
      </vt:variant>
      <vt:variant>
        <vt:lpwstr/>
      </vt:variant>
      <vt:variant>
        <vt:lpwstr>_Toc515609043</vt:lpwstr>
      </vt:variant>
      <vt:variant>
        <vt:i4>1900592</vt:i4>
      </vt:variant>
      <vt:variant>
        <vt:i4>2</vt:i4>
      </vt:variant>
      <vt:variant>
        <vt:i4>0</vt:i4>
      </vt:variant>
      <vt:variant>
        <vt:i4>5</vt:i4>
      </vt:variant>
      <vt:variant>
        <vt:lpwstr/>
      </vt:variant>
      <vt:variant>
        <vt:lpwstr>_Toc515609042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subject/>
  <dc:creator>陈智峰</dc:creator>
  <cp:keywords/>
  <dc:description/>
  <cp:lastModifiedBy>Haoyu Wang</cp:lastModifiedBy>
  <cp:revision>4</cp:revision>
  <cp:lastPrinted>2018-06-06T05:40:00Z</cp:lastPrinted>
  <dcterms:created xsi:type="dcterms:W3CDTF">2026-04-19T14:00:00Z</dcterms:created>
  <dcterms:modified xsi:type="dcterms:W3CDTF">2026-05-02T13:59:00Z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DDEE2C2FE2934B6D8E3041650B36ADEE</vt:lpwstr>
  </property>
  <property fmtid="{D5CDD505-2E9C-101B-9397-08002B2CF9AE}" pid="4" name="KSOTemplateDocerSaveRecord">
    <vt:lpwstr>eyJoZGlkIjoiNjlkYzkxNGRkY2U2Y2ZiNTMwMDhkYWYzZDUyYjlmMmYiLCJ1c2VySWQiOiI0NjEwOTU1NzYifQ==</vt:lpwstr>
  </property>
</Properties>
</file>