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B710B"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t>Global "Custom skincare Market" 2025 by Manufacturers, Regions, Type and Application, Forecast to 2032 is published by Worldwide Market Reports. It covers the key influencing factors of the Custom skincare market, including Custom skincare market share, price analysis, competitive landscape, market dynamics, consumer behavior, and technological impact, etc. At the same time, comprehensive data analysis is conducted by national and regional sales, corporate competition rankings, product types and applications. This report is a detailed and comprehensive analysis for global Custom skincare market.</w:t>
      </w:r>
    </w:p>
    <w:p w14:paraId="10AC9801" w14:textId="2D6D8F82"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t>The report delivers an in-depth examination of the Custom skincare Market, highlighting critical developments in market structure, competitive landscape, and key influencing factors such as technological innovation, shifting consumer demand, and evolving regulatory environments. With detailed insights into market size, revenue trends, production capacities, and forecasted growth rates, the study presents a clear and actionable roadmap for navigating today’s complex business environment. Built on advanced research methodologies and validated through expert analysis, the report empowers stakeholders with practical tools for opportunity identification, risk assessment, and competitive benchmarking. Whether entering new markets, launching products, or evaluating partnership potential, this report serves as a strategic resource to unlock value and drive long-term growth.</w:t>
      </w:r>
    </w:p>
    <w:p w14:paraId="088886C9" w14:textId="5545DE23" w:rsidR="00752CE4" w:rsidRPr="00752CE4" w:rsidRDefault="00573BC4" w:rsidP="0037465A">
      <w:pPr>
        <w:spacing w:before="100" w:beforeAutospacing="1" w:after="100" w:afterAutospacing="1" w:line="240" w:lineRule="auto"/>
        <w:rPr>
          <w:rFonts w:ascii="Verdana" w:eastAsia="Times New Roman" w:hAnsi="Verdana" w:cs="Times New Roman"/>
          <w:b/>
          <w:bCs/>
          <w:color w:val="000000"/>
          <w:sz w:val="17"/>
          <w:szCs w:val="17"/>
        </w:rPr>
      </w:pPr>
      <w:r>
        <w:t>➤ Request a Sample Report (Use Business Email for Priority Access)</w:t>
      </w:r>
      <w:r>
        <w:br/>
        <w:t>https://www.coherentmarketresearch.com/samplepages/136426</w:t>
      </w:r>
    </w:p>
    <w:p w14:paraId="456418C6" w14:textId="02D20A72"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Key Takeaways at a Glance:</w:t>
      </w:r>
    </w:p>
    <w:p w14:paraId="2C174051"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t>▪️ Forward-looking intelligence designed to support strategic planning, market forecasting, and global expansion initiatives, helping businesses stay ahead of industry shifts</w:t>
      </w:r>
      <w:r>
        <w:br/>
        <w:t>▪️ In-depth insights into emerging technologies, evolving regulations, and policy developments that are actively shaping the future of the Custom skincare Market</w:t>
      </w:r>
      <w:r>
        <w:br/>
        <w:t>▪️ Comprehensive evaluation of consumer behavior patterns, breakthrough product innovations, and competitive pricing strategies that influence market positioning</w:t>
      </w:r>
      <w:r>
        <w:br/>
        <w:t>▪️ Widely recognized and utilized by multinational corporations, institutional investors, and rapidly growing startups as a reliable source of actionable market intelligence</w:t>
      </w:r>
    </w:p>
    <w:p w14:paraId="130B3BD8" w14:textId="1E00F8D9"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Market Scope and Strategic Landscape:</w:t>
      </w:r>
    </w:p>
    <w:p w14:paraId="31038DD5"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t>This in-depth market research has been meticulously developed to serve a broad spectrum of industry stakeholders—ranging from established enterprises and multinational corporations to high-growth startups and emerging innovators. The Custom skincare Market is evolving rapidly due to technological advancements, changing consumer preferences, and increased cross-border activity. This report offers a global perspective with localized insights, making it an indispensable resource for organizations aiming to expand, pivot, or stay ahead of disruption.</w:t>
      </w:r>
    </w:p>
    <w:p w14:paraId="7064FF57"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Whether you are exploring untapped opportunities, planning to launch innovative solutions, evaluating market entry strategies, or seeking to build strategic alliances across regions, this study provides the critical intelligence needed to take confident, data-driven action. It identifies the most promising growth areas, competitive movements, and regulatory shifts that can impact long-term success. With a clear view of both macro trends and granular market segments, this research empowers decision-makers to chart a future-ready strategy in a complex and fast-changing landscape.</w:t>
      </w:r>
    </w:p>
    <w:p w14:paraId="6DA49A13" w14:textId="68CA0AD2"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Market Segmentation &amp; Intelligence:</w:t>
      </w:r>
    </w:p>
    <w:p w14:paraId="5EB7B347"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b/>
          <w:bCs/>
          <w:color w:val="000000"/>
          <w:sz w:val="17"/>
          <w:szCs w:val="17"/>
        </w:rPr>
        <w:t>Top Companies Profiled:</w:t>
      </w:r>
    </w:p>
    <w:p w14:paraId="486585AE" w14:textId="7FCE13D0" w:rsidR="0037465A" w:rsidRPr="0037465A" w:rsidRDefault="0037465A" w:rsidP="0037465A">
      <w:pPr>
        <w:numPr>
          <w:ilvl w:val="0"/>
          <w:numId w:val="1"/>
        </w:numPr>
        <w:spacing w:before="100" w:beforeAutospacing="1" w:after="100" w:afterAutospacing="1" w:line="240" w:lineRule="auto"/>
        <w:rPr>
          <w:rFonts w:ascii="Verdana" w:eastAsia="Times New Roman" w:hAnsi="Verdana" w:cs="Times New Roman"/>
          <w:color w:val="000000"/>
          <w:sz w:val="17"/>
          <w:szCs w:val="17"/>
        </w:rPr>
      </w:pPr>
      <w:r>
        <w:t>• Function of Beauty</w:t>
      </w:r>
      <w:r>
        <w:br/>
        <w:t>• Proven Skincare</w:t>
      </w:r>
      <w:r>
        <w:br/>
        <w:t xml:space="preserve">• </w:t>
      </w:r>
      <w:proofErr w:type="spellStart"/>
      <w:r>
        <w:t>Curology</w:t>
      </w:r>
      <w:proofErr w:type="spellEnd"/>
      <w:r>
        <w:br/>
        <w:t xml:space="preserve">• </w:t>
      </w:r>
      <w:proofErr w:type="spellStart"/>
      <w:r>
        <w:t>SkinCeuticals</w:t>
      </w:r>
      <w:proofErr w:type="spellEnd"/>
      <w:r>
        <w:br/>
        <w:t>• Dermalogica</w:t>
      </w:r>
      <w:r>
        <w:br/>
        <w:t xml:space="preserve">• </w:t>
      </w:r>
      <w:proofErr w:type="spellStart"/>
      <w:r>
        <w:t>Atolla</w:t>
      </w:r>
      <w:proofErr w:type="spellEnd"/>
      <w:r>
        <w:br/>
        <w:t>• Tula</w:t>
      </w:r>
      <w:r>
        <w:br/>
        <w:t>• L'Oreal</w:t>
      </w:r>
      <w:r>
        <w:br/>
        <w:t>• Neutrogena</w:t>
      </w:r>
      <w:r>
        <w:br/>
        <w:t>• Olay</w:t>
      </w:r>
      <w:r>
        <w:br/>
        <w:t>• Bliss</w:t>
      </w:r>
      <w:r>
        <w:br/>
        <w:t>• Skin Inc.</w:t>
      </w:r>
    </w:p>
    <w:p w14:paraId="79C64AB6"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b/>
          <w:bCs/>
          <w:color w:val="000000"/>
          <w:sz w:val="17"/>
          <w:szCs w:val="17"/>
        </w:rPr>
        <w:t>Segmentation by Type:</w:t>
      </w:r>
    </w:p>
    <w:p w14:paraId="472D148A" w14:textId="1FDB0308" w:rsidR="0037465A" w:rsidRPr="0037465A" w:rsidRDefault="0037465A" w:rsidP="0037465A">
      <w:pPr>
        <w:numPr>
          <w:ilvl w:val="0"/>
          <w:numId w:val="2"/>
        </w:numPr>
        <w:spacing w:before="100" w:beforeAutospacing="1" w:after="100" w:afterAutospacing="1" w:line="240" w:lineRule="auto"/>
        <w:rPr>
          <w:rFonts w:ascii="Verdana" w:eastAsia="Times New Roman" w:hAnsi="Verdana" w:cs="Times New Roman"/>
          <w:color w:val="000000"/>
          <w:sz w:val="17"/>
          <w:szCs w:val="17"/>
        </w:rPr>
      </w:pPr>
      <w:r>
        <w:t>• Anti-aging</w:t>
      </w:r>
      <w:r>
        <w:br/>
        <w:t>• Acne treatment</w:t>
      </w:r>
      <w:r>
        <w:br/>
        <w:t>• Sensitive skin care</w:t>
      </w:r>
      <w:r>
        <w:br/>
        <w:t>• Natural/organic skincare</w:t>
      </w:r>
      <w:r>
        <w:br/>
        <w:t>• Men's skincare</w:t>
      </w:r>
      <w:r>
        <w:br/>
        <w:t>• Sun protection</w:t>
      </w:r>
      <w:r>
        <w:br/>
        <w:t>• Hydration/moisturization</w:t>
      </w:r>
      <w:r>
        <w:br/>
        <w:t>• Luxury skincare.</w:t>
      </w:r>
    </w:p>
    <w:p w14:paraId="2779C5AE"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b/>
          <w:bCs/>
          <w:color w:val="000000"/>
          <w:sz w:val="17"/>
          <w:szCs w:val="17"/>
        </w:rPr>
        <w:t>Segmentation by Applications:</w:t>
      </w:r>
    </w:p>
    <w:p w14:paraId="05A16BFF" w14:textId="3010161C" w:rsidR="0037465A" w:rsidRPr="0037465A" w:rsidRDefault="0037465A" w:rsidP="0037465A">
      <w:pPr>
        <w:numPr>
          <w:ilvl w:val="0"/>
          <w:numId w:val="3"/>
        </w:numPr>
        <w:spacing w:before="100" w:beforeAutospacing="1" w:after="100" w:afterAutospacing="1" w:line="240" w:lineRule="auto"/>
        <w:rPr>
          <w:rFonts w:ascii="Verdana" w:eastAsia="Times New Roman" w:hAnsi="Verdana" w:cs="Times New Roman"/>
          <w:color w:val="000000"/>
          <w:sz w:val="17"/>
          <w:szCs w:val="17"/>
        </w:rPr>
      </w:pPr>
      <w:r>
        <w:t>• Personalized skincare formulations</w:t>
      </w:r>
      <w:r>
        <w:br/>
        <w:t>• Targeted treatment for specific skin concerns</w:t>
      </w:r>
      <w:r>
        <w:br/>
        <w:t>• Subscription-based skincare services</w:t>
      </w:r>
      <w:r>
        <w:br/>
        <w:t>• Skin analysis through AI technology</w:t>
      </w:r>
      <w:r>
        <w:br/>
        <w:t>• Customizable packaging and branding</w:t>
      </w:r>
      <w:r>
        <w:br/>
        <w:t>• Eco-friendly and sustainable skincare solutions</w:t>
      </w:r>
      <w:r>
        <w:br/>
        <w:t>• Dermatologist-recommended personalized regimens.</w:t>
      </w:r>
    </w:p>
    <w:p w14:paraId="78196E6E" w14:textId="317235F6"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Regional Outlook:</w:t>
      </w:r>
    </w:p>
    <w:p w14:paraId="02AE58FE" w14:textId="77777777" w:rsid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▪️North America: U.S., Canada, Mexico</w:t>
      </w:r>
      <w:r w:rsidRPr="0037465A">
        <w:rPr>
          <w:rFonts w:ascii="Verdana" w:eastAsia="Times New Roman" w:hAnsi="Verdana" w:cs="Times New Roman"/>
          <w:color w:val="000000"/>
          <w:sz w:val="17"/>
          <w:szCs w:val="17"/>
        </w:rPr>
        <w:br/>
        <w:t>▪️Europe: U.K., Germany, France, Italy, Russia, Spain</w:t>
      </w:r>
      <w:r w:rsidRPr="0037465A">
        <w:rPr>
          <w:rFonts w:ascii="Verdana" w:eastAsia="Times New Roman" w:hAnsi="Verdana" w:cs="Times New Roman"/>
          <w:color w:val="000000"/>
          <w:sz w:val="17"/>
          <w:szCs w:val="17"/>
        </w:rPr>
        <w:br/>
        <w:t>▪️Asia-Pacific: China, India, Japan, South Korea, Australia, Singapore, New Zealand</w:t>
      </w:r>
      <w:r w:rsidRPr="0037465A">
        <w:rPr>
          <w:rFonts w:ascii="Verdana" w:eastAsia="Times New Roman" w:hAnsi="Verdana" w:cs="Times New Roman"/>
          <w:color w:val="000000"/>
          <w:sz w:val="17"/>
          <w:szCs w:val="17"/>
        </w:rPr>
        <w:br/>
        <w:t>▪️South America: Brazil, Argentina</w:t>
      </w:r>
      <w:r w:rsidRPr="0037465A">
        <w:rPr>
          <w:rFonts w:ascii="Verdana" w:eastAsia="Times New Roman" w:hAnsi="Verdana" w:cs="Times New Roman"/>
          <w:color w:val="000000"/>
          <w:sz w:val="17"/>
          <w:szCs w:val="17"/>
        </w:rPr>
        <w:br/>
        <w:t>▪️Middle East &amp; Africa: Saudi Arabia, UAE, Turkey, Africa</w:t>
      </w:r>
    </w:p>
    <w:p w14:paraId="1F2C0D8E" w14:textId="1C16661B" w:rsidR="00FF2A53" w:rsidRPr="0037465A" w:rsidRDefault="00FF2A53" w:rsidP="0037465A">
      <w:pPr>
        <w:spacing w:before="100" w:beforeAutospacing="1" w:after="100" w:afterAutospacing="1" w:line="240" w:lineRule="auto"/>
        <w:rPr>
          <w:rFonts w:ascii="Verdana" w:eastAsia="Times New Roman" w:hAnsi="Verdana" w:cs="Times New Roman"/>
          <w:color w:val="000000"/>
          <w:sz w:val="17"/>
          <w:szCs w:val="17"/>
        </w:rPr>
      </w:pPr>
      <w:r>
        <w:t>➤ Request a Sample Copy for Competitive Advantage:</w:t>
      </w:r>
      <w:r>
        <w:br/>
        <w:t>https://www.coherentmarketresearch.com/samplepages/136426</w:t>
      </w:r>
    </w:p>
    <w:p w14:paraId="7598B275" w14:textId="71783ADA"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Why Industry Professionals Are Reading This Report:</w:t>
      </w:r>
    </w:p>
    <w:p w14:paraId="7E031675" w14:textId="6D1AB1A4"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Detailed market forecasts from 2025 to 2032, including insights by segment and category</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In-depth analysis of key growth enablers, potential risks, and emerging opportunities</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Strategic evaluation using Porter’s Five Forces to assess competitive positioning</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Comprehensive revenue breakdown by region and country for sharper market targeting</w:t>
      </w:r>
    </w:p>
    <w:p w14:paraId="57818342" w14:textId="29BF03DB"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Use Cases for Professionals:</w:t>
      </w:r>
    </w:p>
    <w:p w14:paraId="1E956574" w14:textId="1F734A30"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Pinpoint leading competitors, emerging players, and strategic partnership opportunities to strengthen market positioning</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Reinforce go-to-market plans and investor presentations with credible, data-backed insights</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Streamline merger and acquisition assessments through detailed market intelligence and benchmarking</w:t>
      </w:r>
      <w:r w:rsidR="0037465A" w:rsidRPr="0037465A">
        <w:rPr>
          <w:rFonts w:ascii="Verdana" w:eastAsia="Times New Roman" w:hAnsi="Verdana" w:cs="Times New Roman"/>
          <w:color w:val="000000"/>
          <w:sz w:val="17"/>
          <w:szCs w:val="17"/>
        </w:rPr>
        <w:br/>
      </w:r>
      <w:r>
        <w:rPr>
          <w:rFonts w:ascii="Segoe UI Symbol" w:eastAsia="Times New Roman" w:hAnsi="Segoe UI Symbol" w:cs="Segoe UI Symbol"/>
          <w:color w:val="000000"/>
          <w:sz w:val="17"/>
          <w:szCs w:val="17"/>
        </w:rPr>
        <w:t>•</w:t>
      </w:r>
      <w:r w:rsidR="0037465A" w:rsidRPr="0037465A">
        <w:rPr>
          <w:rFonts w:ascii="Verdana" w:eastAsia="Times New Roman" w:hAnsi="Verdana" w:cs="Times New Roman"/>
          <w:color w:val="000000"/>
          <w:sz w:val="17"/>
          <w:szCs w:val="17"/>
        </w:rPr>
        <w:t>Uncover untapped market segments and unmet demand areas to drive innovation and growth</w:t>
      </w:r>
    </w:p>
    <w:p w14:paraId="6461CAE3" w14:textId="20B5548B" w:rsidR="0037465A" w:rsidRPr="00A25E55" w:rsidRDefault="00573BC4" w:rsidP="0037465A">
      <w:pPr>
        <w:spacing w:before="100" w:beforeAutospacing="1" w:after="100" w:afterAutospacing="1" w:line="240" w:lineRule="auto"/>
        <w:rPr>
          <w:rFonts w:ascii="Verdana" w:eastAsia="Times New Roman" w:hAnsi="Verdana" w:cs="Times New Roman"/>
          <w:b/>
          <w:bCs/>
          <w:color w:val="000000"/>
          <w:sz w:val="17"/>
          <w:szCs w:val="17"/>
        </w:rPr>
      </w:pPr>
      <w:r>
        <w:t>➤ Act Now – Limited-Time Deal: Save up to 70% on Access</w:t>
      </w:r>
      <w:r>
        <w:br/>
        <w:t>https://www.coherentmarketinsights.com/promo/buynow/136426</w:t>
      </w:r>
    </w:p>
    <w:p w14:paraId="16B145B4" w14:textId="1008235F"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Frequently Asked Questions:</w:t>
      </w:r>
    </w:p>
    <w:p w14:paraId="29CBB8B3" w14:textId="77777777" w:rsidR="0037465A" w:rsidRPr="0037465A" w:rsidRDefault="0037465A" w:rsidP="0037465A">
      <w:pPr>
        <w:spacing w:before="100" w:beforeAutospacing="1" w:after="100" w:afterAutospacing="1" w:line="240" w:lineRule="auto"/>
        <w:rPr>
          <w:rFonts w:ascii="Verdana" w:eastAsia="Times New Roman" w:hAnsi="Verdana" w:cs="Times New Roman"/>
          <w:color w:val="000000"/>
          <w:sz w:val="17"/>
          <w:szCs w:val="17"/>
        </w:rPr>
      </w:pPr>
      <w:r>
        <w:t>Q1: What are the primary market drivers fueling growth in the Custom skincare Market?</w:t>
      </w:r>
      <w:r>
        <w:br/>
        <w:t>Q2: Who are the leading companies and innovative disruptors shaping the competitive landscape?</w:t>
      </w:r>
      <w:r>
        <w:br/>
        <w:t>Q3: What are the most significant risks and emerging opportunities influencing the market today?</w:t>
      </w:r>
      <w:r>
        <w:br/>
        <w:t>Q4: How do top-performing companies compare in terms of revenue performance and strategic direction?</w:t>
      </w:r>
      <w:r>
        <w:br/>
        <w:t>Q5: How is the market segmented by product type, application, and geographic region?</w:t>
      </w:r>
      <w:r>
        <w:br/>
        <w:t>Q6: What do current and projected revenue trends indicate for long-term business planning?</w:t>
      </w:r>
    </w:p>
    <w:p w14:paraId="0779683F" w14:textId="66864757"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Author of this Marketing PR:</w:t>
      </w:r>
    </w:p>
    <w:p w14:paraId="57A0FBB9" w14:textId="77777777" w:rsidR="0037465A" w:rsidRPr="0037465A" w:rsidRDefault="0037465A" w:rsidP="0037465A">
      <w:pPr>
        <w:spacing w:before="100" w:beforeAutospacing="1" w:after="100" w:afterAutospacing="1" w:line="240" w:lineRule="auto"/>
        <w:jc w:val="both"/>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 xml:space="preserve">Alice Mutum is a seasoned senior PR writer, leveraging extensive expertise gained from her previous role as a content writer. With seven years in content development, Alice masterfully employs SEO best practices and cutting-edge digital marketing strategies to craft high-ranking, impactful content. As </w:t>
      </w:r>
      <w:proofErr w:type="gramStart"/>
      <w:r w:rsidRPr="0037465A">
        <w:rPr>
          <w:rFonts w:ascii="Verdana" w:eastAsia="Times New Roman" w:hAnsi="Verdana" w:cs="Times New Roman"/>
          <w:color w:val="000000"/>
          <w:sz w:val="17"/>
          <w:szCs w:val="17"/>
        </w:rPr>
        <w:t>an</w:t>
      </w:r>
      <w:proofErr w:type="gramEnd"/>
      <w:r w:rsidRPr="0037465A">
        <w:rPr>
          <w:rFonts w:ascii="Verdana" w:eastAsia="Times New Roman" w:hAnsi="Verdana" w:cs="Times New Roman"/>
          <w:color w:val="000000"/>
          <w:sz w:val="17"/>
          <w:szCs w:val="17"/>
        </w:rPr>
        <w:t xml:space="preserve"> writer, she meticulously ensures flawless grammar and punctuation, precise data accuracy, and perfect alignment with audience needs in every research report. Alice's dedication to excellence and her strategic approach to content make her an invaluable asset in the world of market insights.</w:t>
      </w:r>
    </w:p>
    <w:p w14:paraId="55E5C2F2" w14:textId="4BD6DD03" w:rsidR="0037465A" w:rsidRPr="0037465A" w:rsidRDefault="00573BC4" w:rsidP="0037465A">
      <w:pPr>
        <w:spacing w:before="100" w:beforeAutospacing="1" w:after="100" w:afterAutospacing="1" w:line="240" w:lineRule="auto"/>
        <w:rPr>
          <w:rFonts w:ascii="Verdana" w:eastAsia="Times New Roman" w:hAnsi="Verdana" w:cs="Times New Roman"/>
          <w:color w:val="000000"/>
          <w:sz w:val="17"/>
          <w:szCs w:val="17"/>
        </w:rPr>
      </w:pPr>
      <w:r w:rsidRPr="00573BC4">
        <w:rPr>
          <w:rFonts w:ascii="Segoe UI Symbol" w:eastAsia="Times New Roman" w:hAnsi="Segoe UI Symbol" w:cs="Segoe UI Symbol"/>
          <w:b/>
          <w:bCs/>
          <w:color w:val="000000"/>
          <w:sz w:val="17"/>
          <w:szCs w:val="17"/>
        </w:rPr>
        <w:t>➤</w:t>
      </w:r>
      <w:r w:rsidRPr="00573BC4">
        <w:rPr>
          <w:rFonts w:ascii="Verdana" w:eastAsia="Times New Roman" w:hAnsi="Verdana" w:cs="Times New Roman"/>
          <w:b/>
          <w:bCs/>
          <w:color w:val="000000"/>
          <w:sz w:val="17"/>
          <w:szCs w:val="17"/>
        </w:rPr>
        <w:t> </w:t>
      </w:r>
      <w:r w:rsidR="0037465A" w:rsidRPr="0037465A">
        <w:rPr>
          <w:rFonts w:ascii="Verdana" w:eastAsia="Times New Roman" w:hAnsi="Verdana" w:cs="Times New Roman"/>
          <w:b/>
          <w:bCs/>
          <w:color w:val="000000"/>
          <w:sz w:val="17"/>
          <w:szCs w:val="17"/>
        </w:rPr>
        <w:t>About WMR:</w:t>
      </w:r>
    </w:p>
    <w:p w14:paraId="6A74967A" w14:textId="77777777" w:rsidR="0037465A" w:rsidRPr="0037465A" w:rsidRDefault="0037465A" w:rsidP="0037465A">
      <w:pPr>
        <w:spacing w:before="100" w:beforeAutospacing="1" w:after="100" w:afterAutospacing="1" w:line="240" w:lineRule="auto"/>
        <w:jc w:val="both"/>
        <w:rPr>
          <w:rFonts w:ascii="Verdana" w:eastAsia="Times New Roman" w:hAnsi="Verdana" w:cs="Times New Roman"/>
          <w:color w:val="000000"/>
          <w:sz w:val="17"/>
          <w:szCs w:val="17"/>
        </w:rPr>
      </w:pPr>
      <w:r w:rsidRPr="0037465A">
        <w:rPr>
          <w:rFonts w:ascii="Verdana" w:eastAsia="Times New Roman" w:hAnsi="Verdana" w:cs="Times New Roman"/>
          <w:color w:val="000000"/>
          <w:sz w:val="17"/>
          <w:szCs w:val="17"/>
        </w:rPr>
        <w:t>Worldwide Market Reports is global business intelligence firm offering market intelligence report, database, and competitive intelligence reports. We offer reports across various industry domains and an exhaustive list of sub-domains through our varied expertise of consultants having more than 15 years of experience in each industry verticals. With more than 300+ analyst and consultants on board, the company offers in-depth market analysis and helps clients take vital decisions impacting their revenues and growth roadmap.</w:t>
      </w:r>
    </w:p>
    <w:p w14:paraId="6904A6EC" w14:textId="77777777" w:rsidR="008E2D15" w:rsidRDefault="008E2D15"/>
    <w:sectPr w:rsidR="008E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38A1"/>
    <w:multiLevelType w:val="multilevel"/>
    <w:tmpl w:val="56A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D649A"/>
    <w:multiLevelType w:val="multilevel"/>
    <w:tmpl w:val="4CC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C3DB4"/>
    <w:multiLevelType w:val="multilevel"/>
    <w:tmpl w:val="D568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333104">
    <w:abstractNumId w:val="0"/>
  </w:num>
  <w:num w:numId="2" w16cid:durableId="787285984">
    <w:abstractNumId w:val="2"/>
  </w:num>
  <w:num w:numId="3" w16cid:durableId="202566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65A"/>
    <w:rsid w:val="00066E18"/>
    <w:rsid w:val="0037465A"/>
    <w:rsid w:val="004C0791"/>
    <w:rsid w:val="004F47EF"/>
    <w:rsid w:val="00573BC4"/>
    <w:rsid w:val="00752CE4"/>
    <w:rsid w:val="007D5403"/>
    <w:rsid w:val="008E2D15"/>
    <w:rsid w:val="00A25E55"/>
    <w:rsid w:val="00B252DF"/>
    <w:rsid w:val="00B963D9"/>
    <w:rsid w:val="00BA0CDB"/>
    <w:rsid w:val="00FF2928"/>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936A"/>
  <w15:chartTrackingRefBased/>
  <w15:docId w15:val="{FC9EFDAF-ECCC-40CA-9FBE-E7CDAC11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6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65A"/>
    <w:rPr>
      <w:b/>
      <w:bCs/>
    </w:rPr>
  </w:style>
  <w:style w:type="character" w:styleId="Hyperlink">
    <w:name w:val="Hyperlink"/>
    <w:basedOn w:val="DefaultParagraphFont"/>
    <w:uiPriority w:val="99"/>
    <w:unhideWhenUsed/>
    <w:rsid w:val="0037465A"/>
    <w:rPr>
      <w:color w:val="0000FF"/>
      <w:u w:val="single"/>
    </w:rPr>
  </w:style>
  <w:style w:type="character" w:styleId="UnresolvedMention">
    <w:name w:val="Unresolved Mention"/>
    <w:basedOn w:val="DefaultParagraphFont"/>
    <w:uiPriority w:val="99"/>
    <w:semiHidden/>
    <w:unhideWhenUsed/>
    <w:rsid w:val="00752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Pansare</dc:creator>
  <cp:keywords/>
  <dc:description/>
  <cp:lastModifiedBy>Akshat Kumar</cp:lastModifiedBy>
  <cp:revision>11</cp:revision>
  <dcterms:created xsi:type="dcterms:W3CDTF">2025-07-21T09:18:00Z</dcterms:created>
  <dcterms:modified xsi:type="dcterms:W3CDTF">2025-08-07T11:32:00Z</dcterms:modified>
</cp:coreProperties>
</file>