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  <w:b/>
          <w:color w:val="1A3C6D"/>
          <w:sz w:val="44"/>
        </w:rPr>
        <w:t>最近一周教育新闻动态速览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0"/>
        </w:rPr>
        <w:t>数据范围：2026年6月10日 — 6月16日（严格过滤）    生成时间：2026-06-17 09:27    速览模式</w:t>
      </w:r>
    </w:p>
    <w:p>
      <w:pPr>
        <w:jc w:val="center"/>
      </w:pPr>
      <w:r>
        <w:rPr>
          <w:rFonts w:ascii="Calibri" w:hAnsi="Calibri" w:eastAsia="微软雅黑"/>
          <w:b w:val="0"/>
          <w:color w:val="999999"/>
          <w:sz w:val="18"/>
        </w:rPr>
        <w:t>共 28 条 | 6 类信息源 | 覆盖教育部/人社部/人民日报/tech.net.cn/eol.cn/世校赛/civte + 重点院校 | 严格日期过滤</w:t>
      </w:r>
    </w:p>
    <w:p>
      <w:pPr>
        <w:jc w:val="center"/>
      </w:pPr>
      <w:r>
        <w:rPr>
          <w:rFonts w:ascii="Calibri" w:hAnsi="Calibri" w:eastAsia="微软雅黑"/>
          <w:b w:val="0"/>
          <w:color w:val="AAAAAA"/>
          <w:sz w:val="16"/>
        </w:rPr>
        <w:t>🟢 6源可检索(eol.cn/世校赛本轮新增) | 🟡 civte已爬取但本周无更新 | 🔴 cvae=Vue SPA无法爬取 | 链接均可点击</w:t>
      </w:r>
    </w:p>
    <w:p/>
    <w:p>
      <w:pPr>
        <w:pStyle w:val="Heading2"/>
      </w:pPr>
      <w:r>
        <w:rPr>
          <w:rFonts w:ascii="Calibri" w:hAnsi="Calibri" w:eastAsia="微软雅黑"/>
          <w:b/>
          <w:color w:val="1A3C6D"/>
          <w:sz w:val="28"/>
        </w:rPr>
        <w:t>教育部 (moe.gov.cn) — 4条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a3c6d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a3c6d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417"/>
            <w:shd w:fill="1a3c6d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252"/>
            <w:shd w:fill="1a3c6d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一句话速览（点击跳转原文）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国务院审议通过《教育发展十五五规划》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06.11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9">
              <w:r>
                <w:rPr>
                  <w:color w:val="0563C1"/>
                  <w:u w:val="single"/>
                  <w:sz w:val="16"/>
                </w:rPr>
                <w:t>李强主持，教育优先发展、健全学龄人口适配机制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习近平《一体推进教育科技人才发展》发表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06.15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10">
              <w:r>
                <w:rPr>
                  <w:color w:val="0563C1"/>
                  <w:u w:val="single"/>
                  <w:sz w:val="16"/>
                </w:rPr>
                <w:t>统筹职教高教继教，职普融通产教融合科教融汇</w:t>
              </w:r>
            </w:hyperlink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3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怀进鹏会见葡萄牙教育部长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06.11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11">
              <w:r>
                <w:rPr>
                  <w:color w:val="0563C1"/>
                  <w:u w:val="single"/>
                  <w:sz w:val="16"/>
                </w:rPr>
                <w:t>推动海洋、生命健康、数字技术、AI等领域教育合作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4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教育舆论宣传工作会议在雄安召开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06.11-12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12">
              <w:r>
                <w:rPr>
                  <w:color w:val="0563C1"/>
                  <w:u w:val="single"/>
                  <w:sz w:val="16"/>
                </w:rPr>
                <w:t>王光彦出席，推动AI与教育宣传工作深度融合</w:t>
              </w:r>
            </w:hyperlink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D93025"/>
          <w:sz w:val="28"/>
        </w:rPr>
        <w:t>人民日报/人民网 — 3条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d93025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d93025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417"/>
            <w:shd w:fill="d93025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252"/>
            <w:shd w:fill="d93025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一句话速览（点击跳转原文）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5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习近平：一体推进教育科技人才发展（头版）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06.16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13">
              <w:r>
                <w:rPr>
                  <w:color w:val="0563C1"/>
                  <w:u w:val="single"/>
                  <w:sz w:val="16"/>
                </w:rPr>
                <w:t>教育科技人才三位一体，培养大国工匠能工巧匠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6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丁仲礼率队在江苏检查职教法实施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06.10-13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14">
              <w:r>
                <w:rPr>
                  <w:color w:val="0563C1"/>
                  <w:u w:val="single"/>
                  <w:sz w:val="16"/>
                </w:rPr>
                <w:t>南京无锡调研，压实职普融通产教融合</w:t>
              </w:r>
            </w:hyperlink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7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评论：职业教育如何向新而变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06.12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15">
              <w:r>
                <w:rPr>
                  <w:color w:val="0563C1"/>
                  <w:u w:val="single"/>
                  <w:sz w:val="16"/>
                </w:rPr>
                <w:t>烧烤/螺蛳粉/大疆学院三条路径对接产业新需求</w:t>
              </w:r>
            </w:hyperlink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E37400"/>
          <w:sz w:val="28"/>
        </w:rPr>
        <w:t>人社部 — 世赛与技能培训 (mohrss.gov.cn) — 3条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e37400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e37400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417"/>
            <w:shd w:fill="e37400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252"/>
            <w:shd w:fill="e37400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一句话速览（点击跳转原文）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8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第48届世赛全力冲刺备战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06.16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16">
              <w:r>
                <w:rPr>
                  <w:color w:val="0563C1"/>
                  <w:u w:val="single"/>
                  <w:sz w:val="16"/>
                </w:rPr>
                <w:t>71选手64项目，新增无人机等7赛项，9月上海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9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世赛倒计时100天系列活动举办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06.14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17">
              <w:r>
                <w:rPr>
                  <w:color w:val="0563C1"/>
                  <w:u w:val="single"/>
                  <w:sz w:val="16"/>
                </w:rPr>
                <w:t>1+10+100联动，李子柒任推广大使，技能博览会</w:t>
              </w:r>
            </w:hyperlink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10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广州世赛基地探访：AI融入训练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06.12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18">
              <w:r>
                <w:rPr>
                  <w:color w:val="0563C1"/>
                  <w:u w:val="single"/>
                  <w:sz w:val="16"/>
                </w:rPr>
                <w:t>冠军带冠军+AI辅助赛题+云端测试平台</w:t>
              </w:r>
            </w:hyperlink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2E7D32"/>
          <w:sz w:val="28"/>
        </w:rPr>
        <w:t>现代高等职业技术教育网 (tech.net.cn) — 6条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2e7d32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2e7d32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417"/>
            <w:shd w:fill="2e7d32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252"/>
            <w:shd w:fill="2e7d32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一句话速览（点击跳转原文）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11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湖南工程职院：无界教学湖南方案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06.16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19">
              <w:r>
                <w:rPr>
                  <w:color w:val="0563C1"/>
                  <w:u w:val="single"/>
                  <w:sz w:val="16"/>
                </w:rPr>
                <w:t>突破四大边界+BIM复刻2589节点，效率3倍提升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12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哈尔滨科学技术职院：校社共建智慧康养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06.15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20">
              <w:r>
                <w:rPr>
                  <w:color w:val="0563C1"/>
                  <w:u w:val="single"/>
                  <w:sz w:val="16"/>
                </w:rPr>
                <w:t>AI赋能康养专业群，社区真实服务驱动学习</w:t>
              </w:r>
            </w:hyperlink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13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江西制造职院：七能模式培育现场工程师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06.15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21">
              <w:r>
                <w:rPr>
                  <w:color w:val="0563C1"/>
                  <w:u w:val="single"/>
                  <w:sz w:val="16"/>
                </w:rPr>
                <w:t>精操作懂工艺能装调会管控可排故会改善能带队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14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四川交通职院：培养多制式列车检修工匠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06.15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22">
              <w:r>
                <w:rPr>
                  <w:color w:val="0563C1"/>
                  <w:u w:val="single"/>
                  <w:sz w:val="16"/>
                </w:rPr>
                <w:t>多维发力，产教协同培养轨道交通高技能人才</w:t>
              </w:r>
            </w:hyperlink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15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南京工业职大：探路产教融合深度嵌入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06.15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23">
              <w:r>
                <w:rPr>
                  <w:color w:val="0563C1"/>
                  <w:u w:val="single"/>
                  <w:sz w:val="16"/>
                </w:rPr>
                <w:t>共同体推动校企从浅层合作走向深度嵌入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16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重庆电力高专：学中做做中学里练真功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06.12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24">
              <w:r>
                <w:rPr>
                  <w:color w:val="0563C1"/>
                  <w:u w:val="single"/>
                  <w:sz w:val="16"/>
                </w:rPr>
                <w:t>六维递进产教协同，VR仿真缩短理解时间40%</w:t>
              </w:r>
            </w:hyperlink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1A73E8"/>
          <w:sz w:val="28"/>
        </w:rPr>
        <w:t>中国教育在线 (eol.cn) — 本轮新增 — 6条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a73e8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a73e8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417"/>
            <w:shd w:fill="1a73e8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252"/>
            <w:shd w:fill="1a73e8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一句话速览（点击跳转原文）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17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明昱智培数字化技能实训就业平台启动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06.15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25">
              <w:r>
                <w:rPr>
                  <w:color w:val="0563C1"/>
                  <w:u w:val="single"/>
                  <w:sz w:val="16"/>
                </w:rPr>
                <w:t>AI+智能制造+工业机器人，培训实训考证就业全链条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18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机械行业职业教育高质量发展座谈会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06.13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26">
              <w:r>
                <w:rPr>
                  <w:color w:val="0563C1"/>
                  <w:u w:val="single"/>
                  <w:sz w:val="16"/>
                </w:rPr>
                <w:t>聚焦职业本科建设、双高计划、产教融合、职教国际化</w:t>
              </w:r>
            </w:hyperlink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19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山东圣翰财贸职院校企合作双选会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06.15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27">
              <w:r>
                <w:rPr>
                  <w:color w:val="0563C1"/>
                  <w:u w:val="single"/>
                  <w:sz w:val="16"/>
                </w:rPr>
                <w:t>200余家企业5000+岗位，初步达成意向2327个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20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广州华夏职院：五方联动激活乡村振兴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06.13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28">
              <w:r>
                <w:rPr>
                  <w:color w:val="0563C1"/>
                  <w:u w:val="single"/>
                  <w:sz w:val="16"/>
                </w:rPr>
                <w:t>校政行企社党建联建，产教融合+乡村振兴协同</w:t>
              </w:r>
            </w:hyperlink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21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全国汽车流通行业职业技能竞赛决赛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06.13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29">
              <w:r>
                <w:rPr>
                  <w:color w:val="0563C1"/>
                  <w:u w:val="single"/>
                  <w:sz w:val="16"/>
                </w:rPr>
                <w:t>50所院校95名选手在达州职院同台竞技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22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遂宁职业学院首届毕业典礼暨招聘会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06.16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30">
              <w:r>
                <w:rPr>
                  <w:color w:val="0563C1"/>
                  <w:u w:val="single"/>
                  <w:sz w:val="16"/>
                </w:rPr>
                <w:t>1601名首届毕业生+百日冲刺专场招聘同步</w:t>
              </w:r>
            </w:hyperlink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color w:val="6A1B9A"/>
          <w:sz w:val="28"/>
        </w:rPr>
        <w:t>世界职业院校技能大赛 — 各省备赛动态（中文名搜索） — 6条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6a1b9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6a1b9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417"/>
            <w:shd w:fill="6a1b9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252"/>
            <w:shd w:fill="6a1b9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一句话速览（点击跳转原文）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23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商丘职院召开世校赛备赛座谈会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06.15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31">
              <w:r>
                <w:rPr>
                  <w:color w:val="0563C1"/>
                  <w:u w:val="single"/>
                  <w:sz w:val="16"/>
                </w:rPr>
                <w:t>副校长潘自舒部署暑期集训，精准备赛守住底线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24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滁州职院专家团队指导世校赛选拔赛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06.14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32">
              <w:r>
                <w:rPr>
                  <w:color w:val="0563C1"/>
                  <w:u w:val="single"/>
                  <w:sz w:val="16"/>
                </w:rPr>
                <w:t>针对实操细节技术规范流程把控全方位点评</w:t>
              </w:r>
            </w:hyperlink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25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浙江金融职院召开世校赛备赛推进会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06.12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33">
              <w:r>
                <w:rPr>
                  <w:color w:val="0563C1"/>
                  <w:u w:val="single"/>
                  <w:sz w:val="16"/>
                </w:rPr>
                <w:t>校长提出技能体能心理三位一体六点要求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26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安徽工业经济职院世校赛动员会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06.10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34">
              <w:r>
                <w:rPr>
                  <w:color w:val="0563C1"/>
                  <w:u w:val="single"/>
                  <w:sz w:val="16"/>
                </w:rPr>
                <w:t>23支队伍入围省选拔赛，5支队直获世校赛资格</w:t>
              </w:r>
            </w:hyperlink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27</w:t>
            </w:r>
          </w:p>
        </w:tc>
        <w:tc>
          <w:tcPr>
            <w:tcW w:type="dxa" w:w="3402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开封大学召开世校赛备赛工作会</w:t>
            </w:r>
          </w:p>
        </w:tc>
        <w:tc>
          <w:tcPr>
            <w:tcW w:type="dxa" w:w="1417"/>
            <w:shd w:fill="F5F7FA" w:val="clear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06.10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20" w:after="20"/>
            </w:pPr>
            <w:hyperlink r:id="rId35">
              <w:r>
                <w:rPr>
                  <w:color w:val="0563C1"/>
                  <w:u w:val="single"/>
                  <w:sz w:val="16"/>
                </w:rPr>
                <w:t>副校长李治提五点要求：创新性熟练度心理测试</w:t>
              </w:r>
            </w:hyperlink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888888"/>
                <w:sz w:val="16"/>
              </w:rPr>
              <w:t>28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重庆安全技术职院指导世校赛备赛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 w:val="0"/>
                <w:color w:val="E37400"/>
                <w:sz w:val="16"/>
              </w:rPr>
              <w:t>06.10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hyperlink r:id="rId36">
              <w:r>
                <w:rPr>
                  <w:color w:val="0563C1"/>
                  <w:u w:val="single"/>
                  <w:sz w:val="16"/>
                </w:rPr>
                <w:t>副校长深入应急管理学院，对接行业技能标准</w:t>
              </w:r>
            </w:hyperlink>
          </w:p>
        </w:tc>
      </w:tr>
    </w:tbl>
    <w:p/>
    <w:p/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📊 共 28 条（全部严格在06.10-06.16窗口内） | 6 类信息源 | 17类源覆盖14类(1不可爬+1本周无更新+2国际未涉及)</w:t>
      </w:r>
    </w:p>
    <w:p>
      <w:pPr>
        <w:jc w:val="center"/>
      </w:pPr>
      <w:r>
        <w:rPr>
          <w:rFonts w:ascii="Calibri" w:hAnsi="Calibri" w:eastAsia="微软雅黑"/>
          <w:b w:val="0"/>
          <w:color w:val="888888"/>
          <w:sz w:val="16"/>
        </w:rPr>
        <w:t>注：civte.edu.cn 已通过curl直爬验证可访问，但工作动态最新为06.01，本周窗口内无更新。cvae.com.cn 为Vue SPA，curl无法渲染。</w:t>
      </w:r>
    </w:p>
    <w:p>
      <w:pPr>
        <w:jc w:val="center"/>
      </w:pPr>
      <w:r>
        <w:rPr>
          <w:rFonts w:ascii="Calibri" w:hAnsi="Calibri" w:eastAsia="微软雅黑"/>
          <w:b w:val="0"/>
          <w:color w:val="AAAAAA"/>
          <w:sz w:val="16"/>
        </w:rPr>
        <w:t>🤖 速览模式 v3.0 | 全源覆盖 | 严格日期过滤 | 基于《职教AI知识库-信息源网址与栏目映射》| Generated by Claude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hudong.moe.gov.cn/jyb_xwfb/s6052/moe_838/202606/t20260612_1440488.html" TargetMode="External"/><Relationship Id="rId10" Type="http://schemas.openxmlformats.org/officeDocument/2006/relationships/hyperlink" Target="https://hudong.moe.gov.cn/jyb_xwfb/s6052/moe_838/202606/t20260615_1440767.html" TargetMode="External"/><Relationship Id="rId11" Type="http://schemas.openxmlformats.org/officeDocument/2006/relationships/hyperlink" Target="https://hudong.moe.gov.cn/jyb_zzjg/huodong/202606/t20260612_1440569.html" TargetMode="External"/><Relationship Id="rId12" Type="http://schemas.openxmlformats.org/officeDocument/2006/relationships/hyperlink" Target="https://hudong.moe.gov.cn/jyb_zzjg/huodong/202606/t20260612_1440565.html" TargetMode="External"/><Relationship Id="rId13" Type="http://schemas.openxmlformats.org/officeDocument/2006/relationships/hyperlink" Target="https://paper.people.com.cn/rmrb/pc/content/202606/16/content_30163258.html" TargetMode="External"/><Relationship Id="rId14" Type="http://schemas.openxmlformats.org/officeDocument/2006/relationships/hyperlink" Target="http://politics.people.com.cn/n1/2026/0613/c1001-40739500.html" TargetMode="External"/><Relationship Id="rId15" Type="http://schemas.openxmlformats.org/officeDocument/2006/relationships/hyperlink" Target="https://paper.people.com.cn/rmrb/pc/content/202606/12/content_30162655.html" TargetMode="External"/><Relationship Id="rId16" Type="http://schemas.openxmlformats.org/officeDocument/2006/relationships/hyperlink" Target="http://chinajob.mohrss.gov.cn/h5/c/2026-06-16/558115.shtml" TargetMode="External"/><Relationship Id="rId17" Type="http://schemas.openxmlformats.org/officeDocument/2006/relationships/hyperlink" Target="http://chinajob.mohrss.gov.cn/h5/c/2026-06-16/558117.shtml" TargetMode="External"/><Relationship Id="rId18" Type="http://schemas.openxmlformats.org/officeDocument/2006/relationships/hyperlink" Target="http://chinajob.mohrss.gov.cn/h5/c/2026-06-12/556924.shtml" TargetMode="External"/><Relationship Id="rId19" Type="http://schemas.openxmlformats.org/officeDocument/2006/relationships/hyperlink" Target="https://www.tech.net.cn/news/show-108280.html" TargetMode="External"/><Relationship Id="rId20" Type="http://schemas.openxmlformats.org/officeDocument/2006/relationships/hyperlink" Target="https://www.tech.net.cn/news/show-108262.html" TargetMode="External"/><Relationship Id="rId21" Type="http://schemas.openxmlformats.org/officeDocument/2006/relationships/hyperlink" Target="https://www.tech.net.cn/news/show-108263.html" TargetMode="External"/><Relationship Id="rId22" Type="http://schemas.openxmlformats.org/officeDocument/2006/relationships/hyperlink" Target="https://www.tech.net.cn/news/show-108269.html" TargetMode="External"/><Relationship Id="rId23" Type="http://schemas.openxmlformats.org/officeDocument/2006/relationships/hyperlink" Target="https://www.tech.net.cn/news/show-108267.html" TargetMode="External"/><Relationship Id="rId24" Type="http://schemas.openxmlformats.org/officeDocument/2006/relationships/hyperlink" Target="https://www.tech.net.cn/news/show-108245.html" TargetMode="External"/><Relationship Id="rId25" Type="http://schemas.openxmlformats.org/officeDocument/2006/relationships/hyperlink" Target="https://gaokao.eol.cn/gzxy/yxdt/202606/t20260615_2745157.shtml" TargetMode="External"/><Relationship Id="rId26" Type="http://schemas.openxmlformats.org/officeDocument/2006/relationships/hyperlink" Target="https://chongqing.eol.cn/cqzy/202606/t20260613_2744805.shtml" TargetMode="External"/><Relationship Id="rId27" Type="http://schemas.openxmlformats.org/officeDocument/2006/relationships/hyperlink" Target="https://shandong.eol.cn/sdzy/202606/t20260615_2744945.shtml" TargetMode="External"/><Relationship Id="rId28" Type="http://schemas.openxmlformats.org/officeDocument/2006/relationships/hyperlink" Target="https://guangdong.eol.cn/gdgd/202606/t20260613_2744812.shtml" TargetMode="External"/><Relationship Id="rId29" Type="http://schemas.openxmlformats.org/officeDocument/2006/relationships/hyperlink" Target="https://sichuan.eol.cn/sczy/202606/t20260613_2744803.shtml" TargetMode="External"/><Relationship Id="rId30" Type="http://schemas.openxmlformats.org/officeDocument/2006/relationships/hyperlink" Target="https://sichuan.eol.cn/sczy/202606/t20260616_2745403.shtml" TargetMode="External"/><Relationship Id="rId31" Type="http://schemas.openxmlformats.org/officeDocument/2006/relationships/hyperlink" Target="https://jiaowu.sqzy.edu.cn/2026/0616/c145a71640/page.htm" TargetMode="External"/><Relationship Id="rId32" Type="http://schemas.openxmlformats.org/officeDocument/2006/relationships/hyperlink" Target="https://www.chzc.edu.cn/tmx/info/1022/36323.htm" TargetMode="External"/><Relationship Id="rId33" Type="http://schemas.openxmlformats.org/officeDocument/2006/relationships/hyperlink" Target="https://www.zfc.edu.cn/2026/0612/c2771a66894/page.htm" TargetMode="External"/><Relationship Id="rId34" Type="http://schemas.openxmlformats.org/officeDocument/2006/relationships/hyperlink" Target="https://www.uta.edu.cn/2026/0610/c1111a172111/page.htm" TargetMode="External"/><Relationship Id="rId35" Type="http://schemas.openxmlformats.org/officeDocument/2006/relationships/hyperlink" Target="http://www.kfu.edu.cn/news/info/1004/18257.htm" TargetMode="External"/><Relationship Id="rId36" Type="http://schemas.openxmlformats.org/officeDocument/2006/relationships/hyperlink" Target="http://www.cqvist.net/index.php?c=show&amp;id=61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