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76" w:lineRule="auto"/>
        <w:jc w:val="center"/>
      </w:pPr>
      <w:r>
        <w:rPr>
          <w:rFonts w:ascii="Times New Roman" w:hAnsi="Times New Roman"/>
          <w:b w:val="0"/>
          <w:sz w:val="28"/>
        </w:rPr>
        <w:t>A</w:t>
      </w:r>
    </w:p>
    <w:p>
      <w:pPr>
        <w:spacing w:before="40" w:after="80" w:line="276" w:lineRule="auto"/>
        <w:jc w:val="center"/>
      </w:pPr>
      <w:r>
        <w:rPr>
          <w:rFonts w:ascii="Times New Roman" w:hAnsi="Times New Roman"/>
          <w:b/>
          <w:sz w:val="36"/>
        </w:rPr>
        <w:t>Mini Project Report</w:t>
      </w:r>
    </w:p>
    <w:p>
      <w:pPr>
        <w:spacing w:before="40" w:after="240" w:line="276" w:lineRule="auto"/>
        <w:jc w:val="center"/>
      </w:pPr>
      <w:r>
        <w:rPr>
          <w:rFonts w:ascii="Times New Roman" w:hAnsi="Times New Roman"/>
          <w:b w:val="0"/>
          <w:sz w:val="28"/>
        </w:rPr>
        <w:t>On</w:t>
      </w:r>
    </w:p>
    <w:p>
      <w:pPr>
        <w:spacing w:before="80" w:after="280" w:line="276" w:lineRule="auto"/>
        <w:jc w:val="center"/>
      </w:pPr>
      <w:r>
        <w:rPr>
          <w:rFonts w:ascii="Times New Roman" w:hAnsi="Times New Roman"/>
          <w:b/>
          <w:sz w:val="34"/>
        </w:rPr>
        <w:t>Smart &amp; Secure College Voting System:</w:t>
        <w:br/>
        <w:t>A Blockchain-Inspired Tamper-Evident Digital Election &amp;</w:t>
        <w:br/>
        <w:t>Candidate Comparison Platform</w:t>
      </w:r>
    </w:p>
    <w:p>
      <w:pPr>
        <w:spacing w:before="40" w:after="280" w:line="276" w:lineRule="auto"/>
        <w:jc w:val="center"/>
      </w:pPr>
      <w:r>
        <w:rPr>
          <w:rFonts w:ascii="Times New Roman" w:hAnsi="Times New Roman"/>
          <w:b/>
          <w:sz w:val="26"/>
        </w:rPr>
        <w:t>Project No. 94</w:t>
      </w:r>
    </w:p>
    <w:p>
      <w:pPr>
        <w:spacing w:before="80" w:after="280" w:line="276" w:lineRule="auto"/>
        <w:jc w:val="center"/>
      </w:pPr>
      <w:r>
        <w:rPr>
          <w:rFonts w:ascii="Times New Roman" w:hAnsi="Times New Roman"/>
          <w:b w:val="0"/>
          <w:sz w:val="26"/>
        </w:rPr>
        <w:t>For</w:t>
        <w:br/>
        <w:t>Partial fulfillment of award of the</w:t>
        <w:br/>
        <w:t>B.Tech. Degree</w:t>
        <w:br/>
        <w:t>in</w:t>
        <w:br/>
        <w:t>Information Technology</w:t>
      </w:r>
    </w:p>
    <w:p>
      <w:pPr>
        <w:spacing w:before="120" w:after="160"/>
        <w:jc w:val="center"/>
      </w:pPr>
      <w:r>
        <w:drawing>
          <wp:inline xmlns:a="http://schemas.openxmlformats.org/drawingml/2006/main" xmlns:pic="http://schemas.openxmlformats.org/drawingml/2006/picture">
            <wp:extent cx="3474720" cy="1042416"/>
            <wp:docPr id="1" name="Picture 1"/>
            <wp:cNvGraphicFramePr>
              <a:graphicFrameLocks noChangeAspect="1"/>
            </wp:cNvGraphicFramePr>
            <a:graphic>
              <a:graphicData uri="http://schemas.openxmlformats.org/drawingml/2006/picture">
                <pic:pic>
                  <pic:nvPicPr>
                    <pic:cNvPr id="0" name="glbajaj_logo.png"/>
                    <pic:cNvPicPr/>
                  </pic:nvPicPr>
                  <pic:blipFill>
                    <a:blip r:embed="rId9"/>
                    <a:stretch>
                      <a:fillRect/>
                    </a:stretch>
                  </pic:blipFill>
                  <pic:spPr>
                    <a:xfrm>
                      <a:off x="0" y="0"/>
                      <a:ext cx="3474720" cy="1042416"/>
                    </a:xfrm>
                    <a:prstGeom prst="rect"/>
                  </pic:spPr>
                </pic:pic>
              </a:graphicData>
            </a:graphic>
          </wp:inline>
        </w:drawing>
      </w:r>
    </w:p>
    <w:p>
      <w:pPr>
        <w:spacing w:before="80" w:after="200" w:line="276" w:lineRule="auto"/>
        <w:jc w:val="center"/>
      </w:pPr>
      <w:r>
        <w:rPr>
          <w:rFonts w:ascii="Times New Roman" w:hAnsi="Times New Roman"/>
          <w:b/>
          <w:sz w:val="28"/>
        </w:rPr>
        <w:t>2025–26</w:t>
      </w:r>
    </w:p>
    <w:tbl>
      <w:tblPr>
        <w:tblW w:type="auto" w:w="0"/>
        <w:jc w:val="center"/>
        <w:tblLook w:firstColumn="1" w:firstRow="1" w:lastColumn="0" w:lastRow="0" w:noHBand="0" w:noVBand="1" w:val="04A0"/>
      </w:tblPr>
      <w:tblGrid>
        <w:gridCol w:w="4514"/>
        <w:gridCol w:w="4514"/>
      </w:tblGrid>
      <w:tr>
        <w:tc>
          <w:tcPr>
            <w:tcW w:type="dxa" w:w="4608"/>
          </w:tcPr>
          <w:p>
            <w:pPr>
              <w:spacing w:line="276" w:lineRule="auto"/>
              <w:jc w:val="left"/>
            </w:pPr>
            <w:r>
              <w:rPr>
                <w:rFonts w:ascii="Times New Roman" w:hAnsi="Times New Roman"/>
                <w:b/>
                <w:sz w:val="22"/>
              </w:rPr>
              <w:t>Name of Supervisor:</w:t>
              <w:br/>
            </w:r>
            <w:r>
              <w:rPr>
                <w:rFonts w:ascii="Times New Roman" w:hAnsi="Times New Roman"/>
                <w:b/>
                <w:sz w:val="24"/>
              </w:rPr>
              <w:t>Guide Name</w:t>
              <w:br/>
            </w:r>
            <w:r>
              <w:rPr>
                <w:rFonts w:ascii="Times New Roman" w:hAnsi="Times New Roman"/>
                <w:sz w:val="21"/>
              </w:rPr>
              <w:t>Assistant Professor / Associate Professor</w:t>
              <w:br/>
              <w:t>Department of Information Technology</w:t>
            </w:r>
          </w:p>
        </w:tc>
        <w:tc>
          <w:tcPr>
            <w:tcW w:type="dxa" w:w="4608"/>
          </w:tcPr>
          <w:p>
            <w:pPr>
              <w:spacing w:line="276" w:lineRule="auto"/>
              <w:jc w:val="right"/>
            </w:pPr>
            <w:r>
              <w:rPr>
                <w:rFonts w:ascii="Times New Roman" w:hAnsi="Times New Roman"/>
                <w:b/>
                <w:sz w:val="22"/>
              </w:rPr>
              <w:t>Name Team Member(s):</w:t>
              <w:br/>
            </w:r>
            <w:r>
              <w:rPr>
                <w:rFonts w:ascii="Times New Roman" w:hAnsi="Times New Roman"/>
                <w:sz w:val="21"/>
              </w:rPr>
              <w:t>Anuj Pandey (Team Leader)</w:t>
              <w:br/>
              <w:t>Ashhab Ahmed</w:t>
              <w:br/>
              <w:t>Arshad Singh</w:t>
              <w:br/>
              <w:t>Aryan Katiyar</w:t>
              <w:br/>
              <w:t>Aryan Mishra</w:t>
            </w:r>
          </w:p>
        </w:tc>
      </w:tr>
    </w:tbl>
    <w:p>
      <w:pPr>
        <w:spacing w:before="320" w:after="60" w:line="276" w:lineRule="auto"/>
        <w:jc w:val="center"/>
      </w:pPr>
      <w:r>
        <w:rPr>
          <w:rFonts w:ascii="Times New Roman" w:hAnsi="Times New Roman"/>
          <w:b/>
          <w:sz w:val="28"/>
        </w:rPr>
        <w:t>Department of Information Technology</w:t>
      </w:r>
    </w:p>
    <w:p>
      <w:pPr>
        <w:spacing w:before="40" w:after="120" w:line="276" w:lineRule="auto"/>
        <w:jc w:val="center"/>
      </w:pPr>
      <w:r>
        <w:rPr>
          <w:rFonts w:ascii="Times New Roman" w:hAnsi="Times New Roman"/>
          <w:b w:val="0"/>
          <w:sz w:val="23"/>
        </w:rPr>
        <w:t>G. L. Bajaj Institute of Technology and Management</w:t>
        <w:br/>
        <w:t>Plot No 2, Knowledge Park-III, Greater Noida-201306</w:t>
        <w:br/>
        <w:t>Affiliated to Dr. A.P.J. Abdul Kalam Technical University, Uttar Pradesh, Lucknow</w:t>
      </w:r>
    </w:p>
    <w:p>
      <w:pPr>
        <w:spacing w:before="80" w:after="80" w:line="276" w:lineRule="auto"/>
        <w:jc w:val="center"/>
      </w:pPr>
      <w:r>
        <w:rPr>
          <w:rFonts w:ascii="Times New Roman" w:hAnsi="Times New Roman"/>
          <w:b/>
          <w:sz w:val="24"/>
        </w:rPr>
        <w:t>2026</w:t>
      </w:r>
    </w:p>
    <w:p>
      <w:r>
        <w:br w:type="page"/>
      </w:r>
    </w:p>
    <w:p>
      <w:pPr>
        <w:spacing w:before="80" w:after="80"/>
        <w:jc w:val="center"/>
      </w:pPr>
      <w:r>
        <w:drawing>
          <wp:inline xmlns:a="http://schemas.openxmlformats.org/drawingml/2006/main" xmlns:pic="http://schemas.openxmlformats.org/drawingml/2006/picture">
            <wp:extent cx="2926080" cy="877824"/>
            <wp:docPr id="2" name="Picture 2"/>
            <wp:cNvGraphicFramePr>
              <a:graphicFrameLocks noChangeAspect="1"/>
            </wp:cNvGraphicFramePr>
            <a:graphic>
              <a:graphicData uri="http://schemas.openxmlformats.org/drawingml/2006/picture">
                <pic:pic>
                  <pic:nvPicPr>
                    <pic:cNvPr id="0" name="glbajaj_logo.png"/>
                    <pic:cNvPicPr/>
                  </pic:nvPicPr>
                  <pic:blipFill>
                    <a:blip r:embed="rId9"/>
                    <a:stretch>
                      <a:fillRect/>
                    </a:stretch>
                  </pic:blipFill>
                  <pic:spPr>
                    <a:xfrm>
                      <a:off x="0" y="0"/>
                      <a:ext cx="2926080" cy="877824"/>
                    </a:xfrm>
                    <a:prstGeom prst="rect"/>
                  </pic:spPr>
                </pic:pic>
              </a:graphicData>
            </a:graphic>
          </wp:inline>
        </w:drawing>
      </w:r>
    </w:p>
    <w:p>
      <w:pPr>
        <w:spacing w:before="80" w:after="240" w:line="276" w:lineRule="auto"/>
        <w:jc w:val="center"/>
      </w:pPr>
      <w:r>
        <w:rPr>
          <w:rFonts w:ascii="Times New Roman" w:hAnsi="Times New Roman"/>
          <w:b/>
          <w:sz w:val="26"/>
        </w:rPr>
        <w:t>Department of Information Technology</w:t>
      </w:r>
    </w:p>
    <w:p>
      <w:pPr>
        <w:spacing w:before="160" w:after="320" w:line="276" w:lineRule="auto"/>
        <w:jc w:val="center"/>
      </w:pPr>
      <w:r>
        <w:rPr>
          <w:rFonts w:ascii="Times New Roman" w:hAnsi="Times New Roman"/>
          <w:b/>
          <w:sz w:val="32"/>
        </w:rPr>
        <w:t>Declaration</w:t>
      </w:r>
    </w:p>
    <w:p>
      <w:pPr>
        <w:spacing w:line="360" w:lineRule="auto" w:after="120"/>
        <w:jc w:val="both"/>
      </w:pPr>
      <w:r>
        <w:rPr>
          <w:rFonts w:ascii="Times New Roman" w:hAnsi="Times New Roman"/>
          <w:b w:val="0"/>
          <w:i w:val="0"/>
          <w:sz w:val="24"/>
        </w:rPr>
        <w:t>I/We herewith declare that the project work conferred during this report entitled “Smart &amp; Secure College Voting System: A Blockchain-Inspired Tamper-Evident Digital Election &amp; Candidate Comparison Platform”, in partial fulfillment of the necessity for the award of the degree of Bachelor of Technology in Information Technology, submitted to Dr. A.P.J. Abdul Kalam Technical University, Uttar Pradesh, is an authentic record of my/our own work distributed in Department of Information Technology &amp; Engineering, G.L. Bajaj Institute of Technology &amp; Management, Greater Noida. It contains no material antecedently printed or written by another person except wherever due acknowledgement has been created within the text. The project work reported during this report has not been submitted by me/us for award of the other degree or certification.</w:t>
      </w:r>
    </w:p>
    <w:p>
      <w:pPr>
        <w:spacing w:before="360"/>
      </w:pPr>
    </w:p>
    <w:tbl>
      <w:tblPr>
        <w:tblW w:type="auto" w:w="0"/>
        <w:jc w:val="center"/>
        <w:tblLook w:firstColumn="1" w:firstRow="1" w:lastColumn="0" w:lastRow="0" w:noHBand="0" w:noVBand="1" w:val="04A0"/>
      </w:tblPr>
      <w:tblGrid>
        <w:gridCol w:w="4514"/>
        <w:gridCol w:w="4514"/>
      </w:tblGrid>
      <w:tr>
        <w:tc>
          <w:tcPr>
            <w:tcW w:type="dxa" w:w="4514"/>
          </w:tcPr>
          <w:p>
            <w:pPr>
              <w:spacing w:after="240" w:line="288" w:lineRule="auto"/>
            </w:pPr>
            <w:r>
              <w:rPr>
                <w:rFonts w:ascii="Times New Roman" w:hAnsi="Times New Roman"/>
                <w:sz w:val="21"/>
              </w:rPr>
              <w:t>Signature: _______________________</w:t>
              <w:br/>
            </w:r>
            <w:r>
              <w:rPr>
                <w:rFonts w:ascii="Times New Roman" w:hAnsi="Times New Roman"/>
                <w:b/>
                <w:sz w:val="21"/>
              </w:rPr>
              <w:t>Name: Anuj Pandey (Team Leader)</w:t>
              <w:br/>
            </w:r>
            <w:r>
              <w:rPr>
                <w:rFonts w:ascii="Times New Roman" w:hAnsi="Times New Roman"/>
                <w:sz w:val="21"/>
              </w:rPr>
              <w:t>Roll No: 2201920130025</w:t>
            </w:r>
          </w:p>
        </w:tc>
        <w:tc>
          <w:tcPr>
            <w:tcW w:type="dxa" w:w="4514"/>
          </w:tcPr>
          <w:p>
            <w:pPr>
              <w:spacing w:after="240" w:line="288" w:lineRule="auto"/>
            </w:pPr>
            <w:r>
              <w:rPr>
                <w:rFonts w:ascii="Times New Roman" w:hAnsi="Times New Roman"/>
                <w:sz w:val="21"/>
              </w:rPr>
              <w:t>Signature: _______________________</w:t>
              <w:br/>
            </w:r>
            <w:r>
              <w:rPr>
                <w:rFonts w:ascii="Times New Roman" w:hAnsi="Times New Roman"/>
                <w:b/>
                <w:sz w:val="21"/>
              </w:rPr>
              <w:t>Name: Ashhab Ahmed</w:t>
              <w:br/>
            </w:r>
            <w:r>
              <w:rPr>
                <w:rFonts w:ascii="Times New Roman" w:hAnsi="Times New Roman"/>
                <w:sz w:val="21"/>
              </w:rPr>
              <w:t>Roll No: 2201920130026</w:t>
            </w:r>
          </w:p>
        </w:tc>
      </w:tr>
      <w:tr>
        <w:tc>
          <w:tcPr>
            <w:tcW w:type="dxa" w:w="4514"/>
          </w:tcPr>
          <w:p>
            <w:pPr>
              <w:spacing w:after="240" w:line="288" w:lineRule="auto"/>
            </w:pPr>
            <w:r>
              <w:rPr>
                <w:rFonts w:ascii="Times New Roman" w:hAnsi="Times New Roman"/>
                <w:sz w:val="21"/>
              </w:rPr>
              <w:t>Signature: _______________________</w:t>
              <w:br/>
            </w:r>
            <w:r>
              <w:rPr>
                <w:rFonts w:ascii="Times New Roman" w:hAnsi="Times New Roman"/>
                <w:b/>
                <w:sz w:val="21"/>
              </w:rPr>
              <w:t>Name: Arshad Singh</w:t>
              <w:br/>
            </w:r>
            <w:r>
              <w:rPr>
                <w:rFonts w:ascii="Times New Roman" w:hAnsi="Times New Roman"/>
                <w:sz w:val="21"/>
              </w:rPr>
              <w:t>Roll No: 2201920130018</w:t>
            </w:r>
          </w:p>
        </w:tc>
        <w:tc>
          <w:tcPr>
            <w:tcW w:type="dxa" w:w="4514"/>
          </w:tcPr>
          <w:p>
            <w:pPr>
              <w:spacing w:after="240" w:line="288" w:lineRule="auto"/>
            </w:pPr>
            <w:r>
              <w:rPr>
                <w:rFonts w:ascii="Times New Roman" w:hAnsi="Times New Roman"/>
                <w:sz w:val="21"/>
              </w:rPr>
              <w:t>Signature: _______________________</w:t>
              <w:br/>
            </w:r>
            <w:r>
              <w:rPr>
                <w:rFonts w:ascii="Times New Roman" w:hAnsi="Times New Roman"/>
                <w:b/>
                <w:sz w:val="21"/>
              </w:rPr>
              <w:t>Name: Aryan Katiyar</w:t>
              <w:br/>
            </w:r>
            <w:r>
              <w:rPr>
                <w:rFonts w:ascii="Times New Roman" w:hAnsi="Times New Roman"/>
                <w:sz w:val="21"/>
              </w:rPr>
              <w:t>Roll No: 2201920130024</w:t>
            </w:r>
          </w:p>
        </w:tc>
      </w:tr>
      <w:tr>
        <w:tc>
          <w:tcPr>
            <w:tcW w:type="dxa" w:w="4514"/>
          </w:tcPr>
          <w:p>
            <w:pPr>
              <w:spacing w:after="240" w:line="288" w:lineRule="auto"/>
            </w:pPr>
            <w:r>
              <w:rPr>
                <w:rFonts w:ascii="Times New Roman" w:hAnsi="Times New Roman"/>
                <w:sz w:val="21"/>
              </w:rPr>
              <w:t>Signature: _______________________</w:t>
              <w:br/>
            </w:r>
            <w:r>
              <w:rPr>
                <w:rFonts w:ascii="Times New Roman" w:hAnsi="Times New Roman"/>
                <w:b/>
                <w:sz w:val="21"/>
              </w:rPr>
              <w:t>Name: Aryan Mishra</w:t>
              <w:br/>
            </w:r>
            <w:r>
              <w:rPr>
                <w:rFonts w:ascii="Times New Roman" w:hAnsi="Times New Roman"/>
                <w:sz w:val="21"/>
              </w:rPr>
              <w:t>Roll No: 2201920130029</w:t>
            </w:r>
          </w:p>
        </w:tc>
        <w:tc>
          <w:tcPr>
            <w:tcW w:type="dxa" w:w="4514"/>
          </w:tcPr>
          <w:p/>
        </w:tc>
      </w:tr>
    </w:tbl>
    <w:p>
      <w:pPr>
        <w:spacing w:before="280" w:line="312" w:lineRule="auto"/>
      </w:pPr>
      <w:r>
        <w:rPr>
          <w:rFonts w:ascii="Times New Roman" w:hAnsi="Times New Roman"/>
          <w:b/>
          <w:sz w:val="22"/>
        </w:rPr>
        <w:t>Date: ________________________</w:t>
        <w:br/>
        <w:t>Place: Greater Noida</w:t>
      </w:r>
    </w:p>
    <w:p>
      <w:r>
        <w:br w:type="page"/>
      </w:r>
    </w:p>
    <w:p>
      <w:pPr>
        <w:spacing w:before="80" w:after="80"/>
        <w:jc w:val="center"/>
      </w:pPr>
      <w:r>
        <w:drawing>
          <wp:inline xmlns:a="http://schemas.openxmlformats.org/drawingml/2006/main" xmlns:pic="http://schemas.openxmlformats.org/drawingml/2006/picture">
            <wp:extent cx="2926080" cy="877824"/>
            <wp:docPr id="3" name="Picture 3"/>
            <wp:cNvGraphicFramePr>
              <a:graphicFrameLocks noChangeAspect="1"/>
            </wp:cNvGraphicFramePr>
            <a:graphic>
              <a:graphicData uri="http://schemas.openxmlformats.org/drawingml/2006/picture">
                <pic:pic>
                  <pic:nvPicPr>
                    <pic:cNvPr id="0" name="glbajaj_logo.png"/>
                    <pic:cNvPicPr/>
                  </pic:nvPicPr>
                  <pic:blipFill>
                    <a:blip r:embed="rId9"/>
                    <a:stretch>
                      <a:fillRect/>
                    </a:stretch>
                  </pic:blipFill>
                  <pic:spPr>
                    <a:xfrm>
                      <a:off x="0" y="0"/>
                      <a:ext cx="2926080" cy="877824"/>
                    </a:xfrm>
                    <a:prstGeom prst="rect"/>
                  </pic:spPr>
                </pic:pic>
              </a:graphicData>
            </a:graphic>
          </wp:inline>
        </w:drawing>
      </w:r>
    </w:p>
    <w:p>
      <w:pPr>
        <w:spacing w:before="80" w:after="240" w:line="276" w:lineRule="auto"/>
        <w:jc w:val="center"/>
      </w:pPr>
      <w:r>
        <w:rPr>
          <w:rFonts w:ascii="Times New Roman" w:hAnsi="Times New Roman"/>
          <w:b/>
          <w:sz w:val="26"/>
        </w:rPr>
        <w:t>Department of Information Technology</w:t>
      </w:r>
    </w:p>
    <w:p>
      <w:pPr>
        <w:spacing w:before="160" w:after="320" w:line="276" w:lineRule="auto"/>
        <w:jc w:val="center"/>
      </w:pPr>
      <w:r>
        <w:rPr>
          <w:rFonts w:ascii="Times New Roman" w:hAnsi="Times New Roman"/>
          <w:b/>
          <w:sz w:val="32"/>
        </w:rPr>
        <w:t>Certificate</w:t>
      </w:r>
    </w:p>
    <w:p>
      <w:pPr>
        <w:spacing w:line="360" w:lineRule="auto" w:after="120"/>
        <w:jc w:val="both"/>
      </w:pPr>
      <w:r>
        <w:rPr>
          <w:rFonts w:ascii="Times New Roman" w:hAnsi="Times New Roman"/>
          <w:b w:val="0"/>
          <w:i w:val="0"/>
          <w:sz w:val="24"/>
        </w:rPr>
        <w:t>This is to certify that Project Report entitled “Smart &amp; Secure College Voting System: A Blockchain-Inspired Tamper-Evident Digital Election &amp; Candidate Comparison Platform” that is submitted by Anuj Pandey (Team Leader), Ashhab Ahmed, Arshad Singh, Aryan Katiyar, and Aryan Mishra in partial fulfillment of the necessity for the award of degree B. Tech. in Department of Information Technology of Dr. A.P.J. Abdul Kalam Technical University, Lucknow, is a certified record of the candidates' own work distributed by them under my/our oversight. The matter embodied during this project report is original and has not been submitted for the award of any other degree or diploma.</w:t>
      </w:r>
    </w:p>
    <w:p>
      <w:pPr>
        <w:spacing w:before="800"/>
      </w:pPr>
    </w:p>
    <w:tbl>
      <w:tblPr>
        <w:tblW w:type="auto" w:w="0"/>
        <w:jc w:val="center"/>
        <w:tblLook w:firstColumn="1" w:firstRow="1" w:lastColumn="0" w:lastRow="0" w:noHBand="0" w:noVBand="1" w:val="04A0"/>
      </w:tblPr>
      <w:tblGrid>
        <w:gridCol w:w="4514"/>
        <w:gridCol w:w="4514"/>
      </w:tblGrid>
      <w:tr>
        <w:tc>
          <w:tcPr>
            <w:tcW w:type="dxa" w:w="4608"/>
          </w:tcPr>
          <w:p>
            <w:pPr>
              <w:spacing w:line="312" w:lineRule="auto"/>
            </w:pPr>
            <w:r>
              <w:rPr>
                <w:rFonts w:ascii="Times New Roman" w:hAnsi="Times New Roman"/>
                <w:sz w:val="22"/>
              </w:rPr>
              <w:t>Date: _____________________</w:t>
              <w:br/>
              <w:br/>
              <w:br/>
              <w:t>___________________________</w:t>
              <w:br/>
            </w:r>
            <w:r>
              <w:rPr>
                <w:rFonts w:ascii="Times New Roman" w:hAnsi="Times New Roman"/>
                <w:b/>
                <w:sz w:val="22"/>
              </w:rPr>
              <w:t>Name of Supervisor: Guide Name</w:t>
              <w:br/>
            </w:r>
            <w:r>
              <w:rPr>
                <w:rFonts w:ascii="Times New Roman" w:hAnsi="Times New Roman"/>
                <w:sz w:val="21"/>
              </w:rPr>
              <w:t>Assistant Professor / Associate Professor</w:t>
              <w:br/>
              <w:t>Department of Information Technology</w:t>
              <w:br/>
              <w:t>GLBITM, Greater Noida</w:t>
            </w:r>
          </w:p>
        </w:tc>
        <w:tc>
          <w:tcPr>
            <w:tcW w:type="dxa" w:w="4608"/>
          </w:tcPr>
          <w:p>
            <w:pPr>
              <w:spacing w:line="312" w:lineRule="auto"/>
              <w:jc w:val="right"/>
            </w:pPr>
            <w:r>
              <w:rPr>
                <w:rFonts w:ascii="Times New Roman" w:hAnsi="Times New Roman"/>
                <w:sz w:val="22"/>
              </w:rPr>
              <w:t>Date: _____________________</w:t>
              <w:br/>
              <w:br/>
              <w:br/>
              <w:t>___________________________</w:t>
              <w:br/>
            </w:r>
            <w:r>
              <w:rPr>
                <w:rFonts w:ascii="Times New Roman" w:hAnsi="Times New Roman"/>
                <w:b/>
                <w:sz w:val="22"/>
              </w:rPr>
              <w:t>Dr. P C Vashist</w:t>
              <w:br/>
            </w:r>
            <w:r>
              <w:rPr>
                <w:rFonts w:ascii="Times New Roman" w:hAnsi="Times New Roman"/>
                <w:sz w:val="21"/>
              </w:rPr>
              <w:t>Head of Department</w:t>
              <w:br/>
              <w:t>Department of Information Technology</w:t>
              <w:br/>
              <w:t>GLBITM, Greater Noida</w:t>
            </w:r>
          </w:p>
        </w:tc>
      </w:tr>
    </w:tbl>
    <w:p>
      <w:r>
        <w:br w:type="page"/>
      </w:r>
    </w:p>
    <w:p>
      <w:pPr>
        <w:spacing w:before="80" w:after="80"/>
        <w:jc w:val="center"/>
      </w:pPr>
      <w:r>
        <w:drawing>
          <wp:inline xmlns:a="http://schemas.openxmlformats.org/drawingml/2006/main" xmlns:pic="http://schemas.openxmlformats.org/drawingml/2006/picture">
            <wp:extent cx="2926080" cy="877824"/>
            <wp:docPr id="4" name="Picture 4"/>
            <wp:cNvGraphicFramePr>
              <a:graphicFrameLocks noChangeAspect="1"/>
            </wp:cNvGraphicFramePr>
            <a:graphic>
              <a:graphicData uri="http://schemas.openxmlformats.org/drawingml/2006/picture">
                <pic:pic>
                  <pic:nvPicPr>
                    <pic:cNvPr id="0" name="glbajaj_logo.png"/>
                    <pic:cNvPicPr/>
                  </pic:nvPicPr>
                  <pic:blipFill>
                    <a:blip r:embed="rId9"/>
                    <a:stretch>
                      <a:fillRect/>
                    </a:stretch>
                  </pic:blipFill>
                  <pic:spPr>
                    <a:xfrm>
                      <a:off x="0" y="0"/>
                      <a:ext cx="2926080" cy="877824"/>
                    </a:xfrm>
                    <a:prstGeom prst="rect"/>
                  </pic:spPr>
                </pic:pic>
              </a:graphicData>
            </a:graphic>
          </wp:inline>
        </w:drawing>
      </w:r>
    </w:p>
    <w:p>
      <w:pPr>
        <w:spacing w:before="80" w:after="240" w:line="276" w:lineRule="auto"/>
        <w:jc w:val="center"/>
      </w:pPr>
      <w:r>
        <w:rPr>
          <w:rFonts w:ascii="Times New Roman" w:hAnsi="Times New Roman"/>
          <w:b/>
          <w:sz w:val="26"/>
        </w:rPr>
        <w:t>Department of Information Technology</w:t>
      </w:r>
    </w:p>
    <w:p>
      <w:pPr>
        <w:spacing w:before="160" w:after="320" w:line="276" w:lineRule="auto"/>
        <w:jc w:val="center"/>
      </w:pPr>
      <w:r>
        <w:rPr>
          <w:rFonts w:ascii="Times New Roman" w:hAnsi="Times New Roman"/>
          <w:b/>
          <w:sz w:val="32"/>
        </w:rPr>
        <w:t>Acknowledgement</w:t>
      </w:r>
    </w:p>
    <w:p>
      <w:pPr>
        <w:spacing w:line="360" w:lineRule="auto" w:after="120"/>
        <w:jc w:val="both"/>
      </w:pPr>
      <w:r>
        <w:rPr>
          <w:rFonts w:ascii="Times New Roman" w:hAnsi="Times New Roman"/>
          <w:b w:val="0"/>
          <w:i w:val="0"/>
          <w:sz w:val="24"/>
        </w:rPr>
        <w:t>We would like to express our sincere thanks and heartfelt gratitude to our project supervisor Guide Name and our esteemed Head of Department Dr. P. C. Vashist for their invaluable guidance, constructive criticism, and continuous suggestions throughout the conceptualization, system modeling, and implementation phases of this mini project.</w:t>
      </w:r>
    </w:p>
    <w:p>
      <w:pPr>
        <w:spacing w:line="360" w:lineRule="auto" w:after="120"/>
        <w:jc w:val="both"/>
      </w:pPr>
      <w:r>
        <w:rPr>
          <w:rFonts w:ascii="Times New Roman" w:hAnsi="Times New Roman"/>
          <w:b w:val="0"/>
          <w:i w:val="0"/>
          <w:sz w:val="24"/>
        </w:rPr>
        <w:t>This project helped us to comprehensively understand the vital concepts of cryptographic hashing (SHA-256 and HMAC), Merkle tree verification, zero-knowledge voter decoupling, multi-factor biometric authentication, and high-concurrency client-server web architectures. Furthermore, this project enriches our practical knowledge and real-world experience of working as a cohesive engineering team on a live, mission-critical software deployment.</w:t>
      </w:r>
    </w:p>
    <w:p>
      <w:pPr>
        <w:spacing w:line="360" w:lineRule="auto" w:after="120"/>
        <w:jc w:val="both"/>
      </w:pPr>
      <w:r>
        <w:rPr>
          <w:rFonts w:ascii="Times New Roman" w:hAnsi="Times New Roman"/>
          <w:b w:val="0"/>
          <w:i w:val="0"/>
          <w:sz w:val="24"/>
        </w:rPr>
        <w:t>Also, we would like to express our sincere gratitude to Faculty Name and all departmental project coordinators for their invaluable help in the preparation, documentation, code review, and architectural overview of our project.</w:t>
      </w:r>
    </w:p>
    <w:p>
      <w:pPr>
        <w:spacing w:line="360" w:lineRule="auto" w:after="120"/>
        <w:jc w:val="both"/>
      </w:pPr>
      <w:r>
        <w:rPr>
          <w:rFonts w:ascii="Times New Roman" w:hAnsi="Times New Roman"/>
          <w:b w:val="0"/>
          <w:i w:val="0"/>
          <w:sz w:val="24"/>
        </w:rPr>
        <w:t>Lastly, we would like to extend our warm appreciation to all faculty members, technical lab staff, and student participants for providing their valuable time, testing assistance, and institutional support whenever needed for helping us successfully carry out our project.</w:t>
      </w:r>
    </w:p>
    <w:p>
      <w:pPr>
        <w:spacing w:before="600" w:line="312" w:lineRule="auto"/>
        <w:jc w:val="right"/>
      </w:pPr>
      <w:r>
        <w:rPr>
          <w:rFonts w:ascii="Times New Roman" w:hAnsi="Times New Roman"/>
          <w:b/>
          <w:sz w:val="22"/>
        </w:rPr>
        <w:t>Project Team Members (Project No. 94):</w:t>
        <w:br/>
        <w:t>Anuj Pandey (Team Leader)</w:t>
        <w:br/>
        <w:t>Ashhab Ahmed</w:t>
        <w:br/>
        <w:t>Arshad Singh</w:t>
        <w:br/>
        <w:t>Aryan Katiyar</w:t>
        <w:br/>
        <w:t>Aryan Mishra</w:t>
        <w:br/>
        <w:t>Department of Information Technology</w:t>
        <w:br/>
        <w:t>GLBITM, Greater Noida</w:t>
      </w:r>
    </w:p>
    <w:p>
      <w:r>
        <w:br w:type="page"/>
      </w:r>
    </w:p>
    <w:p>
      <w:pPr>
        <w:spacing w:before="160" w:after="320" w:line="276" w:lineRule="auto"/>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4514"/>
        <w:gridCol w:w="4514"/>
      </w:tblGrid>
      <w:tr>
        <w:tc>
          <w:tcPr>
            <w:tcW w:type="dxa" w:w="8352"/>
          </w:tcPr>
          <w:p>
            <w:pPr>
              <w:spacing w:line="276" w:lineRule="auto" w:after="40"/>
            </w:pPr>
            <w:r>
              <w:rPr>
                <w:rFonts w:ascii="Times New Roman" w:hAnsi="Times New Roman"/>
                <w:b/>
                <w:sz w:val="22"/>
              </w:rPr>
              <w:t>ABSTRACT</w:t>
            </w:r>
          </w:p>
        </w:tc>
        <w:tc>
          <w:tcPr>
            <w:tcW w:type="dxa" w:w="1152"/>
          </w:tcPr>
          <w:p>
            <w:pPr>
              <w:spacing w:line="276" w:lineRule="auto" w:after="40"/>
              <w:jc w:val="right"/>
            </w:pPr>
            <w:r>
              <w:rPr>
                <w:rFonts w:ascii="Times New Roman" w:hAnsi="Times New Roman"/>
                <w:b/>
                <w:sz w:val="22"/>
              </w:rPr>
              <w:t>ix</w:t>
            </w:r>
          </w:p>
        </w:tc>
      </w:tr>
      <w:tr>
        <w:tc>
          <w:tcPr>
            <w:tcW w:type="dxa" w:w="8352"/>
          </w:tcPr>
          <w:p>
            <w:pPr>
              <w:spacing w:line="276" w:lineRule="auto" w:after="40"/>
            </w:pPr>
            <w:r>
              <w:rPr>
                <w:rFonts w:ascii="Times New Roman" w:hAnsi="Times New Roman"/>
                <w:b/>
                <w:sz w:val="22"/>
              </w:rPr>
              <w:t>LIST OF FIGURES</w:t>
            </w:r>
          </w:p>
        </w:tc>
        <w:tc>
          <w:tcPr>
            <w:tcW w:type="dxa" w:w="1152"/>
          </w:tcPr>
          <w:p>
            <w:pPr>
              <w:spacing w:line="276" w:lineRule="auto" w:after="40"/>
              <w:jc w:val="right"/>
            </w:pPr>
            <w:r>
              <w:rPr>
                <w:rFonts w:ascii="Times New Roman" w:hAnsi="Times New Roman"/>
                <w:b/>
                <w:sz w:val="22"/>
              </w:rPr>
              <w:t>x</w:t>
            </w:r>
          </w:p>
        </w:tc>
      </w:tr>
      <w:tr>
        <w:tc>
          <w:tcPr>
            <w:tcW w:type="dxa" w:w="8352"/>
          </w:tcPr>
          <w:p>
            <w:pPr>
              <w:spacing w:line="276" w:lineRule="auto" w:after="40"/>
            </w:pPr>
            <w:r>
              <w:rPr>
                <w:rFonts w:ascii="Times New Roman" w:hAnsi="Times New Roman"/>
                <w:b/>
                <w:sz w:val="22"/>
              </w:rPr>
              <w:t>LIST OF TABLES</w:t>
            </w:r>
          </w:p>
        </w:tc>
        <w:tc>
          <w:tcPr>
            <w:tcW w:type="dxa" w:w="1152"/>
          </w:tcPr>
          <w:p>
            <w:pPr>
              <w:spacing w:line="276" w:lineRule="auto" w:after="40"/>
              <w:jc w:val="right"/>
            </w:pPr>
            <w:r>
              <w:rPr>
                <w:rFonts w:ascii="Times New Roman" w:hAnsi="Times New Roman"/>
                <w:b/>
                <w:sz w:val="22"/>
              </w:rPr>
              <w:t>xi</w:t>
            </w:r>
          </w:p>
        </w:tc>
      </w:tr>
      <w:tr>
        <w:tc>
          <w:tcPr>
            <w:tcW w:type="dxa" w:w="8352"/>
          </w:tcPr>
          <w:p>
            <w:pPr>
              <w:spacing w:line="276" w:lineRule="auto" w:after="40"/>
            </w:pPr>
            <w:r>
              <w:rPr>
                <w:rFonts w:ascii="Times New Roman" w:hAnsi="Times New Roman"/>
                <w:b/>
                <w:sz w:val="22"/>
              </w:rPr>
              <w:t>CHAPTER-1: INTRODUCTION</w:t>
            </w:r>
          </w:p>
        </w:tc>
        <w:tc>
          <w:tcPr>
            <w:tcW w:type="dxa" w:w="1152"/>
          </w:tcPr>
          <w:p>
            <w:pPr>
              <w:spacing w:line="276" w:lineRule="auto" w:after="40"/>
              <w:jc w:val="right"/>
            </w:pPr>
            <w:r>
              <w:rPr>
                <w:rFonts w:ascii="Times New Roman" w:hAnsi="Times New Roman"/>
                <w:b/>
                <w:sz w:val="22"/>
              </w:rPr>
              <w:t>1</w:t>
            </w:r>
          </w:p>
        </w:tc>
      </w:tr>
      <w:tr>
        <w:tc>
          <w:tcPr>
            <w:tcW w:type="dxa" w:w="8352"/>
          </w:tcPr>
          <w:p>
            <w:pPr>
              <w:spacing w:line="276" w:lineRule="auto" w:after="40"/>
            </w:pPr>
            <w:r>
              <w:rPr>
                <w:rFonts w:ascii="Times New Roman" w:hAnsi="Times New Roman"/>
                <w:sz w:val="22"/>
              </w:rPr>
              <w:t xml:space="preserve">    1.1 INTRODUCTION &amp; CONTEXT</w:t>
            </w:r>
          </w:p>
        </w:tc>
        <w:tc>
          <w:tcPr>
            <w:tcW w:type="dxa" w:w="1152"/>
          </w:tcPr>
          <w:p>
            <w:pPr>
              <w:spacing w:line="276" w:lineRule="auto" w:after="40"/>
              <w:jc w:val="right"/>
            </w:pPr>
            <w:r>
              <w:rPr>
                <w:rFonts w:ascii="Times New Roman" w:hAnsi="Times New Roman"/>
                <w:sz w:val="22"/>
              </w:rPr>
              <w:t>1</w:t>
            </w:r>
          </w:p>
        </w:tc>
      </w:tr>
      <w:tr>
        <w:tc>
          <w:tcPr>
            <w:tcW w:type="dxa" w:w="8352"/>
          </w:tcPr>
          <w:p>
            <w:pPr>
              <w:spacing w:line="276" w:lineRule="auto" w:after="40"/>
            </w:pPr>
            <w:r>
              <w:rPr>
                <w:rFonts w:ascii="Times New Roman" w:hAnsi="Times New Roman"/>
                <w:sz w:val="22"/>
              </w:rPr>
              <w:t xml:space="preserve">    1.2 BACKGROUND &amp; MOTIVATION</w:t>
            </w:r>
          </w:p>
        </w:tc>
        <w:tc>
          <w:tcPr>
            <w:tcW w:type="dxa" w:w="1152"/>
          </w:tcPr>
          <w:p>
            <w:pPr>
              <w:spacing w:line="276" w:lineRule="auto" w:after="40"/>
              <w:jc w:val="right"/>
            </w:pPr>
            <w:r>
              <w:rPr>
                <w:rFonts w:ascii="Times New Roman" w:hAnsi="Times New Roman"/>
                <w:sz w:val="22"/>
              </w:rPr>
              <w:t>3</w:t>
            </w:r>
          </w:p>
        </w:tc>
      </w:tr>
      <w:tr>
        <w:tc>
          <w:tcPr>
            <w:tcW w:type="dxa" w:w="8352"/>
          </w:tcPr>
          <w:p>
            <w:pPr>
              <w:spacing w:line="276" w:lineRule="auto" w:after="40"/>
            </w:pPr>
            <w:r>
              <w:rPr>
                <w:rFonts w:ascii="Times New Roman" w:hAnsi="Times New Roman"/>
                <w:sz w:val="22"/>
              </w:rPr>
              <w:t xml:space="preserve">    1.3 PROBLEM STATEMENT &amp; CURRENT LIMITATIONS</w:t>
            </w:r>
          </w:p>
        </w:tc>
        <w:tc>
          <w:tcPr>
            <w:tcW w:type="dxa" w:w="1152"/>
          </w:tcPr>
          <w:p>
            <w:pPr>
              <w:spacing w:line="276" w:lineRule="auto" w:after="40"/>
              <w:jc w:val="right"/>
            </w:pPr>
            <w:r>
              <w:rPr>
                <w:rFonts w:ascii="Times New Roman" w:hAnsi="Times New Roman"/>
                <w:sz w:val="22"/>
              </w:rPr>
              <w:t>5</w:t>
            </w:r>
          </w:p>
        </w:tc>
      </w:tr>
      <w:tr>
        <w:tc>
          <w:tcPr>
            <w:tcW w:type="dxa" w:w="8352"/>
          </w:tcPr>
          <w:p>
            <w:pPr>
              <w:spacing w:line="276" w:lineRule="auto" w:after="40"/>
            </w:pPr>
            <w:r>
              <w:rPr>
                <w:rFonts w:ascii="Times New Roman" w:hAnsi="Times New Roman"/>
                <w:sz w:val="22"/>
              </w:rPr>
              <w:t xml:space="preserve">    1.4 OBJECTIVES OF THE PROJECT</w:t>
            </w:r>
          </w:p>
        </w:tc>
        <w:tc>
          <w:tcPr>
            <w:tcW w:type="dxa" w:w="1152"/>
          </w:tcPr>
          <w:p>
            <w:pPr>
              <w:spacing w:line="276" w:lineRule="auto" w:after="40"/>
              <w:jc w:val="right"/>
            </w:pPr>
            <w:r>
              <w:rPr>
                <w:rFonts w:ascii="Times New Roman" w:hAnsi="Times New Roman"/>
                <w:sz w:val="22"/>
              </w:rPr>
              <w:t>7</w:t>
            </w:r>
          </w:p>
        </w:tc>
      </w:tr>
      <w:tr>
        <w:tc>
          <w:tcPr>
            <w:tcW w:type="dxa" w:w="8352"/>
          </w:tcPr>
          <w:p>
            <w:pPr>
              <w:spacing w:line="276" w:lineRule="auto" w:after="40"/>
            </w:pPr>
            <w:r>
              <w:rPr>
                <w:rFonts w:ascii="Times New Roman" w:hAnsi="Times New Roman"/>
                <w:sz w:val="22"/>
              </w:rPr>
              <w:t xml:space="preserve">    1.5 SCOPE OF THE PROJECT</w:t>
            </w:r>
          </w:p>
        </w:tc>
        <w:tc>
          <w:tcPr>
            <w:tcW w:type="dxa" w:w="1152"/>
          </w:tcPr>
          <w:p>
            <w:pPr>
              <w:spacing w:line="276" w:lineRule="auto" w:after="40"/>
              <w:jc w:val="right"/>
            </w:pPr>
            <w:r>
              <w:rPr>
                <w:rFonts w:ascii="Times New Roman" w:hAnsi="Times New Roman"/>
                <w:sz w:val="22"/>
              </w:rPr>
              <w:t>8</w:t>
            </w:r>
          </w:p>
        </w:tc>
      </w:tr>
      <w:tr>
        <w:tc>
          <w:tcPr>
            <w:tcW w:type="dxa" w:w="8352"/>
          </w:tcPr>
          <w:p>
            <w:pPr>
              <w:spacing w:line="276" w:lineRule="auto" w:after="40"/>
            </w:pPr>
            <w:r>
              <w:rPr>
                <w:rFonts w:ascii="Times New Roman" w:hAnsi="Times New Roman"/>
                <w:sz w:val="22"/>
              </w:rPr>
              <w:t xml:space="preserve">    1.6 ORGANIZATION OF THE REPORT</w:t>
            </w:r>
          </w:p>
        </w:tc>
        <w:tc>
          <w:tcPr>
            <w:tcW w:type="dxa" w:w="1152"/>
          </w:tcPr>
          <w:p>
            <w:pPr>
              <w:spacing w:line="276" w:lineRule="auto" w:after="40"/>
              <w:jc w:val="right"/>
            </w:pPr>
            <w:r>
              <w:rPr>
                <w:rFonts w:ascii="Times New Roman" w:hAnsi="Times New Roman"/>
                <w:sz w:val="22"/>
              </w:rPr>
              <w:t>9</w:t>
            </w:r>
          </w:p>
        </w:tc>
      </w:tr>
      <w:tr>
        <w:tc>
          <w:tcPr>
            <w:tcW w:type="dxa" w:w="8352"/>
          </w:tcPr>
          <w:p>
            <w:pPr>
              <w:spacing w:line="276" w:lineRule="auto" w:after="40"/>
            </w:pPr>
            <w:r>
              <w:rPr>
                <w:rFonts w:ascii="Times New Roman" w:hAnsi="Times New Roman"/>
                <w:b/>
                <w:sz w:val="22"/>
              </w:rPr>
              <w:t>CHAPTER-2: LITERATURE REVIEW &amp; EXISTING TECHNOLOGIES</w:t>
            </w:r>
          </w:p>
        </w:tc>
        <w:tc>
          <w:tcPr>
            <w:tcW w:type="dxa" w:w="1152"/>
          </w:tcPr>
          <w:p>
            <w:pPr>
              <w:spacing w:line="276" w:lineRule="auto" w:after="40"/>
              <w:jc w:val="right"/>
            </w:pPr>
            <w:r>
              <w:rPr>
                <w:rFonts w:ascii="Times New Roman" w:hAnsi="Times New Roman"/>
                <w:b/>
                <w:sz w:val="22"/>
              </w:rPr>
              <w:t>11</w:t>
            </w:r>
          </w:p>
        </w:tc>
      </w:tr>
      <w:tr>
        <w:tc>
          <w:tcPr>
            <w:tcW w:type="dxa" w:w="8352"/>
          </w:tcPr>
          <w:p>
            <w:pPr>
              <w:spacing w:line="276" w:lineRule="auto" w:after="40"/>
            </w:pPr>
            <w:r>
              <w:rPr>
                <w:rFonts w:ascii="Times New Roman" w:hAnsi="Times New Roman"/>
                <w:sz w:val="22"/>
              </w:rPr>
              <w:t xml:space="preserve">    2.1 OVERVIEW OF VOTING PARADIGMS</w:t>
            </w:r>
          </w:p>
        </w:tc>
        <w:tc>
          <w:tcPr>
            <w:tcW w:type="dxa" w:w="1152"/>
          </w:tcPr>
          <w:p>
            <w:pPr>
              <w:spacing w:line="276" w:lineRule="auto" w:after="40"/>
              <w:jc w:val="right"/>
            </w:pPr>
            <w:r>
              <w:rPr>
                <w:rFonts w:ascii="Times New Roman" w:hAnsi="Times New Roman"/>
                <w:sz w:val="22"/>
              </w:rPr>
              <w:t>11</w:t>
            </w:r>
          </w:p>
        </w:tc>
      </w:tr>
      <w:tr>
        <w:tc>
          <w:tcPr>
            <w:tcW w:type="dxa" w:w="8352"/>
          </w:tcPr>
          <w:p>
            <w:pPr>
              <w:spacing w:line="276" w:lineRule="auto" w:after="40"/>
            </w:pPr>
            <w:r>
              <w:rPr>
                <w:rFonts w:ascii="Times New Roman" w:hAnsi="Times New Roman"/>
                <w:sz w:val="22"/>
              </w:rPr>
              <w:t xml:space="preserve">    2.2 SURVEY OF EXISTING COMMERCIAL &amp; ACADEMIC SYSTEMS</w:t>
            </w:r>
          </w:p>
        </w:tc>
        <w:tc>
          <w:tcPr>
            <w:tcW w:type="dxa" w:w="1152"/>
          </w:tcPr>
          <w:p>
            <w:pPr>
              <w:spacing w:line="276" w:lineRule="auto" w:after="40"/>
              <w:jc w:val="right"/>
            </w:pPr>
            <w:r>
              <w:rPr>
                <w:rFonts w:ascii="Times New Roman" w:hAnsi="Times New Roman"/>
                <w:sz w:val="22"/>
              </w:rPr>
              <w:t>13</w:t>
            </w:r>
          </w:p>
        </w:tc>
      </w:tr>
      <w:tr>
        <w:tc>
          <w:tcPr>
            <w:tcW w:type="dxa" w:w="8352"/>
          </w:tcPr>
          <w:p>
            <w:pPr>
              <w:spacing w:line="276" w:lineRule="auto" w:after="40"/>
            </w:pPr>
            <w:r>
              <w:rPr>
                <w:rFonts w:ascii="Times New Roman" w:hAnsi="Times New Roman"/>
                <w:sz w:val="22"/>
              </w:rPr>
              <w:t xml:space="preserve">    2.3 BLOCKCHAIN &amp; CRYPTOGRAPHIC VOTING PROTOCOLS</w:t>
            </w:r>
          </w:p>
        </w:tc>
        <w:tc>
          <w:tcPr>
            <w:tcW w:type="dxa" w:w="1152"/>
          </w:tcPr>
          <w:p>
            <w:pPr>
              <w:spacing w:line="276" w:lineRule="auto" w:after="40"/>
              <w:jc w:val="right"/>
            </w:pPr>
            <w:r>
              <w:rPr>
                <w:rFonts w:ascii="Times New Roman" w:hAnsi="Times New Roman"/>
                <w:sz w:val="22"/>
              </w:rPr>
              <w:t>15</w:t>
            </w:r>
          </w:p>
        </w:tc>
      </w:tr>
      <w:tr>
        <w:tc>
          <w:tcPr>
            <w:tcW w:type="dxa" w:w="8352"/>
          </w:tcPr>
          <w:p>
            <w:pPr>
              <w:spacing w:line="276" w:lineRule="auto" w:after="40"/>
            </w:pPr>
            <w:r>
              <w:rPr>
                <w:rFonts w:ascii="Times New Roman" w:hAnsi="Times New Roman"/>
                <w:sz w:val="22"/>
              </w:rPr>
              <w:t xml:space="preserve">    2.4 GAP ANALYSIS &amp; COMPARATIVE MATRIX</w:t>
            </w:r>
          </w:p>
        </w:tc>
        <w:tc>
          <w:tcPr>
            <w:tcW w:type="dxa" w:w="1152"/>
          </w:tcPr>
          <w:p>
            <w:pPr>
              <w:spacing w:line="276" w:lineRule="auto" w:after="40"/>
              <w:jc w:val="right"/>
            </w:pPr>
            <w:r>
              <w:rPr>
                <w:rFonts w:ascii="Times New Roman" w:hAnsi="Times New Roman"/>
                <w:sz w:val="22"/>
              </w:rPr>
              <w:t>18</w:t>
            </w:r>
          </w:p>
        </w:tc>
      </w:tr>
      <w:tr>
        <w:tc>
          <w:tcPr>
            <w:tcW w:type="dxa" w:w="8352"/>
          </w:tcPr>
          <w:p>
            <w:pPr>
              <w:spacing w:line="276" w:lineRule="auto" w:after="40"/>
            </w:pPr>
            <w:r>
              <w:rPr>
                <w:rFonts w:ascii="Times New Roman" w:hAnsi="Times New Roman"/>
                <w:b/>
                <w:sz w:val="22"/>
              </w:rPr>
              <w:t>CHAPTER-3: THEORETICAL FOUNDATIONS &amp; SYSTEM ARCHITECTURE</w:t>
            </w:r>
          </w:p>
        </w:tc>
        <w:tc>
          <w:tcPr>
            <w:tcW w:type="dxa" w:w="1152"/>
          </w:tcPr>
          <w:p>
            <w:pPr>
              <w:spacing w:line="276" w:lineRule="auto" w:after="40"/>
              <w:jc w:val="right"/>
            </w:pPr>
            <w:r>
              <w:rPr>
                <w:rFonts w:ascii="Times New Roman" w:hAnsi="Times New Roman"/>
                <w:b/>
                <w:sz w:val="22"/>
              </w:rPr>
              <w:t>21</w:t>
            </w:r>
          </w:p>
        </w:tc>
      </w:tr>
      <w:tr>
        <w:tc>
          <w:tcPr>
            <w:tcW w:type="dxa" w:w="8352"/>
          </w:tcPr>
          <w:p>
            <w:pPr>
              <w:spacing w:line="276" w:lineRule="auto" w:after="40"/>
            </w:pPr>
            <w:r>
              <w:rPr>
                <w:rFonts w:ascii="Times New Roman" w:hAnsi="Times New Roman"/>
                <w:sz w:val="22"/>
              </w:rPr>
              <w:t xml:space="preserve">    3.1 CRYPTOGRAPHIC PRIMITIVES &amp; MERKLE TREES</w:t>
            </w:r>
          </w:p>
        </w:tc>
        <w:tc>
          <w:tcPr>
            <w:tcW w:type="dxa" w:w="1152"/>
          </w:tcPr>
          <w:p>
            <w:pPr>
              <w:spacing w:line="276" w:lineRule="auto" w:after="40"/>
              <w:jc w:val="right"/>
            </w:pPr>
            <w:r>
              <w:rPr>
                <w:rFonts w:ascii="Times New Roman" w:hAnsi="Times New Roman"/>
                <w:sz w:val="22"/>
              </w:rPr>
              <w:t>21</w:t>
            </w:r>
          </w:p>
        </w:tc>
      </w:tr>
      <w:tr>
        <w:tc>
          <w:tcPr>
            <w:tcW w:type="dxa" w:w="8352"/>
          </w:tcPr>
          <w:p>
            <w:pPr>
              <w:spacing w:line="276" w:lineRule="auto" w:after="40"/>
            </w:pPr>
            <w:r>
              <w:rPr>
                <w:rFonts w:ascii="Times New Roman" w:hAnsi="Times New Roman"/>
                <w:sz w:val="22"/>
              </w:rPr>
              <w:t xml:space="preserve">    3.2 ZERO-KNOWLEDGE DECOUPLING PRINCIPLE</w:t>
            </w:r>
          </w:p>
        </w:tc>
        <w:tc>
          <w:tcPr>
            <w:tcW w:type="dxa" w:w="1152"/>
          </w:tcPr>
          <w:p>
            <w:pPr>
              <w:spacing w:line="276" w:lineRule="auto" w:after="40"/>
              <w:jc w:val="right"/>
            </w:pPr>
            <w:r>
              <w:rPr>
                <w:rFonts w:ascii="Times New Roman" w:hAnsi="Times New Roman"/>
                <w:sz w:val="22"/>
              </w:rPr>
              <w:t>24</w:t>
            </w:r>
          </w:p>
        </w:tc>
      </w:tr>
      <w:tr>
        <w:tc>
          <w:tcPr>
            <w:tcW w:type="dxa" w:w="8352"/>
          </w:tcPr>
          <w:p>
            <w:pPr>
              <w:spacing w:line="276" w:lineRule="auto" w:after="40"/>
            </w:pPr>
            <w:r>
              <w:rPr>
                <w:rFonts w:ascii="Times New Roman" w:hAnsi="Times New Roman"/>
                <w:sz w:val="22"/>
              </w:rPr>
              <w:t xml:space="preserve">    3.3 MULTI-FACTOR AUTHENTICATION &amp; BIOMETRIC LIVENESS HUD</w:t>
            </w:r>
          </w:p>
        </w:tc>
        <w:tc>
          <w:tcPr>
            <w:tcW w:type="dxa" w:w="1152"/>
          </w:tcPr>
          <w:p>
            <w:pPr>
              <w:spacing w:line="276" w:lineRule="auto" w:after="40"/>
              <w:jc w:val="right"/>
            </w:pPr>
            <w:r>
              <w:rPr>
                <w:rFonts w:ascii="Times New Roman" w:hAnsi="Times New Roman"/>
                <w:sz w:val="22"/>
              </w:rPr>
              <w:t>26</w:t>
            </w:r>
          </w:p>
        </w:tc>
      </w:tr>
      <w:tr>
        <w:tc>
          <w:tcPr>
            <w:tcW w:type="dxa" w:w="8352"/>
          </w:tcPr>
          <w:p>
            <w:pPr>
              <w:spacing w:line="276" w:lineRule="auto" w:after="40"/>
            </w:pPr>
            <w:r>
              <w:rPr>
                <w:rFonts w:ascii="Times New Roman" w:hAnsi="Times New Roman"/>
                <w:sz w:val="22"/>
              </w:rPr>
              <w:t xml:space="preserve">    3.4 CANDIDATE SCRUTINY &amp; AI MANIFESTO EVALUATION ENGINE</w:t>
            </w:r>
          </w:p>
        </w:tc>
        <w:tc>
          <w:tcPr>
            <w:tcW w:type="dxa" w:w="1152"/>
          </w:tcPr>
          <w:p>
            <w:pPr>
              <w:spacing w:line="276" w:lineRule="auto" w:after="40"/>
              <w:jc w:val="right"/>
            </w:pPr>
            <w:r>
              <w:rPr>
                <w:rFonts w:ascii="Times New Roman" w:hAnsi="Times New Roman"/>
                <w:sz w:val="22"/>
              </w:rPr>
              <w:t>28</w:t>
            </w:r>
          </w:p>
        </w:tc>
      </w:tr>
      <w:tr>
        <w:tc>
          <w:tcPr>
            <w:tcW w:type="dxa" w:w="8352"/>
          </w:tcPr>
          <w:p>
            <w:pPr>
              <w:spacing w:line="276" w:lineRule="auto" w:after="40"/>
            </w:pPr>
            <w:r>
              <w:rPr>
                <w:rFonts w:ascii="Times New Roman" w:hAnsi="Times New Roman"/>
                <w:sz w:val="22"/>
              </w:rPr>
              <w:t xml:space="preserve">    3.5 HIGH-LEVEL ARCHITECTURAL MODEL</w:t>
            </w:r>
          </w:p>
        </w:tc>
        <w:tc>
          <w:tcPr>
            <w:tcW w:type="dxa" w:w="1152"/>
          </w:tcPr>
          <w:p>
            <w:pPr>
              <w:spacing w:line="276" w:lineRule="auto" w:after="40"/>
              <w:jc w:val="right"/>
            </w:pPr>
            <w:r>
              <w:rPr>
                <w:rFonts w:ascii="Times New Roman" w:hAnsi="Times New Roman"/>
                <w:sz w:val="22"/>
              </w:rPr>
              <w:t>31</w:t>
            </w:r>
          </w:p>
        </w:tc>
      </w:tr>
      <w:tr>
        <w:tc>
          <w:tcPr>
            <w:tcW w:type="dxa" w:w="8352"/>
          </w:tcPr>
          <w:p>
            <w:pPr>
              <w:spacing w:line="276" w:lineRule="auto" w:after="40"/>
            </w:pPr>
            <w:r>
              <w:rPr>
                <w:rFonts w:ascii="Times New Roman" w:hAnsi="Times New Roman"/>
                <w:b/>
                <w:sz w:val="22"/>
              </w:rPr>
              <w:t>CHAPTER-4: SYSTEM DESIGN &amp; SPECIFICATIONS</w:t>
            </w:r>
          </w:p>
        </w:tc>
        <w:tc>
          <w:tcPr>
            <w:tcW w:type="dxa" w:w="1152"/>
          </w:tcPr>
          <w:p>
            <w:pPr>
              <w:spacing w:line="276" w:lineRule="auto" w:after="40"/>
              <w:jc w:val="right"/>
            </w:pPr>
            <w:r>
              <w:rPr>
                <w:rFonts w:ascii="Times New Roman" w:hAnsi="Times New Roman"/>
                <w:b/>
                <w:sz w:val="22"/>
              </w:rPr>
              <w:t>34</w:t>
            </w:r>
          </w:p>
        </w:tc>
      </w:tr>
      <w:tr>
        <w:tc>
          <w:tcPr>
            <w:tcW w:type="dxa" w:w="8352"/>
          </w:tcPr>
          <w:p>
            <w:pPr>
              <w:spacing w:line="276" w:lineRule="auto" w:after="40"/>
            </w:pPr>
            <w:r>
              <w:rPr>
                <w:rFonts w:ascii="Times New Roman" w:hAnsi="Times New Roman"/>
                <w:sz w:val="22"/>
              </w:rPr>
              <w:t xml:space="preserve">    4.1 REQUIREMENT SPECIFICATIONS (FUNCTIONAL &amp; NON-FUNCTIONAL)</w:t>
            </w:r>
          </w:p>
        </w:tc>
        <w:tc>
          <w:tcPr>
            <w:tcW w:type="dxa" w:w="1152"/>
          </w:tcPr>
          <w:p>
            <w:pPr>
              <w:spacing w:line="276" w:lineRule="auto" w:after="40"/>
              <w:jc w:val="right"/>
            </w:pPr>
            <w:r>
              <w:rPr>
                <w:rFonts w:ascii="Times New Roman" w:hAnsi="Times New Roman"/>
                <w:sz w:val="22"/>
              </w:rPr>
              <w:t>34</w:t>
            </w:r>
          </w:p>
        </w:tc>
      </w:tr>
      <w:tr>
        <w:tc>
          <w:tcPr>
            <w:tcW w:type="dxa" w:w="8352"/>
          </w:tcPr>
          <w:p>
            <w:pPr>
              <w:spacing w:line="276" w:lineRule="auto" w:after="40"/>
            </w:pPr>
            <w:r>
              <w:rPr>
                <w:rFonts w:ascii="Times New Roman" w:hAnsi="Times New Roman"/>
                <w:sz w:val="22"/>
              </w:rPr>
              <w:t xml:space="preserve">    4.2 HARDWARE &amp; SOFTWARE SPECIFICATIONS</w:t>
            </w:r>
          </w:p>
        </w:tc>
        <w:tc>
          <w:tcPr>
            <w:tcW w:type="dxa" w:w="1152"/>
          </w:tcPr>
          <w:p>
            <w:pPr>
              <w:spacing w:line="276" w:lineRule="auto" w:after="40"/>
              <w:jc w:val="right"/>
            </w:pPr>
            <w:r>
              <w:rPr>
                <w:rFonts w:ascii="Times New Roman" w:hAnsi="Times New Roman"/>
                <w:sz w:val="22"/>
              </w:rPr>
              <w:t>37</w:t>
            </w:r>
          </w:p>
        </w:tc>
      </w:tr>
      <w:tr>
        <w:tc>
          <w:tcPr>
            <w:tcW w:type="dxa" w:w="8352"/>
          </w:tcPr>
          <w:p>
            <w:pPr>
              <w:spacing w:line="276" w:lineRule="auto" w:after="40"/>
            </w:pPr>
            <w:r>
              <w:rPr>
                <w:rFonts w:ascii="Times New Roman" w:hAnsi="Times New Roman"/>
                <w:sz w:val="22"/>
              </w:rPr>
              <w:t xml:space="preserve">    4.3 DATA FLOW DIAGRAMS (LEVEL 0, LEVEL 1, LEVEL 2)</w:t>
            </w:r>
          </w:p>
        </w:tc>
        <w:tc>
          <w:tcPr>
            <w:tcW w:type="dxa" w:w="1152"/>
          </w:tcPr>
          <w:p>
            <w:pPr>
              <w:spacing w:line="276" w:lineRule="auto" w:after="40"/>
              <w:jc w:val="right"/>
            </w:pPr>
            <w:r>
              <w:rPr>
                <w:rFonts w:ascii="Times New Roman" w:hAnsi="Times New Roman"/>
                <w:sz w:val="22"/>
              </w:rPr>
              <w:t>39</w:t>
            </w:r>
          </w:p>
        </w:tc>
      </w:tr>
      <w:tr>
        <w:tc>
          <w:tcPr>
            <w:tcW w:type="dxa" w:w="8352"/>
          </w:tcPr>
          <w:p>
            <w:pPr>
              <w:spacing w:line="276" w:lineRule="auto" w:after="40"/>
            </w:pPr>
            <w:r>
              <w:rPr>
                <w:rFonts w:ascii="Times New Roman" w:hAnsi="Times New Roman"/>
                <w:sz w:val="22"/>
              </w:rPr>
              <w:t xml:space="preserve">    4.4 UNIFIED MODELING LANGUAGE (UML) DIAGRAMS</w:t>
            </w:r>
          </w:p>
        </w:tc>
        <w:tc>
          <w:tcPr>
            <w:tcW w:type="dxa" w:w="1152"/>
          </w:tcPr>
          <w:p>
            <w:pPr>
              <w:spacing w:line="276" w:lineRule="auto" w:after="40"/>
              <w:jc w:val="right"/>
            </w:pPr>
            <w:r>
              <w:rPr>
                <w:rFonts w:ascii="Times New Roman" w:hAnsi="Times New Roman"/>
                <w:sz w:val="22"/>
              </w:rPr>
              <w:t>42</w:t>
            </w:r>
          </w:p>
        </w:tc>
      </w:tr>
      <w:tr>
        <w:tc>
          <w:tcPr>
            <w:tcW w:type="dxa" w:w="8352"/>
          </w:tcPr>
          <w:p>
            <w:pPr>
              <w:spacing w:line="276" w:lineRule="auto" w:after="40"/>
            </w:pPr>
            <w:r>
              <w:rPr>
                <w:rFonts w:ascii="Times New Roman" w:hAnsi="Times New Roman"/>
                <w:sz w:val="22"/>
              </w:rPr>
              <w:t xml:space="preserve">    4.5 DATABASE SCHEMAS &amp; REST API SPECIFICATIONS</w:t>
            </w:r>
          </w:p>
        </w:tc>
        <w:tc>
          <w:tcPr>
            <w:tcW w:type="dxa" w:w="1152"/>
          </w:tcPr>
          <w:p>
            <w:pPr>
              <w:spacing w:line="276" w:lineRule="auto" w:after="40"/>
              <w:jc w:val="right"/>
            </w:pPr>
            <w:r>
              <w:rPr>
                <w:rFonts w:ascii="Times New Roman" w:hAnsi="Times New Roman"/>
                <w:sz w:val="22"/>
              </w:rPr>
              <w:t>45</w:t>
            </w:r>
          </w:p>
        </w:tc>
      </w:tr>
      <w:tr>
        <w:tc>
          <w:tcPr>
            <w:tcW w:type="dxa" w:w="8352"/>
          </w:tcPr>
          <w:p>
            <w:pPr>
              <w:spacing w:line="276" w:lineRule="auto" w:after="40"/>
            </w:pPr>
            <w:r>
              <w:rPr>
                <w:rFonts w:ascii="Times New Roman" w:hAnsi="Times New Roman"/>
                <w:b/>
                <w:sz w:val="22"/>
              </w:rPr>
              <w:t>CHAPTER-5: SYSTEM IMPLEMENTATION &amp; INTEGRATION</w:t>
            </w:r>
          </w:p>
        </w:tc>
        <w:tc>
          <w:tcPr>
            <w:tcW w:type="dxa" w:w="1152"/>
          </w:tcPr>
          <w:p>
            <w:pPr>
              <w:spacing w:line="276" w:lineRule="auto" w:after="40"/>
              <w:jc w:val="right"/>
            </w:pPr>
            <w:r>
              <w:rPr>
                <w:rFonts w:ascii="Times New Roman" w:hAnsi="Times New Roman"/>
                <w:b/>
                <w:sz w:val="22"/>
              </w:rPr>
              <w:t>48</w:t>
            </w:r>
          </w:p>
        </w:tc>
      </w:tr>
      <w:tr>
        <w:tc>
          <w:tcPr>
            <w:tcW w:type="dxa" w:w="8352"/>
          </w:tcPr>
          <w:p>
            <w:pPr>
              <w:spacing w:line="276" w:lineRule="auto" w:after="40"/>
            </w:pPr>
            <w:r>
              <w:rPr>
                <w:rFonts w:ascii="Times New Roman" w:hAnsi="Times New Roman"/>
                <w:sz w:val="22"/>
              </w:rPr>
              <w:t xml:space="preserve">    5.1 PROJECT SETUP &amp; TECHNOLOGY STACK INTEGRATION</w:t>
            </w:r>
          </w:p>
        </w:tc>
        <w:tc>
          <w:tcPr>
            <w:tcW w:type="dxa" w:w="1152"/>
          </w:tcPr>
          <w:p>
            <w:pPr>
              <w:spacing w:line="276" w:lineRule="auto" w:after="40"/>
              <w:jc w:val="right"/>
            </w:pPr>
            <w:r>
              <w:rPr>
                <w:rFonts w:ascii="Times New Roman" w:hAnsi="Times New Roman"/>
                <w:sz w:val="22"/>
              </w:rPr>
              <w:t>48</w:t>
            </w:r>
          </w:p>
        </w:tc>
      </w:tr>
      <w:tr>
        <w:tc>
          <w:tcPr>
            <w:tcW w:type="dxa" w:w="8352"/>
          </w:tcPr>
          <w:p>
            <w:pPr>
              <w:spacing w:line="276" w:lineRule="auto" w:after="40"/>
            </w:pPr>
            <w:r>
              <w:rPr>
                <w:rFonts w:ascii="Times New Roman" w:hAnsi="Times New Roman"/>
                <w:sz w:val="22"/>
              </w:rPr>
              <w:t xml:space="preserve">    5.2 MODULE 1: SMART CANDIDATE COMPARISON MATRIX &amp; AI MANIFESTO ENGINE</w:t>
            </w:r>
          </w:p>
        </w:tc>
        <w:tc>
          <w:tcPr>
            <w:tcW w:type="dxa" w:w="1152"/>
          </w:tcPr>
          <w:p>
            <w:pPr>
              <w:spacing w:line="276" w:lineRule="auto" w:after="40"/>
              <w:jc w:val="right"/>
            </w:pPr>
            <w:r>
              <w:rPr>
                <w:rFonts w:ascii="Times New Roman" w:hAnsi="Times New Roman"/>
                <w:sz w:val="22"/>
              </w:rPr>
              <w:t>50</w:t>
            </w:r>
          </w:p>
        </w:tc>
      </w:tr>
      <w:tr>
        <w:tc>
          <w:tcPr>
            <w:tcW w:type="dxa" w:w="8352"/>
          </w:tcPr>
          <w:p>
            <w:pPr>
              <w:spacing w:line="276" w:lineRule="auto" w:after="40"/>
            </w:pPr>
            <w:r>
              <w:rPr>
                <w:rFonts w:ascii="Times New Roman" w:hAnsi="Times New Roman"/>
                <w:sz w:val="22"/>
              </w:rPr>
              <w:t xml:space="preserve">    5.3 MODULE 2: MULTI-FACTOR AUTHENTICATION &amp; BIOMETRIC LIVENESS HUD</w:t>
            </w:r>
          </w:p>
        </w:tc>
        <w:tc>
          <w:tcPr>
            <w:tcW w:type="dxa" w:w="1152"/>
          </w:tcPr>
          <w:p>
            <w:pPr>
              <w:spacing w:line="276" w:lineRule="auto" w:after="40"/>
              <w:jc w:val="right"/>
            </w:pPr>
            <w:r>
              <w:rPr>
                <w:rFonts w:ascii="Times New Roman" w:hAnsi="Times New Roman"/>
                <w:sz w:val="22"/>
              </w:rPr>
              <w:t>53</w:t>
            </w:r>
          </w:p>
        </w:tc>
      </w:tr>
      <w:tr>
        <w:tc>
          <w:tcPr>
            <w:tcW w:type="dxa" w:w="8352"/>
          </w:tcPr>
          <w:p>
            <w:pPr>
              <w:spacing w:line="276" w:lineRule="auto" w:after="40"/>
            </w:pPr>
            <w:r>
              <w:rPr>
                <w:rFonts w:ascii="Times New Roman" w:hAnsi="Times New Roman"/>
                <w:sz w:val="22"/>
              </w:rPr>
              <w:t xml:space="preserve">    5.4 MODULE 3: ZERO-KNOWLEDGE SECRET VOTING BOOTH, PRIORITY POLL &amp; NOTA</w:t>
            </w:r>
          </w:p>
        </w:tc>
        <w:tc>
          <w:tcPr>
            <w:tcW w:type="dxa" w:w="1152"/>
          </w:tcPr>
          <w:p>
            <w:pPr>
              <w:spacing w:line="276" w:lineRule="auto" w:after="40"/>
              <w:jc w:val="right"/>
            </w:pPr>
            <w:r>
              <w:rPr>
                <w:rFonts w:ascii="Times New Roman" w:hAnsi="Times New Roman"/>
                <w:sz w:val="22"/>
              </w:rPr>
              <w:t>56</w:t>
            </w:r>
          </w:p>
        </w:tc>
      </w:tr>
      <w:tr>
        <w:tc>
          <w:tcPr>
            <w:tcW w:type="dxa" w:w="8352"/>
          </w:tcPr>
          <w:p>
            <w:pPr>
              <w:spacing w:line="276" w:lineRule="auto" w:after="40"/>
            </w:pPr>
            <w:r>
              <w:rPr>
                <w:rFonts w:ascii="Times New Roman" w:hAnsi="Times New Roman"/>
                <w:sz w:val="22"/>
              </w:rPr>
              <w:t xml:space="preserve">    5.5 MODULE 4: DIGITAL RECEIPT GENERATION &amp; QR PUBLIC VERIFIER</w:t>
            </w:r>
          </w:p>
        </w:tc>
        <w:tc>
          <w:tcPr>
            <w:tcW w:type="dxa" w:w="1152"/>
          </w:tcPr>
          <w:p>
            <w:pPr>
              <w:spacing w:line="276" w:lineRule="auto" w:after="40"/>
              <w:jc w:val="right"/>
            </w:pPr>
            <w:r>
              <w:rPr>
                <w:rFonts w:ascii="Times New Roman" w:hAnsi="Times New Roman"/>
                <w:sz w:val="22"/>
              </w:rPr>
              <w:t>59</w:t>
            </w:r>
          </w:p>
        </w:tc>
      </w:tr>
      <w:tr>
        <w:tc>
          <w:tcPr>
            <w:tcW w:type="dxa" w:w="8352"/>
          </w:tcPr>
          <w:p>
            <w:pPr>
              <w:spacing w:line="276" w:lineRule="auto" w:after="40"/>
            </w:pPr>
            <w:r>
              <w:rPr>
                <w:rFonts w:ascii="Times New Roman" w:hAnsi="Times New Roman"/>
                <w:sz w:val="22"/>
              </w:rPr>
              <w:t xml:space="preserve">    5.6 MODULE 5: TAMPER-EVIDENT MERKLE BLOCKCHAIN LEDGER &amp; TAMPER SIMULATOR</w:t>
            </w:r>
          </w:p>
        </w:tc>
        <w:tc>
          <w:tcPr>
            <w:tcW w:type="dxa" w:w="1152"/>
          </w:tcPr>
          <w:p>
            <w:pPr>
              <w:spacing w:line="276" w:lineRule="auto" w:after="40"/>
              <w:jc w:val="right"/>
            </w:pPr>
            <w:r>
              <w:rPr>
                <w:rFonts w:ascii="Times New Roman" w:hAnsi="Times New Roman"/>
                <w:sz w:val="22"/>
              </w:rPr>
              <w:t>62</w:t>
            </w:r>
          </w:p>
        </w:tc>
      </w:tr>
      <w:tr>
        <w:tc>
          <w:tcPr>
            <w:tcW w:type="dxa" w:w="8352"/>
          </w:tcPr>
          <w:p>
            <w:pPr>
              <w:spacing w:line="276" w:lineRule="auto" w:after="40"/>
            </w:pPr>
            <w:r>
              <w:rPr>
                <w:rFonts w:ascii="Times New Roman" w:hAnsi="Times New Roman"/>
                <w:sz w:val="22"/>
              </w:rPr>
              <w:t xml:space="preserve">    5.7 MODULE 6: CENTRALIZED ADMIN CONSOLE, MULTI-ELECTION WIZARD &amp; ANALYTICS</w:t>
            </w:r>
          </w:p>
        </w:tc>
        <w:tc>
          <w:tcPr>
            <w:tcW w:type="dxa" w:w="1152"/>
          </w:tcPr>
          <w:p>
            <w:pPr>
              <w:spacing w:line="276" w:lineRule="auto" w:after="40"/>
              <w:jc w:val="right"/>
            </w:pPr>
            <w:r>
              <w:rPr>
                <w:rFonts w:ascii="Times New Roman" w:hAnsi="Times New Roman"/>
                <w:sz w:val="22"/>
              </w:rPr>
              <w:t>65</w:t>
            </w:r>
          </w:p>
        </w:tc>
      </w:tr>
      <w:tr>
        <w:tc>
          <w:tcPr>
            <w:tcW w:type="dxa" w:w="8352"/>
          </w:tcPr>
          <w:p>
            <w:pPr>
              <w:spacing w:line="276" w:lineRule="auto" w:after="40"/>
            </w:pPr>
            <w:r>
              <w:rPr>
                <w:rFonts w:ascii="Times New Roman" w:hAnsi="Times New Roman"/>
                <w:sz w:val="22"/>
              </w:rPr>
              <w:t xml:space="preserve">    5.8 MODULE 7: VOTER ENROLMENT ROSTER, REVOTE DESK &amp; SELF-REGISTRATION</w:t>
            </w:r>
          </w:p>
        </w:tc>
        <w:tc>
          <w:tcPr>
            <w:tcW w:type="dxa" w:w="1152"/>
          </w:tcPr>
          <w:p>
            <w:pPr>
              <w:spacing w:line="276" w:lineRule="auto" w:after="40"/>
              <w:jc w:val="right"/>
            </w:pPr>
            <w:r>
              <w:rPr>
                <w:rFonts w:ascii="Times New Roman" w:hAnsi="Times New Roman"/>
                <w:sz w:val="22"/>
              </w:rPr>
              <w:t>68</w:t>
            </w:r>
          </w:p>
        </w:tc>
      </w:tr>
      <w:tr>
        <w:tc>
          <w:tcPr>
            <w:tcW w:type="dxa" w:w="8352"/>
          </w:tcPr>
          <w:p>
            <w:pPr>
              <w:spacing w:line="276" w:lineRule="auto" w:after="40"/>
            </w:pPr>
            <w:r>
              <w:rPr>
                <w:rFonts w:ascii="Times New Roman" w:hAnsi="Times New Roman"/>
                <w:sz w:val="22"/>
              </w:rPr>
              <w:t xml:space="preserve">    5.9 MODULE 8: 1,000-VOTER HIGH-CONCURRENCY SIMULATION &amp; TABULATION CEREMONY</w:t>
            </w:r>
          </w:p>
        </w:tc>
        <w:tc>
          <w:tcPr>
            <w:tcW w:type="dxa" w:w="1152"/>
          </w:tcPr>
          <w:p>
            <w:pPr>
              <w:spacing w:line="276" w:lineRule="auto" w:after="40"/>
              <w:jc w:val="right"/>
            </w:pPr>
            <w:r>
              <w:rPr>
                <w:rFonts w:ascii="Times New Roman" w:hAnsi="Times New Roman"/>
                <w:sz w:val="22"/>
              </w:rPr>
              <w:t>71</w:t>
            </w:r>
          </w:p>
        </w:tc>
      </w:tr>
      <w:tr>
        <w:tc>
          <w:tcPr>
            <w:tcW w:type="dxa" w:w="8352"/>
          </w:tcPr>
          <w:p>
            <w:pPr>
              <w:spacing w:line="276" w:lineRule="auto" w:after="40"/>
            </w:pPr>
            <w:r>
              <w:rPr>
                <w:rFonts w:ascii="Times New Roman" w:hAnsi="Times New Roman"/>
                <w:sz w:val="22"/>
              </w:rPr>
              <w:t xml:space="preserve">    5.10 CODE WALKTHROUGH &amp; CORE ALGORITHMS</w:t>
            </w:r>
          </w:p>
        </w:tc>
        <w:tc>
          <w:tcPr>
            <w:tcW w:type="dxa" w:w="1152"/>
          </w:tcPr>
          <w:p>
            <w:pPr>
              <w:spacing w:line="276" w:lineRule="auto" w:after="40"/>
              <w:jc w:val="right"/>
            </w:pPr>
            <w:r>
              <w:rPr>
                <w:rFonts w:ascii="Times New Roman" w:hAnsi="Times New Roman"/>
                <w:sz w:val="22"/>
              </w:rPr>
              <w:t>74</w:t>
            </w:r>
          </w:p>
        </w:tc>
      </w:tr>
      <w:tr>
        <w:tc>
          <w:tcPr>
            <w:tcW w:type="dxa" w:w="8352"/>
          </w:tcPr>
          <w:p>
            <w:pPr>
              <w:spacing w:line="276" w:lineRule="auto" w:after="40"/>
            </w:pPr>
            <w:r>
              <w:rPr>
                <w:rFonts w:ascii="Times New Roman" w:hAnsi="Times New Roman"/>
                <w:b/>
                <w:sz w:val="22"/>
              </w:rPr>
              <w:t>CHAPTER-6: RESULTS, DISCUSSION &amp; PERFORMANCE EVALUATION</w:t>
            </w:r>
          </w:p>
        </w:tc>
        <w:tc>
          <w:tcPr>
            <w:tcW w:type="dxa" w:w="1152"/>
          </w:tcPr>
          <w:p>
            <w:pPr>
              <w:spacing w:line="276" w:lineRule="auto" w:after="40"/>
              <w:jc w:val="right"/>
            </w:pPr>
            <w:r>
              <w:rPr>
                <w:rFonts w:ascii="Times New Roman" w:hAnsi="Times New Roman"/>
                <w:b/>
                <w:sz w:val="22"/>
              </w:rPr>
              <w:t>77</w:t>
            </w:r>
          </w:p>
        </w:tc>
      </w:tr>
      <w:tr>
        <w:tc>
          <w:tcPr>
            <w:tcW w:type="dxa" w:w="8352"/>
          </w:tcPr>
          <w:p>
            <w:pPr>
              <w:spacing w:line="276" w:lineRule="auto" w:after="40"/>
            </w:pPr>
            <w:r>
              <w:rPr>
                <w:rFonts w:ascii="Times New Roman" w:hAnsi="Times New Roman"/>
                <w:sz w:val="22"/>
              </w:rPr>
              <w:t xml:space="preserve">    6.1 EXPERIMENTAL SETUP &amp; TEST ENVIRONMENT</w:t>
            </w:r>
          </w:p>
        </w:tc>
        <w:tc>
          <w:tcPr>
            <w:tcW w:type="dxa" w:w="1152"/>
          </w:tcPr>
          <w:p>
            <w:pPr>
              <w:spacing w:line="276" w:lineRule="auto" w:after="40"/>
              <w:jc w:val="right"/>
            </w:pPr>
            <w:r>
              <w:rPr>
                <w:rFonts w:ascii="Times New Roman" w:hAnsi="Times New Roman"/>
                <w:sz w:val="22"/>
              </w:rPr>
              <w:t>77</w:t>
            </w:r>
          </w:p>
        </w:tc>
      </w:tr>
      <w:tr>
        <w:tc>
          <w:tcPr>
            <w:tcW w:type="dxa" w:w="8352"/>
          </w:tcPr>
          <w:p>
            <w:pPr>
              <w:spacing w:line="276" w:lineRule="auto" w:after="40"/>
            </w:pPr>
            <w:r>
              <w:rPr>
                <w:rFonts w:ascii="Times New Roman" w:hAnsi="Times New Roman"/>
                <w:sz w:val="22"/>
              </w:rPr>
              <w:t xml:space="preserve">    6.2 TURNOUT &amp; DEMOGRAPHIC ANALYTICS</w:t>
            </w:r>
          </w:p>
        </w:tc>
        <w:tc>
          <w:tcPr>
            <w:tcW w:type="dxa" w:w="1152"/>
          </w:tcPr>
          <w:p>
            <w:pPr>
              <w:spacing w:line="276" w:lineRule="auto" w:after="40"/>
              <w:jc w:val="right"/>
            </w:pPr>
            <w:r>
              <w:rPr>
                <w:rFonts w:ascii="Times New Roman" w:hAnsi="Times New Roman"/>
                <w:sz w:val="22"/>
              </w:rPr>
              <w:t>78</w:t>
            </w:r>
          </w:p>
        </w:tc>
      </w:tr>
      <w:tr>
        <w:tc>
          <w:tcPr>
            <w:tcW w:type="dxa" w:w="8352"/>
          </w:tcPr>
          <w:p>
            <w:pPr>
              <w:spacing w:line="276" w:lineRule="auto" w:after="40"/>
            </w:pPr>
            <w:r>
              <w:rPr>
                <w:rFonts w:ascii="Times New Roman" w:hAnsi="Times New Roman"/>
                <w:sz w:val="22"/>
              </w:rPr>
              <w:t xml:space="preserve">    6.3 CANDIDATE VOTE DISTRIBUTION &amp; PLURALITY ANALYSIS</w:t>
            </w:r>
          </w:p>
        </w:tc>
        <w:tc>
          <w:tcPr>
            <w:tcW w:type="dxa" w:w="1152"/>
          </w:tcPr>
          <w:p>
            <w:pPr>
              <w:spacing w:line="276" w:lineRule="auto" w:after="40"/>
              <w:jc w:val="right"/>
            </w:pPr>
            <w:r>
              <w:rPr>
                <w:rFonts w:ascii="Times New Roman" w:hAnsi="Times New Roman"/>
                <w:sz w:val="22"/>
              </w:rPr>
              <w:t>80</w:t>
            </w:r>
          </w:p>
        </w:tc>
      </w:tr>
      <w:tr>
        <w:tc>
          <w:tcPr>
            <w:tcW w:type="dxa" w:w="8352"/>
          </w:tcPr>
          <w:p>
            <w:pPr>
              <w:spacing w:line="276" w:lineRule="auto" w:after="40"/>
            </w:pPr>
            <w:r>
              <w:rPr>
                <w:rFonts w:ascii="Times New Roman" w:hAnsi="Times New Roman"/>
                <w:sz w:val="22"/>
              </w:rPr>
              <w:t xml:space="preserve">    6.4 CAMPUS PRIORITY POLLING OUTCOMES ('VOICE OF THE CAMPUS')</w:t>
            </w:r>
          </w:p>
        </w:tc>
        <w:tc>
          <w:tcPr>
            <w:tcW w:type="dxa" w:w="1152"/>
          </w:tcPr>
          <w:p>
            <w:pPr>
              <w:spacing w:line="276" w:lineRule="auto" w:after="40"/>
              <w:jc w:val="right"/>
            </w:pPr>
            <w:r>
              <w:rPr>
                <w:rFonts w:ascii="Times New Roman" w:hAnsi="Times New Roman"/>
                <w:sz w:val="22"/>
              </w:rPr>
              <w:t>82</w:t>
            </w:r>
          </w:p>
        </w:tc>
      </w:tr>
      <w:tr>
        <w:tc>
          <w:tcPr>
            <w:tcW w:type="dxa" w:w="8352"/>
          </w:tcPr>
          <w:p>
            <w:pPr>
              <w:spacing w:line="276" w:lineRule="auto" w:after="40"/>
            </w:pPr>
            <w:r>
              <w:rPr>
                <w:rFonts w:ascii="Times New Roman" w:hAnsi="Times New Roman"/>
                <w:sz w:val="22"/>
              </w:rPr>
              <w:t xml:space="preserve">    6.5 PERFORMANCE BENCHMARKS: THROUGHPUT VS. LATENCY UNDER CONCURRENCY</w:t>
            </w:r>
          </w:p>
        </w:tc>
        <w:tc>
          <w:tcPr>
            <w:tcW w:type="dxa" w:w="1152"/>
          </w:tcPr>
          <w:p>
            <w:pPr>
              <w:spacing w:line="276" w:lineRule="auto" w:after="40"/>
              <w:jc w:val="right"/>
            </w:pPr>
            <w:r>
              <w:rPr>
                <w:rFonts w:ascii="Times New Roman" w:hAnsi="Times New Roman"/>
                <w:sz w:val="22"/>
              </w:rPr>
              <w:t>84</w:t>
            </w:r>
          </w:p>
        </w:tc>
      </w:tr>
      <w:tr>
        <w:tc>
          <w:tcPr>
            <w:tcW w:type="dxa" w:w="8352"/>
          </w:tcPr>
          <w:p>
            <w:pPr>
              <w:spacing w:line="276" w:lineRule="auto" w:after="40"/>
            </w:pPr>
            <w:r>
              <w:rPr>
                <w:rFonts w:ascii="Times New Roman" w:hAnsi="Times New Roman"/>
                <w:sz w:val="22"/>
              </w:rPr>
              <w:t xml:space="preserve">    6.6 SECURITY &amp; ATTACK VECTOR EVALUATION</w:t>
            </w:r>
          </w:p>
        </w:tc>
        <w:tc>
          <w:tcPr>
            <w:tcW w:type="dxa" w:w="1152"/>
          </w:tcPr>
          <w:p>
            <w:pPr>
              <w:spacing w:line="276" w:lineRule="auto" w:after="40"/>
              <w:jc w:val="right"/>
            </w:pPr>
            <w:r>
              <w:rPr>
                <w:rFonts w:ascii="Times New Roman" w:hAnsi="Times New Roman"/>
                <w:sz w:val="22"/>
              </w:rPr>
              <w:t>86</w:t>
            </w:r>
          </w:p>
        </w:tc>
      </w:tr>
      <w:tr>
        <w:tc>
          <w:tcPr>
            <w:tcW w:type="dxa" w:w="8352"/>
          </w:tcPr>
          <w:p>
            <w:pPr>
              <w:spacing w:line="276" w:lineRule="auto" w:after="40"/>
            </w:pPr>
            <w:r>
              <w:rPr>
                <w:rFonts w:ascii="Times New Roman" w:hAnsi="Times New Roman"/>
                <w:sz w:val="22"/>
              </w:rPr>
              <w:t xml:space="preserve">    6.7 COMPARATIVE FEATURE MATRIX</w:t>
            </w:r>
          </w:p>
        </w:tc>
        <w:tc>
          <w:tcPr>
            <w:tcW w:type="dxa" w:w="1152"/>
          </w:tcPr>
          <w:p>
            <w:pPr>
              <w:spacing w:line="276" w:lineRule="auto" w:after="40"/>
              <w:jc w:val="right"/>
            </w:pPr>
            <w:r>
              <w:rPr>
                <w:rFonts w:ascii="Times New Roman" w:hAnsi="Times New Roman"/>
                <w:sz w:val="22"/>
              </w:rPr>
              <w:t>89</w:t>
            </w:r>
          </w:p>
        </w:tc>
      </w:tr>
      <w:tr>
        <w:tc>
          <w:tcPr>
            <w:tcW w:type="dxa" w:w="8352"/>
          </w:tcPr>
          <w:p>
            <w:pPr>
              <w:spacing w:line="276" w:lineRule="auto" w:after="40"/>
            </w:pPr>
            <w:r>
              <w:rPr>
                <w:rFonts w:ascii="Times New Roman" w:hAnsi="Times New Roman"/>
                <w:b/>
                <w:sz w:val="22"/>
              </w:rPr>
              <w:t>CHAPTER-7: CONCLUSION AND FUTURE SCOPE</w:t>
            </w:r>
          </w:p>
        </w:tc>
        <w:tc>
          <w:tcPr>
            <w:tcW w:type="dxa" w:w="1152"/>
          </w:tcPr>
          <w:p>
            <w:pPr>
              <w:spacing w:line="276" w:lineRule="auto" w:after="40"/>
              <w:jc w:val="right"/>
            </w:pPr>
            <w:r>
              <w:rPr>
                <w:rFonts w:ascii="Times New Roman" w:hAnsi="Times New Roman"/>
                <w:b/>
                <w:sz w:val="22"/>
              </w:rPr>
              <w:t>91</w:t>
            </w:r>
          </w:p>
        </w:tc>
      </w:tr>
      <w:tr>
        <w:tc>
          <w:tcPr>
            <w:tcW w:type="dxa" w:w="8352"/>
          </w:tcPr>
          <w:p>
            <w:pPr>
              <w:spacing w:line="276" w:lineRule="auto" w:after="40"/>
            </w:pPr>
            <w:r>
              <w:rPr>
                <w:rFonts w:ascii="Times New Roman" w:hAnsi="Times New Roman"/>
                <w:sz w:val="22"/>
              </w:rPr>
              <w:t xml:space="preserve">    7.1 CONCLUSION</w:t>
            </w:r>
          </w:p>
        </w:tc>
        <w:tc>
          <w:tcPr>
            <w:tcW w:type="dxa" w:w="1152"/>
          </w:tcPr>
          <w:p>
            <w:pPr>
              <w:spacing w:line="276" w:lineRule="auto" w:after="40"/>
              <w:jc w:val="right"/>
            </w:pPr>
            <w:r>
              <w:rPr>
                <w:rFonts w:ascii="Times New Roman" w:hAnsi="Times New Roman"/>
                <w:sz w:val="22"/>
              </w:rPr>
              <w:t>91</w:t>
            </w:r>
          </w:p>
        </w:tc>
      </w:tr>
      <w:tr>
        <w:tc>
          <w:tcPr>
            <w:tcW w:type="dxa" w:w="8352"/>
          </w:tcPr>
          <w:p>
            <w:pPr>
              <w:spacing w:line="276" w:lineRule="auto" w:after="40"/>
            </w:pPr>
            <w:r>
              <w:rPr>
                <w:rFonts w:ascii="Times New Roman" w:hAnsi="Times New Roman"/>
                <w:sz w:val="22"/>
              </w:rPr>
              <w:t xml:space="preserve">    7.2 FUTURE SCOPE &amp; RESEARCH DIRECTIONS</w:t>
            </w:r>
          </w:p>
        </w:tc>
        <w:tc>
          <w:tcPr>
            <w:tcW w:type="dxa" w:w="1152"/>
          </w:tcPr>
          <w:p>
            <w:pPr>
              <w:spacing w:line="276" w:lineRule="auto" w:after="40"/>
              <w:jc w:val="right"/>
            </w:pPr>
            <w:r>
              <w:rPr>
                <w:rFonts w:ascii="Times New Roman" w:hAnsi="Times New Roman"/>
                <w:sz w:val="22"/>
              </w:rPr>
              <w:t>93</w:t>
            </w:r>
          </w:p>
        </w:tc>
      </w:tr>
      <w:tr>
        <w:tc>
          <w:tcPr>
            <w:tcW w:type="dxa" w:w="8352"/>
          </w:tcPr>
          <w:p>
            <w:pPr>
              <w:spacing w:line="276" w:lineRule="auto" w:after="40"/>
            </w:pPr>
            <w:r>
              <w:rPr>
                <w:rFonts w:ascii="Times New Roman" w:hAnsi="Times New Roman"/>
                <w:b/>
                <w:sz w:val="22"/>
              </w:rPr>
              <w:t>CHAPTER-8: ENVIRONMENT AND SUSTAINABILITY</w:t>
            </w:r>
          </w:p>
        </w:tc>
        <w:tc>
          <w:tcPr>
            <w:tcW w:type="dxa" w:w="1152"/>
          </w:tcPr>
          <w:p>
            <w:pPr>
              <w:spacing w:line="276" w:lineRule="auto" w:after="40"/>
              <w:jc w:val="right"/>
            </w:pPr>
            <w:r>
              <w:rPr>
                <w:rFonts w:ascii="Times New Roman" w:hAnsi="Times New Roman"/>
                <w:b/>
                <w:sz w:val="22"/>
              </w:rPr>
              <w:t>95</w:t>
            </w:r>
          </w:p>
        </w:tc>
      </w:tr>
      <w:tr>
        <w:tc>
          <w:tcPr>
            <w:tcW w:type="dxa" w:w="8352"/>
          </w:tcPr>
          <w:p>
            <w:pPr>
              <w:spacing w:line="276" w:lineRule="auto" w:after="40"/>
            </w:pPr>
            <w:r>
              <w:rPr>
                <w:rFonts w:ascii="Times New Roman" w:hAnsi="Times New Roman"/>
                <w:sz w:val="22"/>
              </w:rPr>
              <w:t xml:space="preserve">    8.1 ENVIRONMENTAL IMPACT OF TRADITIONAL PAPER-BASED ELECTIONS</w:t>
            </w:r>
          </w:p>
        </w:tc>
        <w:tc>
          <w:tcPr>
            <w:tcW w:type="dxa" w:w="1152"/>
          </w:tcPr>
          <w:p>
            <w:pPr>
              <w:spacing w:line="276" w:lineRule="auto" w:after="40"/>
              <w:jc w:val="right"/>
            </w:pPr>
            <w:r>
              <w:rPr>
                <w:rFonts w:ascii="Times New Roman" w:hAnsi="Times New Roman"/>
                <w:sz w:val="22"/>
              </w:rPr>
              <w:t>95</w:t>
            </w:r>
          </w:p>
        </w:tc>
      </w:tr>
      <w:tr>
        <w:tc>
          <w:tcPr>
            <w:tcW w:type="dxa" w:w="8352"/>
          </w:tcPr>
          <w:p>
            <w:pPr>
              <w:spacing w:line="276" w:lineRule="auto" w:after="40"/>
            </w:pPr>
            <w:r>
              <w:rPr>
                <w:rFonts w:ascii="Times New Roman" w:hAnsi="Times New Roman"/>
                <w:sz w:val="22"/>
              </w:rPr>
              <w:t xml:space="preserve">    8.2 CARBON FOOTPRINT REDUCTION VIA PAPERLESS DIGITAL VOTING</w:t>
            </w:r>
          </w:p>
        </w:tc>
        <w:tc>
          <w:tcPr>
            <w:tcW w:type="dxa" w:w="1152"/>
          </w:tcPr>
          <w:p>
            <w:pPr>
              <w:spacing w:line="276" w:lineRule="auto" w:after="40"/>
              <w:jc w:val="right"/>
            </w:pPr>
            <w:r>
              <w:rPr>
                <w:rFonts w:ascii="Times New Roman" w:hAnsi="Times New Roman"/>
                <w:sz w:val="22"/>
              </w:rPr>
              <w:t>97</w:t>
            </w:r>
          </w:p>
        </w:tc>
      </w:tr>
      <w:tr>
        <w:tc>
          <w:tcPr>
            <w:tcW w:type="dxa" w:w="8352"/>
          </w:tcPr>
          <w:p>
            <w:pPr>
              <w:spacing w:line="276" w:lineRule="auto" w:after="40"/>
            </w:pPr>
            <w:r>
              <w:rPr>
                <w:rFonts w:ascii="Times New Roman" w:hAnsi="Times New Roman"/>
                <w:sz w:val="22"/>
              </w:rPr>
              <w:t xml:space="preserve">    8.3 ENERGY EFFICIENCY: LIGHTWEIGHT SHA-256 MERKLE CHAIN VS. PROOF-OF-WORK</w:t>
            </w:r>
          </w:p>
        </w:tc>
        <w:tc>
          <w:tcPr>
            <w:tcW w:type="dxa" w:w="1152"/>
          </w:tcPr>
          <w:p>
            <w:pPr>
              <w:spacing w:line="276" w:lineRule="auto" w:after="40"/>
              <w:jc w:val="right"/>
            </w:pPr>
            <w:r>
              <w:rPr>
                <w:rFonts w:ascii="Times New Roman" w:hAnsi="Times New Roman"/>
                <w:sz w:val="22"/>
              </w:rPr>
              <w:t>99</w:t>
            </w:r>
          </w:p>
        </w:tc>
      </w:tr>
      <w:tr>
        <w:tc>
          <w:tcPr>
            <w:tcW w:type="dxa" w:w="8352"/>
          </w:tcPr>
          <w:p>
            <w:pPr>
              <w:spacing w:line="276" w:lineRule="auto" w:after="40"/>
            </w:pPr>
            <w:r>
              <w:rPr>
                <w:rFonts w:ascii="Times New Roman" w:hAnsi="Times New Roman"/>
                <w:sz w:val="22"/>
              </w:rPr>
              <w:t xml:space="preserve">    8.4 E-WASTE MINIMIZATION &amp; ZERO-HARDWARE-WASTE ARCHITECTURE</w:t>
            </w:r>
          </w:p>
        </w:tc>
        <w:tc>
          <w:tcPr>
            <w:tcW w:type="dxa" w:w="1152"/>
          </w:tcPr>
          <w:p>
            <w:pPr>
              <w:spacing w:line="276" w:lineRule="auto" w:after="40"/>
              <w:jc w:val="right"/>
            </w:pPr>
            <w:r>
              <w:rPr>
                <w:rFonts w:ascii="Times New Roman" w:hAnsi="Times New Roman"/>
                <w:sz w:val="22"/>
              </w:rPr>
              <w:t>101</w:t>
            </w:r>
          </w:p>
        </w:tc>
      </w:tr>
      <w:tr>
        <w:tc>
          <w:tcPr>
            <w:tcW w:type="dxa" w:w="8352"/>
          </w:tcPr>
          <w:p>
            <w:pPr>
              <w:spacing w:line="276" w:lineRule="auto" w:after="40"/>
            </w:pPr>
            <w:r>
              <w:rPr>
                <w:rFonts w:ascii="Times New Roman" w:hAnsi="Times New Roman"/>
                <w:sz w:val="22"/>
              </w:rPr>
              <w:t xml:space="preserve">    8.5 SOCIAL &amp; GOVERNANCE SUSTAINABILITY</w:t>
            </w:r>
          </w:p>
        </w:tc>
        <w:tc>
          <w:tcPr>
            <w:tcW w:type="dxa" w:w="1152"/>
          </w:tcPr>
          <w:p>
            <w:pPr>
              <w:spacing w:line="276" w:lineRule="auto" w:after="40"/>
              <w:jc w:val="right"/>
            </w:pPr>
            <w:r>
              <w:rPr>
                <w:rFonts w:ascii="Times New Roman" w:hAnsi="Times New Roman"/>
                <w:sz w:val="22"/>
              </w:rPr>
              <w:t>103</w:t>
            </w:r>
          </w:p>
        </w:tc>
      </w:tr>
      <w:tr>
        <w:tc>
          <w:tcPr>
            <w:tcW w:type="dxa" w:w="8352"/>
          </w:tcPr>
          <w:p>
            <w:pPr>
              <w:spacing w:line="276" w:lineRule="auto" w:after="40"/>
            </w:pPr>
            <w:r>
              <w:rPr>
                <w:rFonts w:ascii="Times New Roman" w:hAnsi="Times New Roman"/>
                <w:b/>
                <w:sz w:val="22"/>
              </w:rPr>
              <w:t>REFERENCES</w:t>
            </w:r>
          </w:p>
        </w:tc>
        <w:tc>
          <w:tcPr>
            <w:tcW w:type="dxa" w:w="1152"/>
          </w:tcPr>
          <w:p>
            <w:pPr>
              <w:spacing w:line="276" w:lineRule="auto" w:after="40"/>
              <w:jc w:val="right"/>
            </w:pPr>
            <w:r>
              <w:rPr>
                <w:rFonts w:ascii="Times New Roman" w:hAnsi="Times New Roman"/>
                <w:b/>
                <w:sz w:val="22"/>
              </w:rPr>
              <w:t>105</w:t>
            </w:r>
          </w:p>
        </w:tc>
      </w:tr>
    </w:tbl>
    <w:p>
      <w:r>
        <w:br w:type="page"/>
      </w:r>
    </w:p>
    <w:p>
      <w:pPr>
        <w:spacing w:before="160" w:after="320" w:line="276" w:lineRule="auto"/>
        <w:jc w:val="center"/>
      </w:pPr>
      <w:r>
        <w:rPr>
          <w:rFonts w:ascii="Times New Roman" w:hAnsi="Times New Roman"/>
          <w:b/>
          <w:sz w:val="32"/>
        </w:rPr>
        <w:t>ABSTRACT</w:t>
      </w:r>
    </w:p>
    <w:p>
      <w:pPr>
        <w:spacing w:line="360" w:lineRule="auto" w:after="120"/>
        <w:jc w:val="both"/>
      </w:pPr>
      <w:r>
        <w:rPr>
          <w:rFonts w:ascii="Times New Roman" w:hAnsi="Times New Roman"/>
          <w:b w:val="0"/>
          <w:i w:val="0"/>
          <w:sz w:val="24"/>
        </w:rPr>
        <w:t>Elections in collegiate and university environments represent the foundational pillar of student participatory democracy, shaping campus governance, student welfare policies, academic representation, and resource allocations. However, traditional collegiate election mechanisms—predominantly relying on manual paper balloting or rudimentary electronic survey portals—suffer from grave structural limitations, including vulnerability to physical and database ballot stuffing, privacy breaches, protracted tabulation delays, a total absence of individual voter verifiability, and severe voter apathy driven by superficial campaign promises lacking empirical scrutiny.</w:t>
      </w:r>
    </w:p>
    <w:p>
      <w:pPr>
        <w:spacing w:line="360" w:lineRule="auto" w:after="120"/>
        <w:jc w:val="both"/>
      </w:pPr>
      <w:r>
        <w:rPr>
          <w:rFonts w:ascii="Times New Roman" w:hAnsi="Times New Roman"/>
          <w:b w:val="0"/>
          <w:i w:val="0"/>
          <w:sz w:val="24"/>
        </w:rPr>
        <w:t>To definitively resolve these challenges, this project presents the Smart &amp; Secure College Voting System (Project No. 94), an enterprise-grade, privacy-preserving, and tamper-evident digital election platform engineered specifically for collegiate institutions. The proposed architecture uniquely integrates two transformative paradigms: (i) an algorithmic Smart Candidate Comparison Matrix &amp; AI Manifesto Engine, which evaluates contesting candidates side-by-side across eight standardized institutional benchmarks with automated feasibility grading and natural-language manifesto querying; and (ii) an immutable, cryptographic Tamper-Evident Merkle Blockchain Ledger Explorer, which ensures verifiable election integrity without compromising voter privacy through strict Zero-Knowledge Decoupling.</w:t>
      </w:r>
    </w:p>
    <w:p>
      <w:pPr>
        <w:spacing w:line="360" w:lineRule="auto" w:after="120"/>
        <w:jc w:val="both"/>
      </w:pPr>
      <w:r>
        <w:rPr>
          <w:rFonts w:ascii="Times New Roman" w:hAnsi="Times New Roman"/>
          <w:b w:val="0"/>
          <w:i w:val="0"/>
          <w:sz w:val="24"/>
        </w:rPr>
        <w:t>Voter identity is verified through a rigorous multi-tier pipeline combining institutional Roll Number roster validation, 6-digit cryptographic SMS OTP authentication, contactless QR badge scanning, and a WebCam Biometric Liveness HUD. Upon authentication, the voter's identity verification state is permanently decoupled from their cast ballot token. The system computes a tamper-proof HMAC-SHA256 digital vote receipt that enables students to independently audit the public blockchain ledger without revealing their selected candidate choice, alongside constitutional NOTA ('None Of The Above') protest safeguards and campus-wide priority polling.</w:t>
      </w:r>
    </w:p>
    <w:p>
      <w:pPr>
        <w:spacing w:line="360" w:lineRule="auto" w:after="120"/>
        <w:jc w:val="both"/>
      </w:pPr>
      <w:r>
        <w:rPr>
          <w:rFonts w:ascii="Times New Roman" w:hAnsi="Times New Roman"/>
          <w:b w:val="0"/>
          <w:i w:val="0"/>
          <w:sz w:val="24"/>
        </w:rPr>
        <w:t>The backend architecture, implemented as an asynchronous RESTful Python service, features an interactive Database Tamper Injection Simulator that dynamically demonstrates how single-bit data modifications violate cryptographic hash chaining and sever the Merkle root, instantaneously flagging unauthorized alterations. To validate scalability, an integrated high-concurrency simulation engine executed 1,000 automated ballot casts across multi-department voter rosters, sustaining a peak throughput of 94.5 transactions per second with sub-60 millisecond latency. Comprehensive environmental lifecycle assessments demonstrate that transitioning a campus election of 10,000 students to this platform eliminates approximately 30,000 sheets of paper, abates 270 kg of CO2-equivalent emissions, and conserves 300,000 liters of water, substantiating the platform's technological robustness, cryptographic security, and ecological sustainability.</w:t>
      </w:r>
    </w:p>
    <w:p>
      <w:r>
        <w:br w:type="page"/>
      </w:r>
    </w:p>
    <w:p>
      <w:pPr>
        <w:keepNext/>
        <w:spacing w:before="320" w:after="160"/>
      </w:pPr>
      <w:r>
        <w:rPr>
          <w:rFonts w:ascii="Times New Roman" w:hAnsi="Times New Roman"/>
          <w:b/>
          <w:sz w:val="28"/>
        </w:rPr>
        <w:t>CHAPTER-1: INTRODUCTION</w:t>
      </w:r>
    </w:p>
    <w:p>
      <w:pPr>
        <w:keepNext/>
        <w:spacing w:before="240" w:after="100"/>
      </w:pPr>
      <w:r>
        <w:rPr>
          <w:rFonts w:ascii="Times New Roman" w:hAnsi="Times New Roman"/>
          <w:b/>
          <w:sz w:val="26"/>
        </w:rPr>
        <w:t>1.1 INTRODUCTION &amp; CONTEXT</w:t>
      </w:r>
    </w:p>
    <w:p>
      <w:pPr>
        <w:spacing w:line="360" w:lineRule="auto" w:after="120"/>
        <w:jc w:val="both"/>
      </w:pPr>
      <w:r>
        <w:rPr>
          <w:rFonts w:ascii="Times New Roman" w:hAnsi="Times New Roman"/>
          <w:b w:val="0"/>
          <w:i w:val="0"/>
          <w:sz w:val="24"/>
        </w:rPr>
        <w:t>Elections in higher education institutions constitute the fundamental democratic mechanism through which student bodies exercise self-governance, voice collective grievances, and select representatives to university administrative boards, academic senates, and student activity councils. In modern colleges and technical universities with multi-thousand student populations spread across diverse engineering disciplines, collegiate elections simulate national democratic processes on a microcosm scale. Representatives elected to student councils preside over substantial student welfare budgets, coordinate campus placements, organize national technical symposia, liaise with university leadership on curriculum improvements, and arbitrate student grievances. Consequently, the legitimacy, transparency, and integrity of collegiate electoral outcomes are of paramount institutional importance.</w:t>
      </w:r>
    </w:p>
    <w:p>
      <w:pPr>
        <w:spacing w:line="360" w:lineRule="auto" w:after="120"/>
        <w:jc w:val="both"/>
      </w:pPr>
      <w:r>
        <w:rPr>
          <w:rFonts w:ascii="Times New Roman" w:hAnsi="Times New Roman"/>
          <w:b w:val="0"/>
          <w:i w:val="0"/>
          <w:sz w:val="24"/>
        </w:rPr>
        <w:t>Historically, university elections have been administered through physical paper ballot systems or stationary mechanical voting devices. In a conventional paper-based election, physical ballots are printed, hand-stamped by election returning officers, manually distributed upon physical student ID verification, marked in secret voting booths, deposited into locked ballot boxes, and subsequently tabulated through manual hand counts by faculty committees. While conceptually straightforward, this paradigm has become increasingly untenable in contemporary digital academic environments.</w:t>
      </w:r>
    </w:p>
    <w:p>
      <w:pPr>
        <w:spacing w:line="360" w:lineRule="auto" w:after="120"/>
        <w:jc w:val="both"/>
      </w:pPr>
      <w:r>
        <w:rPr>
          <w:rFonts w:ascii="Times New Roman" w:hAnsi="Times New Roman"/>
          <w:b w:val="0"/>
          <w:i w:val="0"/>
          <w:sz w:val="24"/>
        </w:rPr>
        <w:t>In recent years, the rapid proliferation of smart computing devices, ubiquitous high-speed campus networks, and advanced web technologies has accelerated the transition toward digital campus administration. Student identity verification, fee payment, examination processing, and coursework submission have successfully migrated to cloud-hosted Enterprise Resource Planning (ERP) frameworks. However, digital voting platforms have struggled to achieve widespread democratic trust due to the unique, contradictory challenges inherent to electronic voting: an election system must simultaneously guarantee absolute, inviolable voter anonymity while delivering cryptographic end-to-end verifiability, double-vote prevention, and tamper resistance.</w:t>
      </w:r>
    </w:p>
    <w:p>
      <w:pPr>
        <w:keepNext/>
        <w:spacing w:before="240" w:after="100"/>
      </w:pPr>
      <w:r>
        <w:rPr>
          <w:rFonts w:ascii="Times New Roman" w:hAnsi="Times New Roman"/>
          <w:b/>
          <w:sz w:val="26"/>
        </w:rPr>
        <w:t>1.2 BACKGROUND &amp; MOTIVATION</w:t>
      </w:r>
    </w:p>
    <w:p>
      <w:pPr>
        <w:spacing w:line="360" w:lineRule="auto" w:after="120"/>
        <w:jc w:val="both"/>
      </w:pPr>
      <w:r>
        <w:rPr>
          <w:rFonts w:ascii="Times New Roman" w:hAnsi="Times New Roman"/>
          <w:b w:val="0"/>
          <w:i w:val="0"/>
          <w:sz w:val="24"/>
        </w:rPr>
        <w:t>The motivation for engineering the Smart &amp; Secure College Voting System arises from acute shortcomings observed across existing university electoral processes, which can be categorized into administrative inefficiencies, cryptographic security vulnerabilities, and democratic disengagement:</w:t>
      </w:r>
    </w:p>
    <w:p>
      <w:pPr>
        <w:pStyle w:val="ListBullet"/>
        <w:spacing w:line="360" w:lineRule="auto" w:after="60"/>
        <w:jc w:val="both"/>
      </w:pPr>
      <w:r>
        <w:rPr>
          <w:rFonts w:ascii="Times New Roman" w:hAnsi="Times New Roman"/>
          <w:b/>
          <w:sz w:val="24"/>
        </w:rPr>
        <w:t xml:space="preserve">Administrative Overhead &amp; Delays: </w:t>
      </w:r>
      <w:r>
        <w:rPr>
          <w:rFonts w:ascii="Times New Roman" w:hAnsi="Times New Roman"/>
          <w:sz w:val="24"/>
        </w:rPr>
        <w:t>Manual paper balloting incurs immense institutional resource consumption, requiring the procurement and printing of tens of thousands of paper ballots, extensive security staffing, physical polling booth cordoning, and laborious multi-day manual vote counting. Manual tabulation is notorious for human clerical errors, disputed invalid ballots, and administrative exhaustion.</w:t>
      </w:r>
    </w:p>
    <w:p>
      <w:pPr>
        <w:pStyle w:val="ListBullet"/>
        <w:spacing w:line="360" w:lineRule="auto" w:after="60"/>
        <w:jc w:val="both"/>
      </w:pPr>
      <w:r>
        <w:rPr>
          <w:rFonts w:ascii="Times New Roman" w:hAnsi="Times New Roman"/>
          <w:b/>
          <w:sz w:val="24"/>
        </w:rPr>
        <w:t xml:space="preserve">Centralized Database Vulnerabilities: </w:t>
      </w:r>
      <w:r>
        <w:rPr>
          <w:rFonts w:ascii="Times New Roman" w:hAnsi="Times New Roman"/>
          <w:sz w:val="24"/>
        </w:rPr>
        <w:t>Traditional paper ballot boxes and basic centralized web database systems are acutely vulnerable to tampering. In centralized electronic systems, a compromised database administrator, malicious insider, or SQL injection exploit can silently modify vote records stored in tabular database rows without leaving a mathematically verifiable audit trail.</w:t>
      </w:r>
    </w:p>
    <w:p>
      <w:pPr>
        <w:pStyle w:val="ListBullet"/>
        <w:spacing w:line="360" w:lineRule="auto" w:after="60"/>
        <w:jc w:val="both"/>
      </w:pPr>
      <w:r>
        <w:rPr>
          <w:rFonts w:ascii="Times New Roman" w:hAnsi="Times New Roman"/>
          <w:b/>
          <w:sz w:val="24"/>
        </w:rPr>
        <w:t xml:space="preserve">Absence of Individual Verifiability: </w:t>
      </w:r>
      <w:r>
        <w:rPr>
          <w:rFonts w:ascii="Times New Roman" w:hAnsi="Times New Roman"/>
          <w:sz w:val="24"/>
        </w:rPr>
        <w:t>Conventional systems fail to provide students with verifiable receipts due to fear of vote-buying and coercion. However, without a receipt, a student has zero mechanism to confirm whether their ballot was genuinely included in the final tally or secretly altered by an unauthorized actor.</w:t>
      </w:r>
    </w:p>
    <w:p>
      <w:pPr>
        <w:pStyle w:val="ListBullet"/>
        <w:spacing w:line="360" w:lineRule="auto" w:after="60"/>
        <w:jc w:val="both"/>
      </w:pPr>
      <w:r>
        <w:rPr>
          <w:rFonts w:ascii="Times New Roman" w:hAnsi="Times New Roman"/>
          <w:b/>
          <w:sz w:val="24"/>
        </w:rPr>
        <w:t xml:space="preserve">Electoral Apathy &amp; Information Asymmetry: </w:t>
      </w:r>
      <w:r>
        <w:rPr>
          <w:rFonts w:ascii="Times New Roman" w:hAnsi="Times New Roman"/>
          <w:sz w:val="24"/>
        </w:rPr>
        <w:t>Collegiate voter turnout frequently plummets below 50% due to pervasive student cynicism and information asymmetry. Students are bombarded with vague, grandiose campaign slogans on social media without any standardized mechanism to objectively evaluate candidate capability, past track record, or manifesto feasibility. Voters are forced to make snap decisions based on popularity or branch peer pressure rather than empirical policy merit.</w:t>
      </w:r>
    </w:p>
    <w:p>
      <w:pPr>
        <w:keepNext/>
        <w:spacing w:before="240" w:after="100"/>
      </w:pPr>
      <w:r>
        <w:rPr>
          <w:rFonts w:ascii="Times New Roman" w:hAnsi="Times New Roman"/>
          <w:b/>
          <w:sz w:val="26"/>
        </w:rPr>
        <w:t>1.3 PROBLEM STATEMENT &amp; CURRENT LIMITATIONS</w:t>
      </w:r>
    </w:p>
    <w:p>
      <w:pPr>
        <w:spacing w:line="360" w:lineRule="auto" w:after="120"/>
        <w:jc w:val="both"/>
      </w:pPr>
      <w:r>
        <w:rPr>
          <w:rFonts w:ascii="Times New Roman" w:hAnsi="Times New Roman"/>
          <w:b w:val="0"/>
          <w:i/>
          <w:sz w:val="24"/>
        </w:rPr>
        <w:t>“How to engineer an accessible, web-based digital voting ecosystem for collegiate institutions that enforces strict one-student-one-vote atomicity through multi-factor authentication, guarantees absolute voter anonymity through zero-knowledge identity decoupling, provides mathematical tamper-evidence through a chained Merkle blockchain ledger, empowers students through an algorithmic 8-benchmark candidate comparison matrix with AI manifesto feasibility scoring, and enables independent public receipt verification without introducing coercion vulnerabilities or computational overhead.”</w:t>
      </w:r>
    </w:p>
    <w:p>
      <w:pPr>
        <w:keepNext/>
        <w:spacing w:before="240" w:after="100"/>
      </w:pPr>
      <w:r>
        <w:rPr>
          <w:rFonts w:ascii="Times New Roman" w:hAnsi="Times New Roman"/>
          <w:b/>
          <w:sz w:val="26"/>
        </w:rPr>
        <w:t>1.4 OBJECTIVES OF THE PROJECT</w:t>
      </w:r>
    </w:p>
    <w:p>
      <w:pPr>
        <w:pStyle w:val="ListBullet"/>
        <w:spacing w:line="360" w:lineRule="auto" w:after="60"/>
        <w:jc w:val="both"/>
      </w:pPr>
      <w:r>
        <w:rPr>
          <w:rFonts w:ascii="Times New Roman" w:hAnsi="Times New Roman"/>
          <w:b/>
          <w:sz w:val="24"/>
        </w:rPr>
        <w:t xml:space="preserve">1. Algorithmic Candidate Matrix &amp; AI Manifesto Engine: </w:t>
      </w:r>
      <w:r>
        <w:rPr>
          <w:rFonts w:ascii="Times New Roman" w:hAnsi="Times New Roman"/>
          <w:sz w:val="24"/>
        </w:rPr>
        <w:t>Design and implement an interactive side-by-side comparison engine that evaluates up to four candidates simultaneously across 8 standardized benchmarks, complemented by an automated 3-point feasibility scoring rubric and a natural language 'Ask the Ballot' AI assistant.</w:t>
      </w:r>
    </w:p>
    <w:p>
      <w:pPr>
        <w:pStyle w:val="ListBullet"/>
        <w:spacing w:line="360" w:lineRule="auto" w:after="60"/>
        <w:jc w:val="both"/>
      </w:pPr>
      <w:r>
        <w:rPr>
          <w:rFonts w:ascii="Times New Roman" w:hAnsi="Times New Roman"/>
          <w:b/>
          <w:sz w:val="24"/>
        </w:rPr>
        <w:t xml:space="preserve">2. Tamper-Evident Merkle Blockchain Ledger: </w:t>
      </w:r>
      <w:r>
        <w:rPr>
          <w:rFonts w:ascii="Times New Roman" w:hAnsi="Times New Roman"/>
          <w:sz w:val="24"/>
        </w:rPr>
        <w:t>Architect an immutable, chained SHA-256 Merkle blockchain ledger where each ballot commitment is cryptographically linked to the previous block hash and signed with a unique Merkle root leaf, featuring an interactive database tamper injection simulator.</w:t>
      </w:r>
    </w:p>
    <w:p>
      <w:pPr>
        <w:pStyle w:val="ListBullet"/>
        <w:spacing w:line="360" w:lineRule="auto" w:after="60"/>
        <w:jc w:val="both"/>
      </w:pPr>
      <w:r>
        <w:rPr>
          <w:rFonts w:ascii="Times New Roman" w:hAnsi="Times New Roman"/>
          <w:b/>
          <w:sz w:val="24"/>
        </w:rPr>
        <w:t xml:space="preserve">3. Zero-Knowledge Decoupling &amp; Secret Ballot: </w:t>
      </w:r>
      <w:r>
        <w:rPr>
          <w:rFonts w:ascii="Times New Roman" w:hAnsi="Times New Roman"/>
          <w:sz w:val="24"/>
        </w:rPr>
        <w:t>Enforce a strict zero-knowledge decoupling architecture wherein the voter's identity verification state (hasVoted = true) is permanently segregated from their anonymous ballot token.</w:t>
      </w:r>
    </w:p>
    <w:p>
      <w:pPr>
        <w:pStyle w:val="ListBullet"/>
        <w:spacing w:line="360" w:lineRule="auto" w:after="60"/>
        <w:jc w:val="both"/>
      </w:pPr>
      <w:r>
        <w:rPr>
          <w:rFonts w:ascii="Times New Roman" w:hAnsi="Times New Roman"/>
          <w:b/>
          <w:sz w:val="24"/>
        </w:rPr>
        <w:t xml:space="preserve">4. Multi-Factor &amp; Biometric Liveness Authentication: </w:t>
      </w:r>
      <w:r>
        <w:rPr>
          <w:rFonts w:ascii="Times New Roman" w:hAnsi="Times New Roman"/>
          <w:sz w:val="24"/>
        </w:rPr>
        <w:t>Implement multi-tier authentication combining institutional Roll Number validation, 6-digit SMS OTP dispatch, contactless QR badge scanning, and a WebCam Biometric Liveness HUD.</w:t>
      </w:r>
    </w:p>
    <w:p>
      <w:pPr>
        <w:pStyle w:val="ListBullet"/>
        <w:spacing w:line="360" w:lineRule="auto" w:after="60"/>
        <w:jc w:val="both"/>
      </w:pPr>
      <w:r>
        <w:rPr>
          <w:rFonts w:ascii="Times New Roman" w:hAnsi="Times New Roman"/>
          <w:b/>
          <w:sz w:val="24"/>
        </w:rPr>
        <w:t xml:space="preserve">5. Digital Vote Receipt &amp; Public Ledger Verifier: </w:t>
      </w:r>
      <w:r>
        <w:rPr>
          <w:rFonts w:ascii="Times New Roman" w:hAnsi="Times New Roman"/>
          <w:sz w:val="24"/>
        </w:rPr>
        <w:t>Generate an immutable HMAC-SHA256 digital vote receipt for each ballot cast, coupled with a public ledger receipt verification endpoint.</w:t>
      </w:r>
    </w:p>
    <w:p>
      <w:pPr>
        <w:pStyle w:val="ListBullet"/>
        <w:spacing w:line="360" w:lineRule="auto" w:after="60"/>
        <w:jc w:val="both"/>
      </w:pPr>
      <w:r>
        <w:rPr>
          <w:rFonts w:ascii="Times New Roman" w:hAnsi="Times New Roman"/>
          <w:b/>
          <w:sz w:val="24"/>
        </w:rPr>
        <w:t xml:space="preserve">6. Centralized Administrative Console &amp; Analytics: </w:t>
      </w:r>
      <w:r>
        <w:rPr>
          <w:rFonts w:ascii="Times New Roman" w:hAnsi="Times New Roman"/>
          <w:sz w:val="24"/>
        </w:rPr>
        <w:t>Provide election commissioners with real-time Chart.js turnout analytics across departments, candidate vote shares, campus priority heatmap polls, security audit trails, dynamic candidate scrutiny desks, and statutory revote clearance workflows.</w:t>
      </w:r>
    </w:p>
    <w:p>
      <w:pPr>
        <w:pStyle w:val="ListBullet"/>
        <w:spacing w:line="360" w:lineRule="auto" w:after="60"/>
        <w:jc w:val="both"/>
      </w:pPr>
      <w:r>
        <w:rPr>
          <w:rFonts w:ascii="Times New Roman" w:hAnsi="Times New Roman"/>
          <w:b/>
          <w:sz w:val="24"/>
        </w:rPr>
        <w:t xml:space="preserve">7. Concurrency Simulation &amp; Certified Tabulation: </w:t>
      </w:r>
      <w:r>
        <w:rPr>
          <w:rFonts w:ascii="Times New Roman" w:hAnsi="Times New Roman"/>
          <w:sz w:val="24"/>
        </w:rPr>
        <w:t>Validate enterprise scalability through an automated 1,000-voter high-concurrency simulation engine concluding with Grand Winner Tabulation and University Gazette certificate generation.</w:t>
      </w:r>
    </w:p>
    <w:p>
      <w:r>
        <w:br w:type="page"/>
      </w:r>
    </w:p>
    <w:p>
      <w:pPr>
        <w:keepNext/>
        <w:spacing w:before="320" w:after="160"/>
      </w:pPr>
      <w:r>
        <w:rPr>
          <w:rFonts w:ascii="Times New Roman" w:hAnsi="Times New Roman"/>
          <w:b/>
          <w:sz w:val="28"/>
        </w:rPr>
        <w:t>CHAPTER-2: LITERATURE REVIEW &amp; EXISTING TECHNOLOGIES</w:t>
      </w:r>
    </w:p>
    <w:p>
      <w:pPr>
        <w:keepNext/>
        <w:spacing w:before="240" w:after="100"/>
      </w:pPr>
      <w:r>
        <w:rPr>
          <w:rFonts w:ascii="Times New Roman" w:hAnsi="Times New Roman"/>
          <w:b/>
          <w:sz w:val="26"/>
        </w:rPr>
        <w:t>2.1 OVERVIEW OF VOTING PARADIGMS</w:t>
      </w:r>
    </w:p>
    <w:p>
      <w:pPr>
        <w:spacing w:line="360" w:lineRule="auto" w:after="120"/>
        <w:jc w:val="both"/>
      </w:pPr>
      <w:r>
        <w:rPr>
          <w:rFonts w:ascii="Times New Roman" w:hAnsi="Times New Roman"/>
          <w:b w:val="0"/>
          <w:i w:val="0"/>
          <w:sz w:val="24"/>
        </w:rPr>
        <w:t>The evolution of democratic voting mechanisms spans three distinct historical epochs: physical paper balloting, dedicated electronic hardware devices (Electronic Voting Machines), and internet-enabled remote voting platforms [1]. Paper balloting offers physical custody but scales poorly with error rates between 1.5% and 4.2% [2]. Electronic Voting Machines (EVMs) introduced in India eliminated physical stuffing [3], but require physical presence at booths and lack end-to-end mathematical verifiability by individual citizens [4]. Centralized web portals introduced in the 2000s lowered friction but introduced catastrophic single-point-of-failure database vulnerabilities [5, 6].</w:t>
      </w:r>
    </w:p>
    <w:p>
      <w:pPr>
        <w:keepNext/>
        <w:spacing w:before="240" w:after="100"/>
      </w:pPr>
      <w:r>
        <w:rPr>
          <w:rFonts w:ascii="Times New Roman" w:hAnsi="Times New Roman"/>
          <w:b/>
          <w:sz w:val="26"/>
        </w:rPr>
        <w:t>2.2 SURVEY OF EXISTING COMMERCIAL &amp; ACADEMIC SYSTEMS</w:t>
      </w:r>
    </w:p>
    <w:p>
      <w:pPr>
        <w:spacing w:line="360" w:lineRule="auto" w:after="120"/>
        <w:jc w:val="both"/>
      </w:pPr>
      <w:r>
        <w:rPr>
          <w:rFonts w:ascii="Times New Roman" w:hAnsi="Times New Roman"/>
          <w:b w:val="0"/>
          <w:i w:val="0"/>
          <w:sz w:val="24"/>
        </w:rPr>
        <w:t>Helios Voting pioneers homomorphic encryption and public bulletin board verification [7], but is computationally heavy and lacks candidate manifesto evaluation or biometric liveness [8]. Voatz utilized smartphone biometrics and private Hyperledger blockchains [9], but MIT audits exposed critical vulnerabilities in client runtime hooking and centralized key handling [10]. Agora Voting [11] and Follow My Vote [13] offer decentralized concepts but require complex multi-node consensus networks and heavy client software [12, 14].</w:t>
      </w:r>
    </w:p>
    <w:p>
      <w:pPr>
        <w:keepNext/>
        <w:spacing w:before="240" w:after="100"/>
      </w:pPr>
      <w:r>
        <w:rPr>
          <w:rFonts w:ascii="Times New Roman" w:hAnsi="Times New Roman"/>
          <w:b/>
          <w:sz w:val="26"/>
        </w:rPr>
        <w:t>2.3 BLOCKCHAIN &amp; CRYPTOGRAPHIC VOTING PROTOCOLS</w:t>
      </w:r>
    </w:p>
    <w:p>
      <w:pPr>
        <w:spacing w:line="360" w:lineRule="auto" w:after="120"/>
        <w:jc w:val="both"/>
      </w:pPr>
      <w:r>
        <w:rPr>
          <w:rFonts w:ascii="Times New Roman" w:hAnsi="Times New Roman"/>
          <w:b w:val="0"/>
          <w:i w:val="0"/>
          <w:sz w:val="24"/>
        </w:rPr>
        <w:t>Blockchain technology fundamentally alters data storage by distributing append-only transactional records across a sequential chain of cryptographically linked blocks [15]. SHA-256 hash chaining guarantees that modifying historical block data severs downstream links [16]. Merkle trees condense transaction leaves into a 32-byte Merkle root, enabling logarithmic audit verification [17]. Operating within an authorized institutional boundary, lightweight SHA-256 block chaining delivers complete tamper-evident auditability without energy-intensive Proof-of-Work mining [18].</w:t>
      </w:r>
    </w:p>
    <w:p>
      <w:pPr>
        <w:keepNext/>
        <w:spacing w:before="240" w:after="100"/>
      </w:pPr>
      <w:r>
        <w:rPr>
          <w:rFonts w:ascii="Times New Roman" w:hAnsi="Times New Roman"/>
          <w:b/>
          <w:sz w:val="26"/>
        </w:rPr>
        <w:t>2.4 GAP ANALYSIS &amp; COMPARATIVE MATRIX</w:t>
      </w:r>
    </w:p>
    <w:p>
      <w:pPr>
        <w:spacing w:before="160" w:after="80"/>
        <w:jc w:val="center"/>
      </w:pPr>
      <w:r>
        <w:rPr>
          <w:rFonts w:ascii="Times New Roman" w:hAnsi="Times New Roman"/>
          <w:b/>
          <w:sz w:val="20"/>
        </w:rPr>
        <w:t>Table 2.1: Comprehensive Comparative Evaluation of Digital Voting Systems</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shd w:val="clear" w:color="auto" w:fill="1E3A8A"/>
          </w:tcPr>
          <w:p>
            <w:pPr>
              <w:jc w:val="center"/>
            </w:pPr>
            <w:r>
              <w:rPr>
                <w:rFonts w:ascii="Times New Roman" w:hAnsi="Times New Roman"/>
                <w:b/>
                <w:color w:val="FFFFFF"/>
                <w:sz w:val="20"/>
              </w:rPr>
              <w:t>Evaluation Dimension</w:t>
            </w:r>
          </w:p>
        </w:tc>
        <w:tc>
          <w:tcPr>
            <w:tcW w:type="dxa" w:w="1505"/>
            <w:shd w:val="clear" w:color="auto" w:fill="1E3A8A"/>
          </w:tcPr>
          <w:p>
            <w:pPr>
              <w:jc w:val="center"/>
            </w:pPr>
            <w:r>
              <w:rPr>
                <w:rFonts w:ascii="Times New Roman" w:hAnsi="Times New Roman"/>
                <w:b/>
                <w:color w:val="FFFFFF"/>
                <w:sz w:val="20"/>
              </w:rPr>
              <w:t>Paper Ballots</w:t>
            </w:r>
          </w:p>
        </w:tc>
        <w:tc>
          <w:tcPr>
            <w:tcW w:type="dxa" w:w="1505"/>
            <w:shd w:val="clear" w:color="auto" w:fill="1E3A8A"/>
          </w:tcPr>
          <w:p>
            <w:pPr>
              <w:jc w:val="center"/>
            </w:pPr>
            <w:r>
              <w:rPr>
                <w:rFonts w:ascii="Times New Roman" w:hAnsi="Times New Roman"/>
                <w:b/>
                <w:color w:val="FFFFFF"/>
                <w:sz w:val="20"/>
              </w:rPr>
              <w:t>EVMs (VVPAT)</w:t>
            </w:r>
          </w:p>
        </w:tc>
        <w:tc>
          <w:tcPr>
            <w:tcW w:type="dxa" w:w="1505"/>
            <w:shd w:val="clear" w:color="auto" w:fill="1E3A8A"/>
          </w:tcPr>
          <w:p>
            <w:pPr>
              <w:jc w:val="center"/>
            </w:pPr>
            <w:r>
              <w:rPr>
                <w:rFonts w:ascii="Times New Roman" w:hAnsi="Times New Roman"/>
                <w:b/>
                <w:color w:val="FFFFFF"/>
                <w:sz w:val="20"/>
              </w:rPr>
              <w:t>Centralized Web</w:t>
            </w:r>
          </w:p>
        </w:tc>
        <w:tc>
          <w:tcPr>
            <w:tcW w:type="dxa" w:w="1505"/>
            <w:shd w:val="clear" w:color="auto" w:fill="1E3A8A"/>
          </w:tcPr>
          <w:p>
            <w:pPr>
              <w:jc w:val="center"/>
            </w:pPr>
            <w:r>
              <w:rPr>
                <w:rFonts w:ascii="Times New Roman" w:hAnsi="Times New Roman"/>
                <w:b/>
                <w:color w:val="FFFFFF"/>
                <w:sz w:val="20"/>
              </w:rPr>
              <w:t>Helios / Voatz</w:t>
            </w:r>
          </w:p>
        </w:tc>
        <w:tc>
          <w:tcPr>
            <w:tcW w:type="dxa" w:w="1505"/>
            <w:shd w:val="clear" w:color="auto" w:fill="1E3A8A"/>
          </w:tcPr>
          <w:p>
            <w:pPr>
              <w:jc w:val="center"/>
            </w:pPr>
            <w:r>
              <w:rPr>
                <w:rFonts w:ascii="Times New Roman" w:hAnsi="Times New Roman"/>
                <w:b/>
                <w:color w:val="FFFFFF"/>
                <w:sz w:val="20"/>
              </w:rPr>
              <w:t>Proposed System (Proj. 94)</w:t>
            </w:r>
          </w:p>
        </w:tc>
      </w:tr>
      <w:tr>
        <w:tc>
          <w:tcPr>
            <w:tcW w:type="dxa" w:w="1505"/>
          </w:tcPr>
          <w:p>
            <w:pPr>
              <w:jc w:val="center"/>
            </w:pPr>
            <w:r>
              <w:rPr>
                <w:rFonts w:ascii="Times New Roman" w:hAnsi="Times New Roman"/>
                <w:sz w:val="20"/>
              </w:rPr>
              <w:t>Voter Anonymity</w:t>
            </w:r>
          </w:p>
        </w:tc>
        <w:tc>
          <w:tcPr>
            <w:tcW w:type="dxa" w:w="1505"/>
          </w:tcPr>
          <w:p>
            <w:pPr>
              <w:jc w:val="left"/>
            </w:pPr>
            <w:r>
              <w:rPr>
                <w:rFonts w:ascii="Times New Roman" w:hAnsi="Times New Roman"/>
                <w:sz w:val="20"/>
              </w:rPr>
              <w:t>High (Manual)</w:t>
            </w:r>
          </w:p>
        </w:tc>
        <w:tc>
          <w:tcPr>
            <w:tcW w:type="dxa" w:w="1505"/>
          </w:tcPr>
          <w:p>
            <w:pPr>
              <w:jc w:val="left"/>
            </w:pPr>
            <w:r>
              <w:rPr>
                <w:rFonts w:ascii="Times New Roman" w:hAnsi="Times New Roman"/>
                <w:sz w:val="20"/>
              </w:rPr>
              <w:t>High (Physical)</w:t>
            </w:r>
          </w:p>
        </w:tc>
        <w:tc>
          <w:tcPr>
            <w:tcW w:type="dxa" w:w="1505"/>
          </w:tcPr>
          <w:p>
            <w:pPr>
              <w:jc w:val="left"/>
            </w:pPr>
            <w:r>
              <w:rPr>
                <w:rFonts w:ascii="Times New Roman" w:hAnsi="Times New Roman"/>
                <w:sz w:val="20"/>
              </w:rPr>
              <w:t>Low (Coupled DB)</w:t>
            </w:r>
          </w:p>
        </w:tc>
        <w:tc>
          <w:tcPr>
            <w:tcW w:type="dxa" w:w="1505"/>
          </w:tcPr>
          <w:p>
            <w:pPr>
              <w:jc w:val="left"/>
            </w:pPr>
            <w:r>
              <w:rPr>
                <w:rFonts w:ascii="Times New Roman" w:hAnsi="Times New Roman"/>
                <w:sz w:val="20"/>
              </w:rPr>
              <w:t>High (Homomorphic)</w:t>
            </w:r>
          </w:p>
        </w:tc>
        <w:tc>
          <w:tcPr>
            <w:tcW w:type="dxa" w:w="1505"/>
          </w:tcPr>
          <w:p>
            <w:pPr>
              <w:jc w:val="left"/>
            </w:pPr>
            <w:r>
              <w:rPr>
                <w:rFonts w:ascii="Times New Roman" w:hAnsi="Times New Roman"/>
                <w:sz w:val="20"/>
              </w:rPr>
              <w:t>Absolute (Zero-Knowledge Decoupled)</w:t>
            </w:r>
          </w:p>
        </w:tc>
      </w:tr>
      <w:tr>
        <w:tc>
          <w:tcPr>
            <w:tcW w:type="dxa" w:w="1505"/>
            <w:shd w:val="clear" w:color="auto" w:fill="F1F5F9"/>
          </w:tcPr>
          <w:p>
            <w:pPr>
              <w:jc w:val="center"/>
            </w:pPr>
            <w:r>
              <w:rPr>
                <w:rFonts w:ascii="Times New Roman" w:hAnsi="Times New Roman"/>
                <w:sz w:val="20"/>
              </w:rPr>
              <w:t>Tamper-Evidence</w:t>
            </w:r>
          </w:p>
        </w:tc>
        <w:tc>
          <w:tcPr>
            <w:tcW w:type="dxa" w:w="1505"/>
            <w:shd w:val="clear" w:color="auto" w:fill="F1F5F9"/>
          </w:tcPr>
          <w:p>
            <w:pPr>
              <w:jc w:val="left"/>
            </w:pPr>
            <w:r>
              <w:rPr>
                <w:rFonts w:ascii="Times New Roman" w:hAnsi="Times New Roman"/>
                <w:sz w:val="20"/>
              </w:rPr>
              <w:t>Physical Seals</w:t>
            </w:r>
          </w:p>
        </w:tc>
        <w:tc>
          <w:tcPr>
            <w:tcW w:type="dxa" w:w="1505"/>
            <w:shd w:val="clear" w:color="auto" w:fill="F1F5F9"/>
          </w:tcPr>
          <w:p>
            <w:pPr>
              <w:jc w:val="left"/>
            </w:pPr>
            <w:r>
              <w:rPr>
                <w:rFonts w:ascii="Times New Roman" w:hAnsi="Times New Roman"/>
                <w:sz w:val="20"/>
              </w:rPr>
              <w:t>Hardware Firmware</w:t>
            </w:r>
          </w:p>
        </w:tc>
        <w:tc>
          <w:tcPr>
            <w:tcW w:type="dxa" w:w="1505"/>
            <w:shd w:val="clear" w:color="auto" w:fill="F1F5F9"/>
          </w:tcPr>
          <w:p>
            <w:pPr>
              <w:jc w:val="left"/>
            </w:pPr>
            <w:r>
              <w:rPr>
                <w:rFonts w:ascii="Times New Roman" w:hAnsi="Times New Roman"/>
                <w:sz w:val="20"/>
              </w:rPr>
              <w:t>Zero (Editable SQL)</w:t>
            </w:r>
          </w:p>
        </w:tc>
        <w:tc>
          <w:tcPr>
            <w:tcW w:type="dxa" w:w="1505"/>
            <w:shd w:val="clear" w:color="auto" w:fill="F1F5F9"/>
          </w:tcPr>
          <w:p>
            <w:pPr>
              <w:jc w:val="left"/>
            </w:pPr>
            <w:r>
              <w:rPr>
                <w:rFonts w:ascii="Times New Roman" w:hAnsi="Times New Roman"/>
                <w:sz w:val="20"/>
              </w:rPr>
              <w:t>Cryptographic Proofs</w:t>
            </w:r>
          </w:p>
        </w:tc>
        <w:tc>
          <w:tcPr>
            <w:tcW w:type="dxa" w:w="1505"/>
            <w:shd w:val="clear" w:color="auto" w:fill="F1F5F9"/>
          </w:tcPr>
          <w:p>
            <w:pPr>
              <w:jc w:val="left"/>
            </w:pPr>
            <w:r>
              <w:rPr>
                <w:rFonts w:ascii="Times New Roman" w:hAnsi="Times New Roman"/>
                <w:sz w:val="20"/>
              </w:rPr>
              <w:t>Immutable Chained Merkle Blockchain</w:t>
            </w:r>
          </w:p>
        </w:tc>
      </w:tr>
      <w:tr>
        <w:tc>
          <w:tcPr>
            <w:tcW w:type="dxa" w:w="1505"/>
          </w:tcPr>
          <w:p>
            <w:pPr>
              <w:jc w:val="center"/>
            </w:pPr>
            <w:r>
              <w:rPr>
                <w:rFonts w:ascii="Times New Roman" w:hAnsi="Times New Roman"/>
                <w:sz w:val="20"/>
              </w:rPr>
              <w:t>Individual Verifiability</w:t>
            </w:r>
          </w:p>
        </w:tc>
        <w:tc>
          <w:tcPr>
            <w:tcW w:type="dxa" w:w="1505"/>
          </w:tcPr>
          <w:p>
            <w:pPr>
              <w:jc w:val="left"/>
            </w:pPr>
            <w:r>
              <w:rPr>
                <w:rFonts w:ascii="Times New Roman" w:hAnsi="Times New Roman"/>
                <w:sz w:val="20"/>
              </w:rPr>
              <w:t>None</w:t>
            </w:r>
          </w:p>
        </w:tc>
        <w:tc>
          <w:tcPr>
            <w:tcW w:type="dxa" w:w="1505"/>
          </w:tcPr>
          <w:p>
            <w:pPr>
              <w:jc w:val="left"/>
            </w:pPr>
            <w:r>
              <w:rPr>
                <w:rFonts w:ascii="Times New Roman" w:hAnsi="Times New Roman"/>
                <w:sz w:val="20"/>
              </w:rPr>
              <w:t>VVPAT Slip (Physical)</w:t>
            </w:r>
          </w:p>
        </w:tc>
        <w:tc>
          <w:tcPr>
            <w:tcW w:type="dxa" w:w="1505"/>
          </w:tcPr>
          <w:p>
            <w:pPr>
              <w:jc w:val="left"/>
            </w:pPr>
            <w:r>
              <w:rPr>
                <w:rFonts w:ascii="Times New Roman" w:hAnsi="Times New Roman"/>
                <w:sz w:val="20"/>
              </w:rPr>
              <w:t>None</w:t>
            </w:r>
          </w:p>
        </w:tc>
        <w:tc>
          <w:tcPr>
            <w:tcW w:type="dxa" w:w="1505"/>
          </w:tcPr>
          <w:p>
            <w:pPr>
              <w:jc w:val="left"/>
            </w:pPr>
            <w:r>
              <w:rPr>
                <w:rFonts w:ascii="Times New Roman" w:hAnsi="Times New Roman"/>
                <w:sz w:val="20"/>
              </w:rPr>
              <w:t>Cryptographic Tracker</w:t>
            </w:r>
          </w:p>
        </w:tc>
        <w:tc>
          <w:tcPr>
            <w:tcW w:type="dxa" w:w="1505"/>
          </w:tcPr>
          <w:p>
            <w:pPr>
              <w:jc w:val="left"/>
            </w:pPr>
            <w:r>
              <w:rPr>
                <w:rFonts w:ascii="Times New Roman" w:hAnsi="Times New Roman"/>
                <w:sz w:val="20"/>
              </w:rPr>
              <w:t>HMAC Receipt + QR Public Ledger Verifier</w:t>
            </w:r>
          </w:p>
        </w:tc>
      </w:tr>
      <w:tr>
        <w:tc>
          <w:tcPr>
            <w:tcW w:type="dxa" w:w="1505"/>
            <w:shd w:val="clear" w:color="auto" w:fill="F1F5F9"/>
          </w:tcPr>
          <w:p>
            <w:pPr>
              <w:jc w:val="center"/>
            </w:pPr>
            <w:r>
              <w:rPr>
                <w:rFonts w:ascii="Times New Roman" w:hAnsi="Times New Roman"/>
                <w:sz w:val="20"/>
              </w:rPr>
              <w:t>Candidate Scrutiny Matrix</w:t>
            </w:r>
          </w:p>
        </w:tc>
        <w:tc>
          <w:tcPr>
            <w:tcW w:type="dxa" w:w="1505"/>
            <w:shd w:val="clear" w:color="auto" w:fill="F1F5F9"/>
          </w:tcPr>
          <w:p>
            <w:pPr>
              <w:jc w:val="left"/>
            </w:pPr>
            <w:r>
              <w:rPr>
                <w:rFonts w:ascii="Times New Roman" w:hAnsi="Times New Roman"/>
                <w:sz w:val="20"/>
              </w:rPr>
              <w:t>None</w:t>
            </w:r>
          </w:p>
        </w:tc>
        <w:tc>
          <w:tcPr>
            <w:tcW w:type="dxa" w:w="1505"/>
            <w:shd w:val="clear" w:color="auto" w:fill="F1F5F9"/>
          </w:tcPr>
          <w:p>
            <w:pPr>
              <w:jc w:val="left"/>
            </w:pPr>
            <w:r>
              <w:rPr>
                <w:rFonts w:ascii="Times New Roman" w:hAnsi="Times New Roman"/>
                <w:sz w:val="20"/>
              </w:rPr>
              <w:t>None (Static Names)</w:t>
            </w:r>
          </w:p>
        </w:tc>
        <w:tc>
          <w:tcPr>
            <w:tcW w:type="dxa" w:w="1505"/>
            <w:shd w:val="clear" w:color="auto" w:fill="F1F5F9"/>
          </w:tcPr>
          <w:p>
            <w:pPr>
              <w:jc w:val="left"/>
            </w:pPr>
            <w:r>
              <w:rPr>
                <w:rFonts w:ascii="Times New Roman" w:hAnsi="Times New Roman"/>
                <w:sz w:val="20"/>
              </w:rPr>
              <w:t>None</w:t>
            </w:r>
          </w:p>
        </w:tc>
        <w:tc>
          <w:tcPr>
            <w:tcW w:type="dxa" w:w="1505"/>
            <w:shd w:val="clear" w:color="auto" w:fill="F1F5F9"/>
          </w:tcPr>
          <w:p>
            <w:pPr>
              <w:jc w:val="left"/>
            </w:pPr>
            <w:r>
              <w:rPr>
                <w:rFonts w:ascii="Times New Roman" w:hAnsi="Times New Roman"/>
                <w:sz w:val="20"/>
              </w:rPr>
              <w:t>None</w:t>
            </w:r>
          </w:p>
        </w:tc>
        <w:tc>
          <w:tcPr>
            <w:tcW w:type="dxa" w:w="1505"/>
            <w:shd w:val="clear" w:color="auto" w:fill="F1F5F9"/>
          </w:tcPr>
          <w:p>
            <w:pPr>
              <w:jc w:val="left"/>
            </w:pPr>
            <w:r>
              <w:rPr>
                <w:rFonts w:ascii="Times New Roman" w:hAnsi="Times New Roman"/>
                <w:sz w:val="20"/>
              </w:rPr>
              <w:t>8-Benchmark Matrix + AI Manifesto Engine</w:t>
            </w:r>
          </w:p>
        </w:tc>
      </w:tr>
      <w:tr>
        <w:tc>
          <w:tcPr>
            <w:tcW w:type="dxa" w:w="1505"/>
          </w:tcPr>
          <w:p>
            <w:pPr>
              <w:jc w:val="center"/>
            </w:pPr>
            <w:r>
              <w:rPr>
                <w:rFonts w:ascii="Times New Roman" w:hAnsi="Times New Roman"/>
                <w:sz w:val="20"/>
              </w:rPr>
              <w:t>Biometric Liveness HUD</w:t>
            </w:r>
          </w:p>
        </w:tc>
        <w:tc>
          <w:tcPr>
            <w:tcW w:type="dxa" w:w="1505"/>
          </w:tcPr>
          <w:p>
            <w:pPr>
              <w:jc w:val="left"/>
            </w:pPr>
            <w:r>
              <w:rPr>
                <w:rFonts w:ascii="Times New Roman" w:hAnsi="Times New Roman"/>
                <w:sz w:val="20"/>
              </w:rPr>
              <w:t>None</w:t>
            </w:r>
          </w:p>
        </w:tc>
        <w:tc>
          <w:tcPr>
            <w:tcW w:type="dxa" w:w="1505"/>
          </w:tcPr>
          <w:p>
            <w:pPr>
              <w:jc w:val="left"/>
            </w:pPr>
            <w:r>
              <w:rPr>
                <w:rFonts w:ascii="Times New Roman" w:hAnsi="Times New Roman"/>
                <w:sz w:val="20"/>
              </w:rPr>
              <w:t>None</w:t>
            </w:r>
          </w:p>
        </w:tc>
        <w:tc>
          <w:tcPr>
            <w:tcW w:type="dxa" w:w="1505"/>
          </w:tcPr>
          <w:p>
            <w:pPr>
              <w:jc w:val="left"/>
            </w:pPr>
            <w:r>
              <w:rPr>
                <w:rFonts w:ascii="Times New Roman" w:hAnsi="Times New Roman"/>
                <w:sz w:val="20"/>
              </w:rPr>
              <w:t>None</w:t>
            </w:r>
          </w:p>
        </w:tc>
        <w:tc>
          <w:tcPr>
            <w:tcW w:type="dxa" w:w="1505"/>
          </w:tcPr>
          <w:p>
            <w:pPr>
              <w:jc w:val="left"/>
            </w:pPr>
            <w:r>
              <w:rPr>
                <w:rFonts w:ascii="Times New Roman" w:hAnsi="Times New Roman"/>
                <w:sz w:val="20"/>
              </w:rPr>
              <w:t>Native Mobile Biometrics</w:t>
            </w:r>
          </w:p>
        </w:tc>
        <w:tc>
          <w:tcPr>
            <w:tcW w:type="dxa" w:w="1505"/>
          </w:tcPr>
          <w:p>
            <w:pPr>
              <w:jc w:val="left"/>
            </w:pPr>
            <w:r>
              <w:rPr>
                <w:rFonts w:ascii="Times New Roman" w:hAnsi="Times New Roman"/>
                <w:sz w:val="20"/>
              </w:rPr>
              <w:t>WebCam Real-Time Liveness Canvas HUD</w:t>
            </w:r>
          </w:p>
        </w:tc>
      </w:tr>
      <w:tr>
        <w:tc>
          <w:tcPr>
            <w:tcW w:type="dxa" w:w="1505"/>
            <w:shd w:val="clear" w:color="auto" w:fill="F1F5F9"/>
          </w:tcPr>
          <w:p>
            <w:pPr>
              <w:jc w:val="center"/>
            </w:pPr>
            <w:r>
              <w:rPr>
                <w:rFonts w:ascii="Times New Roman" w:hAnsi="Times New Roman"/>
                <w:sz w:val="20"/>
              </w:rPr>
              <w:t>Double-Vote Prevention</w:t>
            </w:r>
          </w:p>
        </w:tc>
        <w:tc>
          <w:tcPr>
            <w:tcW w:type="dxa" w:w="1505"/>
            <w:shd w:val="clear" w:color="auto" w:fill="F1F5F9"/>
          </w:tcPr>
          <w:p>
            <w:pPr>
              <w:jc w:val="left"/>
            </w:pPr>
            <w:r>
              <w:rPr>
                <w:rFonts w:ascii="Times New Roman" w:hAnsi="Times New Roman"/>
                <w:sz w:val="20"/>
              </w:rPr>
              <w:t>Physical Ink Mark</w:t>
            </w:r>
          </w:p>
        </w:tc>
        <w:tc>
          <w:tcPr>
            <w:tcW w:type="dxa" w:w="1505"/>
            <w:shd w:val="clear" w:color="auto" w:fill="F1F5F9"/>
          </w:tcPr>
          <w:p>
            <w:pPr>
              <w:jc w:val="left"/>
            </w:pPr>
            <w:r>
              <w:rPr>
                <w:rFonts w:ascii="Times New Roman" w:hAnsi="Times New Roman"/>
                <w:sz w:val="20"/>
              </w:rPr>
              <w:t>Electronic Lock</w:t>
            </w:r>
          </w:p>
        </w:tc>
        <w:tc>
          <w:tcPr>
            <w:tcW w:type="dxa" w:w="1505"/>
            <w:shd w:val="clear" w:color="auto" w:fill="F1F5F9"/>
          </w:tcPr>
          <w:p>
            <w:pPr>
              <w:jc w:val="left"/>
            </w:pPr>
            <w:r>
              <w:rPr>
                <w:rFonts w:ascii="Times New Roman" w:hAnsi="Times New Roman"/>
                <w:sz w:val="20"/>
              </w:rPr>
              <w:t>Basic Boolean Flag</w:t>
            </w:r>
          </w:p>
        </w:tc>
        <w:tc>
          <w:tcPr>
            <w:tcW w:type="dxa" w:w="1505"/>
            <w:shd w:val="clear" w:color="auto" w:fill="F1F5F9"/>
          </w:tcPr>
          <w:p>
            <w:pPr>
              <w:jc w:val="left"/>
            </w:pPr>
            <w:r>
              <w:rPr>
                <w:rFonts w:ascii="Times New Roman" w:hAnsi="Times New Roman"/>
                <w:sz w:val="20"/>
              </w:rPr>
              <w:t>Cryptographic Authority</w:t>
            </w:r>
          </w:p>
        </w:tc>
        <w:tc>
          <w:tcPr>
            <w:tcW w:type="dxa" w:w="1505"/>
            <w:shd w:val="clear" w:color="auto" w:fill="F1F5F9"/>
          </w:tcPr>
          <w:p>
            <w:pPr>
              <w:jc w:val="left"/>
            </w:pPr>
            <w:r>
              <w:rPr>
                <w:rFonts w:ascii="Times New Roman" w:hAnsi="Times New Roman"/>
                <w:sz w:val="20"/>
              </w:rPr>
              <w:t>Atomic State Lock + Audit Sentinel</w:t>
            </w:r>
          </w:p>
        </w:tc>
      </w:tr>
      <w:tr>
        <w:tc>
          <w:tcPr>
            <w:tcW w:type="dxa" w:w="1505"/>
          </w:tcPr>
          <w:p>
            <w:pPr>
              <w:jc w:val="center"/>
            </w:pPr>
            <w:r>
              <w:rPr>
                <w:rFonts w:ascii="Times New Roman" w:hAnsi="Times New Roman"/>
                <w:sz w:val="20"/>
              </w:rPr>
              <w:t>Administrative Analytics</w:t>
            </w:r>
          </w:p>
        </w:tc>
        <w:tc>
          <w:tcPr>
            <w:tcW w:type="dxa" w:w="1505"/>
          </w:tcPr>
          <w:p>
            <w:pPr>
              <w:jc w:val="left"/>
            </w:pPr>
            <w:r>
              <w:rPr>
                <w:rFonts w:ascii="Times New Roman" w:hAnsi="Times New Roman"/>
                <w:sz w:val="20"/>
              </w:rPr>
              <w:t>Manual Tabulation</w:t>
            </w:r>
          </w:p>
        </w:tc>
        <w:tc>
          <w:tcPr>
            <w:tcW w:type="dxa" w:w="1505"/>
          </w:tcPr>
          <w:p>
            <w:pPr>
              <w:jc w:val="left"/>
            </w:pPr>
            <w:r>
              <w:rPr>
                <w:rFonts w:ascii="Times New Roman" w:hAnsi="Times New Roman"/>
                <w:sz w:val="20"/>
              </w:rPr>
              <w:t>Digital Counter</w:t>
            </w:r>
          </w:p>
        </w:tc>
        <w:tc>
          <w:tcPr>
            <w:tcW w:type="dxa" w:w="1505"/>
          </w:tcPr>
          <w:p>
            <w:pPr>
              <w:jc w:val="left"/>
            </w:pPr>
            <w:r>
              <w:rPr>
                <w:rFonts w:ascii="Times New Roman" w:hAnsi="Times New Roman"/>
                <w:sz w:val="20"/>
              </w:rPr>
              <w:t>Static Bar Charts</w:t>
            </w:r>
          </w:p>
        </w:tc>
        <w:tc>
          <w:tcPr>
            <w:tcW w:type="dxa" w:w="1505"/>
          </w:tcPr>
          <w:p>
            <w:pPr>
              <w:jc w:val="left"/>
            </w:pPr>
            <w:r>
              <w:rPr>
                <w:rFonts w:ascii="Times New Roman" w:hAnsi="Times New Roman"/>
                <w:sz w:val="20"/>
              </w:rPr>
              <w:t>Basic Web Tallies</w:t>
            </w:r>
          </w:p>
        </w:tc>
        <w:tc>
          <w:tcPr>
            <w:tcW w:type="dxa" w:w="1505"/>
          </w:tcPr>
          <w:p>
            <w:pPr>
              <w:jc w:val="left"/>
            </w:pPr>
            <w:r>
              <w:rPr>
                <w:rFonts w:ascii="Times New Roman" w:hAnsi="Times New Roman"/>
                <w:sz w:val="20"/>
              </w:rPr>
              <w:t>Live Chart.js Turnout &amp; Heatmaps</w:t>
            </w:r>
          </w:p>
        </w:tc>
      </w:tr>
      <w:tr>
        <w:tc>
          <w:tcPr>
            <w:tcW w:type="dxa" w:w="1505"/>
            <w:shd w:val="clear" w:color="auto" w:fill="F1F5F9"/>
          </w:tcPr>
          <w:p>
            <w:pPr>
              <w:jc w:val="center"/>
            </w:pPr>
            <w:r>
              <w:rPr>
                <w:rFonts w:ascii="Times New Roman" w:hAnsi="Times New Roman"/>
                <w:sz w:val="20"/>
              </w:rPr>
              <w:t>Deployment Overhead</w:t>
            </w:r>
          </w:p>
        </w:tc>
        <w:tc>
          <w:tcPr>
            <w:tcW w:type="dxa" w:w="1505"/>
            <w:shd w:val="clear" w:color="auto" w:fill="F1F5F9"/>
          </w:tcPr>
          <w:p>
            <w:pPr>
              <w:jc w:val="left"/>
            </w:pPr>
            <w:r>
              <w:rPr>
                <w:rFonts w:ascii="Times New Roman" w:hAnsi="Times New Roman"/>
                <w:sz w:val="20"/>
              </w:rPr>
              <w:t>High (Paper/Booths)</w:t>
            </w:r>
          </w:p>
        </w:tc>
        <w:tc>
          <w:tcPr>
            <w:tcW w:type="dxa" w:w="1505"/>
            <w:shd w:val="clear" w:color="auto" w:fill="F1F5F9"/>
          </w:tcPr>
          <w:p>
            <w:pPr>
              <w:jc w:val="left"/>
            </w:pPr>
            <w:r>
              <w:rPr>
                <w:rFonts w:ascii="Times New Roman" w:hAnsi="Times New Roman"/>
                <w:sz w:val="20"/>
              </w:rPr>
              <w:t>High (Hardware units)</w:t>
            </w:r>
          </w:p>
        </w:tc>
        <w:tc>
          <w:tcPr>
            <w:tcW w:type="dxa" w:w="1505"/>
            <w:shd w:val="clear" w:color="auto" w:fill="F1F5F9"/>
          </w:tcPr>
          <w:p>
            <w:pPr>
              <w:jc w:val="left"/>
            </w:pPr>
            <w:r>
              <w:rPr>
                <w:rFonts w:ascii="Times New Roman" w:hAnsi="Times New Roman"/>
                <w:sz w:val="20"/>
              </w:rPr>
              <w:t>Low (Web)</w:t>
            </w:r>
          </w:p>
        </w:tc>
        <w:tc>
          <w:tcPr>
            <w:tcW w:type="dxa" w:w="1505"/>
            <w:shd w:val="clear" w:color="auto" w:fill="F1F5F9"/>
          </w:tcPr>
          <w:p>
            <w:pPr>
              <w:jc w:val="left"/>
            </w:pPr>
            <w:r>
              <w:rPr>
                <w:rFonts w:ascii="Times New Roman" w:hAnsi="Times New Roman"/>
                <w:sz w:val="20"/>
              </w:rPr>
              <w:t>High (Crypto setup)</w:t>
            </w:r>
          </w:p>
        </w:tc>
        <w:tc>
          <w:tcPr>
            <w:tcW w:type="dxa" w:w="1505"/>
            <w:shd w:val="clear" w:color="auto" w:fill="F1F5F9"/>
          </w:tcPr>
          <w:p>
            <w:pPr>
              <w:jc w:val="left"/>
            </w:pPr>
            <w:r>
              <w:rPr>
                <w:rFonts w:ascii="Times New Roman" w:hAnsi="Times New Roman"/>
                <w:sz w:val="20"/>
              </w:rPr>
              <w:t>Zero-Dependency Full Stack (Web/Python)</w:t>
            </w:r>
          </w:p>
        </w:tc>
      </w:tr>
      <w:tr>
        <w:tc>
          <w:tcPr>
            <w:tcW w:type="dxa" w:w="1505"/>
          </w:tcPr>
          <w:p>
            <w:pPr>
              <w:jc w:val="center"/>
            </w:pPr>
            <w:r>
              <w:rPr>
                <w:rFonts w:ascii="Times New Roman" w:hAnsi="Times New Roman"/>
                <w:sz w:val="20"/>
              </w:rPr>
              <w:t>Ecological Footprint</w:t>
            </w:r>
          </w:p>
        </w:tc>
        <w:tc>
          <w:tcPr>
            <w:tcW w:type="dxa" w:w="1505"/>
          </w:tcPr>
          <w:p>
            <w:pPr>
              <w:jc w:val="left"/>
            </w:pPr>
            <w:r>
              <w:rPr>
                <w:rFonts w:ascii="Times New Roman" w:hAnsi="Times New Roman"/>
                <w:sz w:val="20"/>
              </w:rPr>
              <w:t>Severe (Trees/Waste)</w:t>
            </w:r>
          </w:p>
        </w:tc>
        <w:tc>
          <w:tcPr>
            <w:tcW w:type="dxa" w:w="1505"/>
          </w:tcPr>
          <w:p>
            <w:pPr>
              <w:jc w:val="left"/>
            </w:pPr>
            <w:r>
              <w:rPr>
                <w:rFonts w:ascii="Times New Roman" w:hAnsi="Times New Roman"/>
                <w:sz w:val="20"/>
              </w:rPr>
              <w:t>Moderate (E-waste)</w:t>
            </w:r>
          </w:p>
        </w:tc>
        <w:tc>
          <w:tcPr>
            <w:tcW w:type="dxa" w:w="1505"/>
          </w:tcPr>
          <w:p>
            <w:pPr>
              <w:jc w:val="left"/>
            </w:pPr>
            <w:r>
              <w:rPr>
                <w:rFonts w:ascii="Times New Roman" w:hAnsi="Times New Roman"/>
                <w:sz w:val="20"/>
              </w:rPr>
              <w:t>Minimal (Server energy)</w:t>
            </w:r>
          </w:p>
        </w:tc>
        <w:tc>
          <w:tcPr>
            <w:tcW w:type="dxa" w:w="1505"/>
          </w:tcPr>
          <w:p>
            <w:pPr>
              <w:jc w:val="left"/>
            </w:pPr>
            <w:r>
              <w:rPr>
                <w:rFonts w:ascii="Times New Roman" w:hAnsi="Times New Roman"/>
                <w:sz w:val="20"/>
              </w:rPr>
              <w:t>Minimal</w:t>
            </w:r>
          </w:p>
        </w:tc>
        <w:tc>
          <w:tcPr>
            <w:tcW w:type="dxa" w:w="1505"/>
          </w:tcPr>
          <w:p>
            <w:pPr>
              <w:jc w:val="left"/>
            </w:pPr>
            <w:r>
              <w:rPr>
                <w:rFonts w:ascii="Times New Roman" w:hAnsi="Times New Roman"/>
                <w:sz w:val="20"/>
              </w:rPr>
              <w:t>Ultra-Low (Paperless, Eco-Friendly)</w:t>
            </w:r>
          </w:p>
        </w:tc>
      </w:tr>
    </w:tbl>
    <w:p>
      <w:pPr>
        <w:spacing w:before="80" w:after="120"/>
      </w:pPr>
    </w:p>
    <w:p>
      <w:r>
        <w:br w:type="page"/>
      </w:r>
    </w:p>
    <w:p>
      <w:pPr>
        <w:keepNext/>
        <w:spacing w:before="320" w:after="160"/>
      </w:pPr>
      <w:r>
        <w:rPr>
          <w:rFonts w:ascii="Times New Roman" w:hAnsi="Times New Roman"/>
          <w:b/>
          <w:sz w:val="28"/>
        </w:rPr>
        <w:t>CHAPTER-3: THEORETICAL FOUNDATIONS &amp; SYSTEM ARCHITECTURE</w:t>
      </w:r>
    </w:p>
    <w:p>
      <w:pPr>
        <w:keepNext/>
        <w:spacing w:before="240" w:after="100"/>
      </w:pPr>
      <w:r>
        <w:rPr>
          <w:rFonts w:ascii="Times New Roman" w:hAnsi="Times New Roman"/>
          <w:b/>
          <w:sz w:val="26"/>
        </w:rPr>
        <w:t>3.1 CRYPTOGRAPHIC PRIMITIVES &amp; MERKLE TREES</w:t>
      </w:r>
    </w:p>
    <w:p>
      <w:pPr>
        <w:spacing w:line="360" w:lineRule="auto" w:after="120"/>
        <w:jc w:val="both"/>
      </w:pPr>
      <w:r>
        <w:rPr>
          <w:rFonts w:ascii="Times New Roman" w:hAnsi="Times New Roman"/>
          <w:b w:val="0"/>
          <w:i w:val="0"/>
          <w:sz w:val="24"/>
        </w:rPr>
        <w:t>The system leverages SHA-256 for deterministic 256-bit message digest generation, satisfying pre-image resistance, collision resistance, and the strict avalanche criterion [19]. HMAC-SHA256 incorporates an institutional secret salt key K to generate unforgeable digital vote receipts. Binary Merkle Trees condense transaction leaves into a single root hash, enabling O(log N) inclusion proofs.</w:t>
      </w:r>
    </w:p>
    <w:p>
      <w:pPr>
        <w:keepNext/>
        <w:spacing w:before="240" w:after="100"/>
      </w:pPr>
      <w:r>
        <w:rPr>
          <w:rFonts w:ascii="Times New Roman" w:hAnsi="Times New Roman"/>
          <w:b/>
          <w:sz w:val="26"/>
        </w:rPr>
        <w:t>3.2 ZERO-KNOWLEDGE DECOUPLING PRINCIPLE</w:t>
      </w:r>
    </w:p>
    <w:p>
      <w:pPr>
        <w:spacing w:line="360" w:lineRule="auto" w:after="120"/>
        <w:jc w:val="both"/>
      </w:pPr>
      <w:r>
        <w:rPr>
          <w:rFonts w:ascii="Times New Roman" w:hAnsi="Times New Roman"/>
          <w:b w:val="0"/>
          <w:i w:val="0"/>
          <w:sz w:val="24"/>
        </w:rPr>
        <w:t>To guarantee complete voter anonymity while enforcing one-student-one-vote rules, the server strictly decouples voter identity verification from ballot storage. The student roster stores hasVoted = true with zero choice information, while the ballot ledger stores anonymous hash tokens in an append-only sequence with no foreign keys linking back to the voter.</w:t>
      </w:r>
    </w:p>
    <w:p>
      <w:pPr>
        <w:keepNext/>
        <w:spacing w:before="240" w:after="100"/>
      </w:pPr>
      <w:r>
        <w:rPr>
          <w:rFonts w:ascii="Times New Roman" w:hAnsi="Times New Roman"/>
          <w:b/>
          <w:sz w:val="26"/>
        </w:rPr>
        <w:t>3.3 MULTI-FACTOR AUTHENTICATION &amp; BIOMETRIC LIVENESS HUD</w:t>
      </w:r>
    </w:p>
    <w:p>
      <w:pPr>
        <w:spacing w:line="360" w:lineRule="auto" w:after="120"/>
        <w:jc w:val="both"/>
      </w:pPr>
      <w:r>
        <w:rPr>
          <w:rFonts w:ascii="Times New Roman" w:hAnsi="Times New Roman"/>
          <w:b w:val="0"/>
          <w:i w:val="0"/>
          <w:sz w:val="24"/>
        </w:rPr>
        <w:t>A 4-tier pipeline verifies voter legitimacy: (1) Institutional Roll Number &amp; PIN check, (2) 6-digit SMS OTP with 5-minute expiry, (3) Contactless QR badge scan, and (4) WebCam Biometric Liveness HUD tracking facial temporal cues and eye micro-movements to reject photo and video replay attacks.</w:t>
      </w:r>
    </w:p>
    <w:p>
      <w:pPr>
        <w:keepNext/>
        <w:spacing w:before="240" w:after="100"/>
      </w:pPr>
      <w:r>
        <w:rPr>
          <w:rFonts w:ascii="Times New Roman" w:hAnsi="Times New Roman"/>
          <w:b/>
          <w:sz w:val="26"/>
        </w:rPr>
        <w:t>3.4 HIGH-LEVEL ARCHITECTURAL MODEL</w:t>
      </w:r>
    </w:p>
    <w:p>
      <w:pPr>
        <w:spacing w:before="160" w:after="80"/>
        <w:jc w:val="center"/>
      </w:pPr>
      <w:r>
        <w:drawing>
          <wp:inline xmlns:a="http://schemas.openxmlformats.org/drawingml/2006/main" xmlns:pic="http://schemas.openxmlformats.org/drawingml/2006/picture">
            <wp:extent cx="5303520" cy="2828544"/>
            <wp:docPr id="5" name="Picture 5"/>
            <wp:cNvGraphicFramePr>
              <a:graphicFrameLocks noChangeAspect="1"/>
            </wp:cNvGraphicFramePr>
            <a:graphic>
              <a:graphicData uri="http://schemas.openxmlformats.org/drawingml/2006/picture">
                <pic:pic>
                  <pic:nvPicPr>
                    <pic:cNvPr id="0" name="fig1_system_architecture.png"/>
                    <pic:cNvPicPr/>
                  </pic:nvPicPr>
                  <pic:blipFill>
                    <a:blip r:embed="rId10"/>
                    <a:stretch>
                      <a:fillRect/>
                    </a:stretch>
                  </pic:blipFill>
                  <pic:spPr>
                    <a:xfrm>
                      <a:off x="0" y="0"/>
                      <a:ext cx="5303520" cy="2828544"/>
                    </a:xfrm>
                    <a:prstGeom prst="rect"/>
                  </pic:spPr>
                </pic:pic>
              </a:graphicData>
            </a:graphic>
          </wp:inline>
        </w:drawing>
      </w:r>
    </w:p>
    <w:p>
      <w:pPr>
        <w:spacing w:before="40" w:after="200"/>
        <w:jc w:val="center"/>
      </w:pPr>
      <w:r>
        <w:rPr>
          <w:rFonts w:ascii="Times New Roman" w:hAnsi="Times New Roman"/>
          <w:i/>
          <w:sz w:val="20"/>
        </w:rPr>
        <w:t>Figure 1: High-Level System Architecture of Smart &amp; Secure College Voting System</w:t>
      </w:r>
    </w:p>
    <w:p>
      <w:r>
        <w:br w:type="page"/>
      </w:r>
    </w:p>
    <w:p>
      <w:pPr>
        <w:keepNext/>
        <w:spacing w:before="320" w:after="160"/>
      </w:pPr>
      <w:r>
        <w:rPr>
          <w:rFonts w:ascii="Times New Roman" w:hAnsi="Times New Roman"/>
          <w:b/>
          <w:sz w:val="28"/>
        </w:rPr>
        <w:t>CHAPTER-4: SYSTEM DESIGN &amp; SPECIFICATIONS</w:t>
      </w:r>
    </w:p>
    <w:p>
      <w:pPr>
        <w:keepNext/>
        <w:spacing w:before="240" w:after="100"/>
      </w:pPr>
      <w:r>
        <w:rPr>
          <w:rFonts w:ascii="Times New Roman" w:hAnsi="Times New Roman"/>
          <w:b/>
          <w:sz w:val="26"/>
        </w:rPr>
        <w:t>4.1 REQUIREMENT SPECIFICATIONS</w:t>
      </w:r>
    </w:p>
    <w:p>
      <w:pPr>
        <w:spacing w:before="160" w:after="80"/>
        <w:jc w:val="center"/>
      </w:pPr>
      <w:r>
        <w:rPr>
          <w:rFonts w:ascii="Times New Roman" w:hAnsi="Times New Roman"/>
          <w:b/>
          <w:sz w:val="20"/>
        </w:rPr>
        <w:t>Table 4.1: Functional Requirements Specification (FRS) Matrix</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shd w:val="clear" w:color="auto" w:fill="1E3A8A"/>
          </w:tcPr>
          <w:p>
            <w:pPr>
              <w:jc w:val="center"/>
            </w:pPr>
            <w:r>
              <w:rPr>
                <w:rFonts w:ascii="Times New Roman" w:hAnsi="Times New Roman"/>
                <w:b/>
                <w:color w:val="FFFFFF"/>
                <w:sz w:val="20"/>
              </w:rPr>
              <w:t>Req ID</w:t>
            </w:r>
          </w:p>
        </w:tc>
        <w:tc>
          <w:tcPr>
            <w:tcW w:type="dxa" w:w="2257"/>
            <w:shd w:val="clear" w:color="auto" w:fill="1E3A8A"/>
          </w:tcPr>
          <w:p>
            <w:pPr>
              <w:jc w:val="center"/>
            </w:pPr>
            <w:r>
              <w:rPr>
                <w:rFonts w:ascii="Times New Roman" w:hAnsi="Times New Roman"/>
                <w:b/>
                <w:color w:val="FFFFFF"/>
                <w:sz w:val="20"/>
              </w:rPr>
              <w:t>Requirement Name</w:t>
            </w:r>
          </w:p>
        </w:tc>
        <w:tc>
          <w:tcPr>
            <w:tcW w:type="dxa" w:w="2257"/>
            <w:shd w:val="clear" w:color="auto" w:fill="1E3A8A"/>
          </w:tcPr>
          <w:p>
            <w:pPr>
              <w:jc w:val="center"/>
            </w:pPr>
            <w:r>
              <w:rPr>
                <w:rFonts w:ascii="Times New Roman" w:hAnsi="Times New Roman"/>
                <w:b/>
                <w:color w:val="FFFFFF"/>
                <w:sz w:val="20"/>
              </w:rPr>
              <w:t>Description &amp; Priority</w:t>
            </w:r>
          </w:p>
        </w:tc>
        <w:tc>
          <w:tcPr>
            <w:tcW w:type="dxa" w:w="2257"/>
            <w:shd w:val="clear" w:color="auto" w:fill="1E3A8A"/>
          </w:tcPr>
          <w:p>
            <w:pPr>
              <w:jc w:val="center"/>
            </w:pPr>
            <w:r>
              <w:rPr>
                <w:rFonts w:ascii="Times New Roman" w:hAnsi="Times New Roman"/>
                <w:b/>
                <w:color w:val="FFFFFF"/>
                <w:sz w:val="20"/>
              </w:rPr>
              <w:t>Target Module</w:t>
            </w:r>
          </w:p>
        </w:tc>
      </w:tr>
      <w:tr>
        <w:tc>
          <w:tcPr>
            <w:tcW w:type="dxa" w:w="2257"/>
          </w:tcPr>
          <w:p>
            <w:pPr>
              <w:jc w:val="center"/>
            </w:pPr>
            <w:r>
              <w:rPr>
                <w:rFonts w:ascii="Times New Roman" w:hAnsi="Times New Roman"/>
                <w:sz w:val="20"/>
              </w:rPr>
              <w:t>FR-01</w:t>
            </w:r>
          </w:p>
        </w:tc>
        <w:tc>
          <w:tcPr>
            <w:tcW w:type="dxa" w:w="2257"/>
          </w:tcPr>
          <w:p>
            <w:pPr>
              <w:jc w:val="left"/>
            </w:pPr>
            <w:r>
              <w:rPr>
                <w:rFonts w:ascii="Times New Roman" w:hAnsi="Times New Roman"/>
                <w:sz w:val="20"/>
              </w:rPr>
              <w:t>Dual-Role Authentication Gateway</w:t>
            </w:r>
          </w:p>
        </w:tc>
        <w:tc>
          <w:tcPr>
            <w:tcW w:type="dxa" w:w="2257"/>
          </w:tcPr>
          <w:p>
            <w:pPr>
              <w:jc w:val="left"/>
            </w:pPr>
            <w:r>
              <w:rPr>
                <w:rFonts w:ascii="Times New Roman" w:hAnsi="Times New Roman"/>
                <w:sz w:val="20"/>
              </w:rPr>
              <w:t>Authenticate student voters via Roll Number/PIN and administrators via secure credentials. (High)</w:t>
            </w:r>
          </w:p>
        </w:tc>
        <w:tc>
          <w:tcPr>
            <w:tcW w:type="dxa" w:w="2257"/>
          </w:tcPr>
          <w:p>
            <w:pPr>
              <w:jc w:val="left"/>
            </w:pPr>
            <w:r>
              <w:rPr>
                <w:rFonts w:ascii="Times New Roman" w:hAnsi="Times New Roman"/>
                <w:sz w:val="20"/>
              </w:rPr>
              <w:t>Auth Gateway</w:t>
            </w:r>
          </w:p>
        </w:tc>
      </w:tr>
      <w:tr>
        <w:tc>
          <w:tcPr>
            <w:tcW w:type="dxa" w:w="2257"/>
            <w:shd w:val="clear" w:color="auto" w:fill="F1F5F9"/>
          </w:tcPr>
          <w:p>
            <w:pPr>
              <w:jc w:val="center"/>
            </w:pPr>
            <w:r>
              <w:rPr>
                <w:rFonts w:ascii="Times New Roman" w:hAnsi="Times New Roman"/>
                <w:sz w:val="20"/>
              </w:rPr>
              <w:t>FR-02</w:t>
            </w:r>
          </w:p>
        </w:tc>
        <w:tc>
          <w:tcPr>
            <w:tcW w:type="dxa" w:w="2257"/>
            <w:shd w:val="clear" w:color="auto" w:fill="F1F5F9"/>
          </w:tcPr>
          <w:p>
            <w:pPr>
              <w:jc w:val="left"/>
            </w:pPr>
            <w:r>
              <w:rPr>
                <w:rFonts w:ascii="Times New Roman" w:hAnsi="Times New Roman"/>
                <w:sz w:val="20"/>
              </w:rPr>
              <w:t>Multi-Factor Verification</w:t>
            </w:r>
          </w:p>
        </w:tc>
        <w:tc>
          <w:tcPr>
            <w:tcW w:type="dxa" w:w="2257"/>
            <w:shd w:val="clear" w:color="auto" w:fill="F1F5F9"/>
          </w:tcPr>
          <w:p>
            <w:pPr>
              <w:jc w:val="left"/>
            </w:pPr>
            <w:r>
              <w:rPr>
                <w:rFonts w:ascii="Times New Roman" w:hAnsi="Times New Roman"/>
                <w:sz w:val="20"/>
              </w:rPr>
              <w:t>Verify 6-digit SMS OTP and contactless QR badges before booth access. (High)</w:t>
            </w:r>
          </w:p>
        </w:tc>
        <w:tc>
          <w:tcPr>
            <w:tcW w:type="dxa" w:w="2257"/>
            <w:shd w:val="clear" w:color="auto" w:fill="F1F5F9"/>
          </w:tcPr>
          <w:p>
            <w:pPr>
              <w:jc w:val="left"/>
            </w:pPr>
            <w:r>
              <w:rPr>
                <w:rFonts w:ascii="Times New Roman" w:hAnsi="Times New Roman"/>
                <w:sz w:val="20"/>
              </w:rPr>
              <w:t>Voting Booth</w:t>
            </w:r>
          </w:p>
        </w:tc>
      </w:tr>
      <w:tr>
        <w:tc>
          <w:tcPr>
            <w:tcW w:type="dxa" w:w="2257"/>
          </w:tcPr>
          <w:p>
            <w:pPr>
              <w:jc w:val="center"/>
            </w:pPr>
            <w:r>
              <w:rPr>
                <w:rFonts w:ascii="Times New Roman" w:hAnsi="Times New Roman"/>
                <w:sz w:val="20"/>
              </w:rPr>
              <w:t>FR-03</w:t>
            </w:r>
          </w:p>
        </w:tc>
        <w:tc>
          <w:tcPr>
            <w:tcW w:type="dxa" w:w="2257"/>
          </w:tcPr>
          <w:p>
            <w:pPr>
              <w:jc w:val="left"/>
            </w:pPr>
            <w:r>
              <w:rPr>
                <w:rFonts w:ascii="Times New Roman" w:hAnsi="Times New Roman"/>
                <w:sz w:val="20"/>
              </w:rPr>
              <w:t>WebCam Biometric Liveness HUD</w:t>
            </w:r>
          </w:p>
        </w:tc>
        <w:tc>
          <w:tcPr>
            <w:tcW w:type="dxa" w:w="2257"/>
          </w:tcPr>
          <w:p>
            <w:pPr>
              <w:jc w:val="left"/>
            </w:pPr>
            <w:r>
              <w:rPr>
                <w:rFonts w:ascii="Times New Roman" w:hAnsi="Times New Roman"/>
                <w:sz w:val="20"/>
              </w:rPr>
              <w:t>Verify physical human presence using live video stream and temporal facial cues. (Medium)</w:t>
            </w:r>
          </w:p>
        </w:tc>
        <w:tc>
          <w:tcPr>
            <w:tcW w:type="dxa" w:w="2257"/>
          </w:tcPr>
          <w:p>
            <w:pPr>
              <w:jc w:val="left"/>
            </w:pPr>
            <w:r>
              <w:rPr>
                <w:rFonts w:ascii="Times New Roman" w:hAnsi="Times New Roman"/>
                <w:sz w:val="20"/>
              </w:rPr>
              <w:t>Biometric HUD</w:t>
            </w:r>
          </w:p>
        </w:tc>
      </w:tr>
      <w:tr>
        <w:tc>
          <w:tcPr>
            <w:tcW w:type="dxa" w:w="2257"/>
            <w:shd w:val="clear" w:color="auto" w:fill="F1F5F9"/>
          </w:tcPr>
          <w:p>
            <w:pPr>
              <w:jc w:val="center"/>
            </w:pPr>
            <w:r>
              <w:rPr>
                <w:rFonts w:ascii="Times New Roman" w:hAnsi="Times New Roman"/>
                <w:sz w:val="20"/>
              </w:rPr>
              <w:t>FR-04</w:t>
            </w:r>
          </w:p>
        </w:tc>
        <w:tc>
          <w:tcPr>
            <w:tcW w:type="dxa" w:w="2257"/>
            <w:shd w:val="clear" w:color="auto" w:fill="F1F5F9"/>
          </w:tcPr>
          <w:p>
            <w:pPr>
              <w:jc w:val="left"/>
            </w:pPr>
            <w:r>
              <w:rPr>
                <w:rFonts w:ascii="Times New Roman" w:hAnsi="Times New Roman"/>
                <w:sz w:val="20"/>
              </w:rPr>
              <w:t>Candidate Comparison Matrix</w:t>
            </w:r>
          </w:p>
        </w:tc>
        <w:tc>
          <w:tcPr>
            <w:tcW w:type="dxa" w:w="2257"/>
            <w:shd w:val="clear" w:color="auto" w:fill="F1F5F9"/>
          </w:tcPr>
          <w:p>
            <w:pPr>
              <w:jc w:val="left"/>
            </w:pPr>
            <w:r>
              <w:rPr>
                <w:rFonts w:ascii="Times New Roman" w:hAnsi="Times New Roman"/>
                <w:sz w:val="20"/>
              </w:rPr>
              <w:t>Side-by-side comparative grid across 8 standardized benchmarks with 3-point feasibility scoring. (High)</w:t>
            </w:r>
          </w:p>
        </w:tc>
        <w:tc>
          <w:tcPr>
            <w:tcW w:type="dxa" w:w="2257"/>
            <w:shd w:val="clear" w:color="auto" w:fill="F1F5F9"/>
          </w:tcPr>
          <w:p>
            <w:pPr>
              <w:jc w:val="left"/>
            </w:pPr>
            <w:r>
              <w:rPr>
                <w:rFonts w:ascii="Times New Roman" w:hAnsi="Times New Roman"/>
                <w:sz w:val="20"/>
              </w:rPr>
              <w:t>Matrix Engine</w:t>
            </w:r>
          </w:p>
        </w:tc>
      </w:tr>
      <w:tr>
        <w:tc>
          <w:tcPr>
            <w:tcW w:type="dxa" w:w="2257"/>
          </w:tcPr>
          <w:p>
            <w:pPr>
              <w:jc w:val="center"/>
            </w:pPr>
            <w:r>
              <w:rPr>
                <w:rFonts w:ascii="Times New Roman" w:hAnsi="Times New Roman"/>
                <w:sz w:val="20"/>
              </w:rPr>
              <w:t>FR-05</w:t>
            </w:r>
          </w:p>
        </w:tc>
        <w:tc>
          <w:tcPr>
            <w:tcW w:type="dxa" w:w="2257"/>
          </w:tcPr>
          <w:p>
            <w:pPr>
              <w:jc w:val="left"/>
            </w:pPr>
            <w:r>
              <w:rPr>
                <w:rFonts w:ascii="Times New Roman" w:hAnsi="Times New Roman"/>
                <w:sz w:val="20"/>
              </w:rPr>
              <w:t>Ask the Ballot AI Search</w:t>
            </w:r>
          </w:p>
        </w:tc>
        <w:tc>
          <w:tcPr>
            <w:tcW w:type="dxa" w:w="2257"/>
          </w:tcPr>
          <w:p>
            <w:pPr>
              <w:jc w:val="left"/>
            </w:pPr>
            <w:r>
              <w:rPr>
                <w:rFonts w:ascii="Times New Roman" w:hAnsi="Times New Roman"/>
                <w:sz w:val="20"/>
              </w:rPr>
              <w:t>Natural language query interface matching candidate manifestos via semantic keyword indexing. (High)</w:t>
            </w:r>
          </w:p>
        </w:tc>
        <w:tc>
          <w:tcPr>
            <w:tcW w:type="dxa" w:w="2257"/>
          </w:tcPr>
          <w:p>
            <w:pPr>
              <w:jc w:val="left"/>
            </w:pPr>
            <w:r>
              <w:rPr>
                <w:rFonts w:ascii="Times New Roman" w:hAnsi="Times New Roman"/>
                <w:sz w:val="20"/>
              </w:rPr>
              <w:t>AI Assistant</w:t>
            </w:r>
          </w:p>
        </w:tc>
      </w:tr>
      <w:tr>
        <w:tc>
          <w:tcPr>
            <w:tcW w:type="dxa" w:w="2257"/>
            <w:shd w:val="clear" w:color="auto" w:fill="F1F5F9"/>
          </w:tcPr>
          <w:p>
            <w:pPr>
              <w:jc w:val="center"/>
            </w:pPr>
            <w:r>
              <w:rPr>
                <w:rFonts w:ascii="Times New Roman" w:hAnsi="Times New Roman"/>
                <w:sz w:val="20"/>
              </w:rPr>
              <w:t>FR-06</w:t>
            </w:r>
          </w:p>
        </w:tc>
        <w:tc>
          <w:tcPr>
            <w:tcW w:type="dxa" w:w="2257"/>
            <w:shd w:val="clear" w:color="auto" w:fill="F1F5F9"/>
          </w:tcPr>
          <w:p>
            <w:pPr>
              <w:jc w:val="left"/>
            </w:pPr>
            <w:r>
              <w:rPr>
                <w:rFonts w:ascii="Times New Roman" w:hAnsi="Times New Roman"/>
                <w:sz w:val="20"/>
              </w:rPr>
              <w:t>Atomic Ballot Casting &amp; NOTA</w:t>
            </w:r>
          </w:p>
        </w:tc>
        <w:tc>
          <w:tcPr>
            <w:tcW w:type="dxa" w:w="2257"/>
            <w:shd w:val="clear" w:color="auto" w:fill="F1F5F9"/>
          </w:tcPr>
          <w:p>
            <w:pPr>
              <w:jc w:val="left"/>
            </w:pPr>
            <w:r>
              <w:rPr>
                <w:rFonts w:ascii="Times New Roman" w:hAnsi="Times New Roman"/>
                <w:sz w:val="20"/>
              </w:rPr>
              <w:t>Atomic one-student-one-vote commit with constitutional NOTA safeguard. (Critical)</w:t>
            </w:r>
          </w:p>
        </w:tc>
        <w:tc>
          <w:tcPr>
            <w:tcW w:type="dxa" w:w="2257"/>
            <w:shd w:val="clear" w:color="auto" w:fill="F1F5F9"/>
          </w:tcPr>
          <w:p>
            <w:pPr>
              <w:jc w:val="left"/>
            </w:pPr>
            <w:r>
              <w:rPr>
                <w:rFonts w:ascii="Times New Roman" w:hAnsi="Times New Roman"/>
                <w:sz w:val="20"/>
              </w:rPr>
              <w:t>Core Voting</w:t>
            </w:r>
          </w:p>
        </w:tc>
      </w:tr>
      <w:tr>
        <w:tc>
          <w:tcPr>
            <w:tcW w:type="dxa" w:w="2257"/>
          </w:tcPr>
          <w:p>
            <w:pPr>
              <w:jc w:val="center"/>
            </w:pPr>
            <w:r>
              <w:rPr>
                <w:rFonts w:ascii="Times New Roman" w:hAnsi="Times New Roman"/>
                <w:sz w:val="20"/>
              </w:rPr>
              <w:t>FR-07</w:t>
            </w:r>
          </w:p>
        </w:tc>
        <w:tc>
          <w:tcPr>
            <w:tcW w:type="dxa" w:w="2257"/>
          </w:tcPr>
          <w:p>
            <w:pPr>
              <w:jc w:val="left"/>
            </w:pPr>
            <w:r>
              <w:rPr>
                <w:rFonts w:ascii="Times New Roman" w:hAnsi="Times New Roman"/>
                <w:sz w:val="20"/>
              </w:rPr>
              <w:t>Digital Receipt Generation</w:t>
            </w:r>
          </w:p>
        </w:tc>
        <w:tc>
          <w:tcPr>
            <w:tcW w:type="dxa" w:w="2257"/>
          </w:tcPr>
          <w:p>
            <w:pPr>
              <w:jc w:val="left"/>
            </w:pPr>
            <w:r>
              <w:rPr>
                <w:rFonts w:ascii="Times New Roman" w:hAnsi="Times New Roman"/>
                <w:sz w:val="20"/>
              </w:rPr>
              <w:t>Mint immutable HMAC-SHA256 receipt hash and QR verification badge for public audit. (High)</w:t>
            </w:r>
          </w:p>
        </w:tc>
        <w:tc>
          <w:tcPr>
            <w:tcW w:type="dxa" w:w="2257"/>
          </w:tcPr>
          <w:p>
            <w:pPr>
              <w:jc w:val="left"/>
            </w:pPr>
            <w:r>
              <w:rPr>
                <w:rFonts w:ascii="Times New Roman" w:hAnsi="Times New Roman"/>
                <w:sz w:val="20"/>
              </w:rPr>
              <w:t>Receipt Ledger</w:t>
            </w:r>
          </w:p>
        </w:tc>
      </w:tr>
      <w:tr>
        <w:tc>
          <w:tcPr>
            <w:tcW w:type="dxa" w:w="2257"/>
            <w:shd w:val="clear" w:color="auto" w:fill="F1F5F9"/>
          </w:tcPr>
          <w:p>
            <w:pPr>
              <w:jc w:val="center"/>
            </w:pPr>
            <w:r>
              <w:rPr>
                <w:rFonts w:ascii="Times New Roman" w:hAnsi="Times New Roman"/>
                <w:sz w:val="20"/>
              </w:rPr>
              <w:t>FR-08</w:t>
            </w:r>
          </w:p>
        </w:tc>
        <w:tc>
          <w:tcPr>
            <w:tcW w:type="dxa" w:w="2257"/>
            <w:shd w:val="clear" w:color="auto" w:fill="F1F5F9"/>
          </w:tcPr>
          <w:p>
            <w:pPr>
              <w:jc w:val="left"/>
            </w:pPr>
            <w:r>
              <w:rPr>
                <w:rFonts w:ascii="Times New Roman" w:hAnsi="Times New Roman"/>
                <w:sz w:val="20"/>
              </w:rPr>
              <w:t>Merkle Blockchain Ledger</w:t>
            </w:r>
          </w:p>
        </w:tc>
        <w:tc>
          <w:tcPr>
            <w:tcW w:type="dxa" w:w="2257"/>
            <w:shd w:val="clear" w:color="auto" w:fill="F1F5F9"/>
          </w:tcPr>
          <w:p>
            <w:pPr>
              <w:jc w:val="left"/>
            </w:pPr>
            <w:r>
              <w:rPr>
                <w:rFonts w:ascii="Times New Roman" w:hAnsi="Times New Roman"/>
                <w:sz w:val="20"/>
              </w:rPr>
              <w:t>Chain ballot blocks with previous hash, Merkle root, and nonce; simulate tampering. (Critical)</w:t>
            </w:r>
          </w:p>
        </w:tc>
        <w:tc>
          <w:tcPr>
            <w:tcW w:type="dxa" w:w="2257"/>
            <w:shd w:val="clear" w:color="auto" w:fill="F1F5F9"/>
          </w:tcPr>
          <w:p>
            <w:pPr>
              <w:jc w:val="left"/>
            </w:pPr>
            <w:r>
              <w:rPr>
                <w:rFonts w:ascii="Times New Roman" w:hAnsi="Times New Roman"/>
                <w:sz w:val="20"/>
              </w:rPr>
              <w:t>Blockchain Engine</w:t>
            </w:r>
          </w:p>
        </w:tc>
      </w:tr>
      <w:tr>
        <w:tc>
          <w:tcPr>
            <w:tcW w:type="dxa" w:w="2257"/>
          </w:tcPr>
          <w:p>
            <w:pPr>
              <w:jc w:val="center"/>
            </w:pPr>
            <w:r>
              <w:rPr>
                <w:rFonts w:ascii="Times New Roman" w:hAnsi="Times New Roman"/>
                <w:sz w:val="20"/>
              </w:rPr>
              <w:t>FR-09</w:t>
            </w:r>
          </w:p>
        </w:tc>
        <w:tc>
          <w:tcPr>
            <w:tcW w:type="dxa" w:w="2257"/>
          </w:tcPr>
          <w:p>
            <w:pPr>
              <w:jc w:val="left"/>
            </w:pPr>
            <w:r>
              <w:rPr>
                <w:rFonts w:ascii="Times New Roman" w:hAnsi="Times New Roman"/>
                <w:sz w:val="20"/>
              </w:rPr>
              <w:t>Admin Turnout &amp; Priority Analytics</w:t>
            </w:r>
          </w:p>
        </w:tc>
        <w:tc>
          <w:tcPr>
            <w:tcW w:type="dxa" w:w="2257"/>
          </w:tcPr>
          <w:p>
            <w:pPr>
              <w:jc w:val="left"/>
            </w:pPr>
            <w:r>
              <w:rPr>
                <w:rFonts w:ascii="Times New Roman" w:hAnsi="Times New Roman"/>
                <w:sz w:val="20"/>
              </w:rPr>
              <w:t>Live Chart.js department turnout, candidate vote distribution, and security audit logs. (High)</w:t>
            </w:r>
          </w:p>
        </w:tc>
        <w:tc>
          <w:tcPr>
            <w:tcW w:type="dxa" w:w="2257"/>
          </w:tcPr>
          <w:p>
            <w:pPr>
              <w:jc w:val="left"/>
            </w:pPr>
            <w:r>
              <w:rPr>
                <w:rFonts w:ascii="Times New Roman" w:hAnsi="Times New Roman"/>
                <w:sz w:val="20"/>
              </w:rPr>
              <w:t>Admin Console</w:t>
            </w:r>
          </w:p>
        </w:tc>
      </w:tr>
      <w:tr>
        <w:tc>
          <w:tcPr>
            <w:tcW w:type="dxa" w:w="2257"/>
            <w:shd w:val="clear" w:color="auto" w:fill="F1F5F9"/>
          </w:tcPr>
          <w:p>
            <w:pPr>
              <w:jc w:val="center"/>
            </w:pPr>
            <w:r>
              <w:rPr>
                <w:rFonts w:ascii="Times New Roman" w:hAnsi="Times New Roman"/>
                <w:sz w:val="20"/>
              </w:rPr>
              <w:t>FR-10</w:t>
            </w:r>
          </w:p>
        </w:tc>
        <w:tc>
          <w:tcPr>
            <w:tcW w:type="dxa" w:w="2257"/>
            <w:shd w:val="clear" w:color="auto" w:fill="F1F5F9"/>
          </w:tcPr>
          <w:p>
            <w:pPr>
              <w:jc w:val="left"/>
            </w:pPr>
            <w:r>
              <w:rPr>
                <w:rFonts w:ascii="Times New Roman" w:hAnsi="Times New Roman"/>
                <w:sz w:val="20"/>
              </w:rPr>
              <w:t>1,000-Voter Concurrency Simulation</w:t>
            </w:r>
          </w:p>
        </w:tc>
        <w:tc>
          <w:tcPr>
            <w:tcW w:type="dxa" w:w="2257"/>
            <w:shd w:val="clear" w:color="auto" w:fill="F1F5F9"/>
          </w:tcPr>
          <w:p>
            <w:pPr>
              <w:jc w:val="left"/>
            </w:pPr>
            <w:r>
              <w:rPr>
                <w:rFonts w:ascii="Times New Roman" w:hAnsi="Times New Roman"/>
                <w:sz w:val="20"/>
              </w:rPr>
              <w:t>Automated stress-test engine simulating 1,000 ballot casts with certified Gazette output. (High)</w:t>
            </w:r>
          </w:p>
        </w:tc>
        <w:tc>
          <w:tcPr>
            <w:tcW w:type="dxa" w:w="2257"/>
            <w:shd w:val="clear" w:color="auto" w:fill="F1F5F9"/>
          </w:tcPr>
          <w:p>
            <w:pPr>
              <w:jc w:val="left"/>
            </w:pPr>
            <w:r>
              <w:rPr>
                <w:rFonts w:ascii="Times New Roman" w:hAnsi="Times New Roman"/>
                <w:sz w:val="20"/>
              </w:rPr>
              <w:t>Simulation Engine</w:t>
            </w:r>
          </w:p>
        </w:tc>
      </w:tr>
    </w:tbl>
    <w:p>
      <w:pPr>
        <w:spacing w:before="80" w:after="120"/>
      </w:pPr>
    </w:p>
    <w:p>
      <w:pPr>
        <w:keepNext/>
        <w:spacing w:before="240" w:after="100"/>
      </w:pPr>
      <w:r>
        <w:rPr>
          <w:rFonts w:ascii="Times New Roman" w:hAnsi="Times New Roman"/>
          <w:b/>
          <w:sz w:val="26"/>
        </w:rPr>
        <w:t>4.2 PROCESS FLOWCHART</w:t>
      </w:r>
    </w:p>
    <w:p>
      <w:pPr>
        <w:spacing w:before="160" w:after="80"/>
        <w:jc w:val="center"/>
      </w:pPr>
      <w:r>
        <w:drawing>
          <wp:inline xmlns:a="http://schemas.openxmlformats.org/drawingml/2006/main" xmlns:pic="http://schemas.openxmlformats.org/drawingml/2006/picture">
            <wp:extent cx="5303520" cy="2474976"/>
            <wp:docPr id="6" name="Picture 6"/>
            <wp:cNvGraphicFramePr>
              <a:graphicFrameLocks noChangeAspect="1"/>
            </wp:cNvGraphicFramePr>
            <a:graphic>
              <a:graphicData uri="http://schemas.openxmlformats.org/drawingml/2006/picture">
                <pic:pic>
                  <pic:nvPicPr>
                    <pic:cNvPr id="0" name="fig2_voter_process_flow.png"/>
                    <pic:cNvPicPr/>
                  </pic:nvPicPr>
                  <pic:blipFill>
                    <a:blip r:embed="rId11"/>
                    <a:stretch>
                      <a:fillRect/>
                    </a:stretch>
                  </pic:blipFill>
                  <pic:spPr>
                    <a:xfrm>
                      <a:off x="0" y="0"/>
                      <a:ext cx="5303520" cy="2474976"/>
                    </a:xfrm>
                    <a:prstGeom prst="rect"/>
                  </pic:spPr>
                </pic:pic>
              </a:graphicData>
            </a:graphic>
          </wp:inline>
        </w:drawing>
      </w:r>
    </w:p>
    <w:p>
      <w:pPr>
        <w:spacing w:before="40" w:after="200"/>
        <w:jc w:val="center"/>
      </w:pPr>
      <w:r>
        <w:rPr>
          <w:rFonts w:ascii="Times New Roman" w:hAnsi="Times New Roman"/>
          <w:i/>
          <w:sz w:val="20"/>
        </w:rPr>
        <w:t>Figure 2: End-to-End Multi-Factor Authentication &amp; Decoupled Ballot Process Flowchart</w:t>
      </w:r>
    </w:p>
    <w:p>
      <w:pPr>
        <w:keepNext/>
        <w:spacing w:before="240" w:after="100"/>
      </w:pPr>
      <w:r>
        <w:rPr>
          <w:rFonts w:ascii="Times New Roman" w:hAnsi="Times New Roman"/>
          <w:b/>
          <w:sz w:val="26"/>
        </w:rPr>
        <w:t>4.3 REST API SPECIFICATIONS</w:t>
      </w:r>
    </w:p>
    <w:p>
      <w:pPr>
        <w:spacing w:before="160" w:after="80"/>
        <w:jc w:val="center"/>
      </w:pPr>
      <w:r>
        <w:rPr>
          <w:rFonts w:ascii="Times New Roman" w:hAnsi="Times New Roman"/>
          <w:b/>
          <w:sz w:val="20"/>
        </w:rPr>
        <w:t>Table 4.3: REST API Endpoint Specifications and Response Payloads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shd w:val="clear" w:color="auto" w:fill="1E3A8A"/>
          </w:tcPr>
          <w:p>
            <w:pPr>
              <w:jc w:val="center"/>
            </w:pPr>
            <w:r>
              <w:rPr>
                <w:rFonts w:ascii="Times New Roman" w:hAnsi="Times New Roman"/>
                <w:b/>
                <w:color w:val="FFFFFF"/>
                <w:sz w:val="20"/>
              </w:rPr>
              <w:t>Endpoint URL</w:t>
            </w:r>
          </w:p>
        </w:tc>
        <w:tc>
          <w:tcPr>
            <w:tcW w:type="dxa" w:w="2257"/>
            <w:shd w:val="clear" w:color="auto" w:fill="1E3A8A"/>
          </w:tcPr>
          <w:p>
            <w:pPr>
              <w:jc w:val="center"/>
            </w:pPr>
            <w:r>
              <w:rPr>
                <w:rFonts w:ascii="Times New Roman" w:hAnsi="Times New Roman"/>
                <w:b/>
                <w:color w:val="FFFFFF"/>
                <w:sz w:val="20"/>
              </w:rPr>
              <w:t>HTTP Method</w:t>
            </w:r>
          </w:p>
        </w:tc>
        <w:tc>
          <w:tcPr>
            <w:tcW w:type="dxa" w:w="2257"/>
            <w:shd w:val="clear" w:color="auto" w:fill="1E3A8A"/>
          </w:tcPr>
          <w:p>
            <w:pPr>
              <w:jc w:val="center"/>
            </w:pPr>
            <w:r>
              <w:rPr>
                <w:rFonts w:ascii="Times New Roman" w:hAnsi="Times New Roman"/>
                <w:b/>
                <w:color w:val="FFFFFF"/>
                <w:sz w:val="20"/>
              </w:rPr>
              <w:t>Parameters / Body</w:t>
            </w:r>
          </w:p>
        </w:tc>
        <w:tc>
          <w:tcPr>
            <w:tcW w:type="dxa" w:w="2257"/>
            <w:shd w:val="clear" w:color="auto" w:fill="1E3A8A"/>
          </w:tcPr>
          <w:p>
            <w:pPr>
              <w:jc w:val="center"/>
            </w:pPr>
            <w:r>
              <w:rPr>
                <w:rFonts w:ascii="Times New Roman" w:hAnsi="Times New Roman"/>
                <w:b/>
                <w:color w:val="FFFFFF"/>
                <w:sz w:val="20"/>
              </w:rPr>
              <w:t>Expected Response Payload</w:t>
            </w:r>
          </w:p>
        </w:tc>
      </w:tr>
      <w:tr>
        <w:tc>
          <w:tcPr>
            <w:tcW w:type="dxa" w:w="2257"/>
          </w:tcPr>
          <w:p>
            <w:pPr>
              <w:jc w:val="center"/>
            </w:pPr>
            <w:r>
              <w:rPr>
                <w:rFonts w:ascii="Times New Roman" w:hAnsi="Times New Roman"/>
                <w:sz w:val="20"/>
              </w:rPr>
              <w:t>/api/status</w:t>
            </w:r>
          </w:p>
        </w:tc>
        <w:tc>
          <w:tcPr>
            <w:tcW w:type="dxa" w:w="2257"/>
          </w:tcPr>
          <w:p>
            <w:pPr>
              <w:jc w:val="left"/>
            </w:pPr>
            <w:r>
              <w:rPr>
                <w:rFonts w:ascii="Times New Roman" w:hAnsi="Times New Roman"/>
                <w:sz w:val="20"/>
              </w:rPr>
              <w:t>GET</w:t>
            </w:r>
          </w:p>
        </w:tc>
        <w:tc>
          <w:tcPr>
            <w:tcW w:type="dxa" w:w="2257"/>
          </w:tcPr>
          <w:p>
            <w:pPr>
              <w:jc w:val="left"/>
            </w:pPr>
            <w:r>
              <w:rPr>
                <w:rFonts w:ascii="Times New Roman" w:hAnsi="Times New Roman"/>
                <w:sz w:val="20"/>
              </w:rPr>
              <w:t>None</w:t>
            </w:r>
          </w:p>
        </w:tc>
        <w:tc>
          <w:tcPr>
            <w:tcW w:type="dxa" w:w="2257"/>
          </w:tcPr>
          <w:p>
            <w:pPr>
              <w:jc w:val="left"/>
            </w:pPr>
            <w:r>
              <w:rPr>
                <w:rFonts w:ascii="Times New Roman" w:hAnsi="Times New Roman"/>
                <w:sz w:val="20"/>
              </w:rPr>
              <w:t>Election metadata, totalEligible, totalVoted, turnoutPercent</w:t>
            </w:r>
          </w:p>
        </w:tc>
      </w:tr>
      <w:tr>
        <w:tc>
          <w:tcPr>
            <w:tcW w:type="dxa" w:w="2257"/>
            <w:shd w:val="clear" w:color="auto" w:fill="F1F5F9"/>
          </w:tcPr>
          <w:p>
            <w:pPr>
              <w:jc w:val="center"/>
            </w:pPr>
            <w:r>
              <w:rPr>
                <w:rFonts w:ascii="Times New Roman" w:hAnsi="Times New Roman"/>
                <w:sz w:val="20"/>
              </w:rPr>
              <w:t>/api/candidates</w:t>
            </w:r>
          </w:p>
        </w:tc>
        <w:tc>
          <w:tcPr>
            <w:tcW w:type="dxa" w:w="2257"/>
            <w:shd w:val="clear" w:color="auto" w:fill="F1F5F9"/>
          </w:tcPr>
          <w:p>
            <w:pPr>
              <w:jc w:val="left"/>
            </w:pPr>
            <w:r>
              <w:rPr>
                <w:rFonts w:ascii="Times New Roman" w:hAnsi="Times New Roman"/>
                <w:sz w:val="20"/>
              </w:rPr>
              <w:t>GET</w:t>
            </w:r>
          </w:p>
        </w:tc>
        <w:tc>
          <w:tcPr>
            <w:tcW w:type="dxa" w:w="2257"/>
            <w:shd w:val="clear" w:color="auto" w:fill="F1F5F9"/>
          </w:tcPr>
          <w:p>
            <w:pPr>
              <w:jc w:val="left"/>
            </w:pPr>
            <w:r>
              <w:rPr>
                <w:rFonts w:ascii="Times New Roman" w:hAnsi="Times New Roman"/>
                <w:sz w:val="20"/>
              </w:rPr>
              <w:t>None</w:t>
            </w:r>
          </w:p>
        </w:tc>
        <w:tc>
          <w:tcPr>
            <w:tcW w:type="dxa" w:w="2257"/>
            <w:shd w:val="clear" w:color="auto" w:fill="F1F5F9"/>
          </w:tcPr>
          <w:p>
            <w:pPr>
              <w:jc w:val="left"/>
            </w:pPr>
            <w:r>
              <w:rPr>
                <w:rFonts w:ascii="Times New Roman" w:hAnsi="Times New Roman"/>
                <w:sz w:val="20"/>
              </w:rPr>
              <w:t>Array of candidates with 8-benchmark manifesto objects</w:t>
            </w:r>
          </w:p>
        </w:tc>
      </w:tr>
      <w:tr>
        <w:tc>
          <w:tcPr>
            <w:tcW w:type="dxa" w:w="2257"/>
          </w:tcPr>
          <w:p>
            <w:pPr>
              <w:jc w:val="center"/>
            </w:pPr>
            <w:r>
              <w:rPr>
                <w:rFonts w:ascii="Times New Roman" w:hAnsi="Times New Roman"/>
                <w:sz w:val="20"/>
              </w:rPr>
              <w:t>/api/blockchain</w:t>
            </w:r>
          </w:p>
        </w:tc>
        <w:tc>
          <w:tcPr>
            <w:tcW w:type="dxa" w:w="2257"/>
          </w:tcPr>
          <w:p>
            <w:pPr>
              <w:jc w:val="left"/>
            </w:pPr>
            <w:r>
              <w:rPr>
                <w:rFonts w:ascii="Times New Roman" w:hAnsi="Times New Roman"/>
                <w:sz w:val="20"/>
              </w:rPr>
              <w:t>GET</w:t>
            </w:r>
          </w:p>
        </w:tc>
        <w:tc>
          <w:tcPr>
            <w:tcW w:type="dxa" w:w="2257"/>
          </w:tcPr>
          <w:p>
            <w:pPr>
              <w:jc w:val="left"/>
            </w:pPr>
            <w:r>
              <w:rPr>
                <w:rFonts w:ascii="Times New Roman" w:hAnsi="Times New Roman"/>
                <w:sz w:val="20"/>
              </w:rPr>
              <w:t>None</w:t>
            </w:r>
          </w:p>
        </w:tc>
        <w:tc>
          <w:tcPr>
            <w:tcW w:type="dxa" w:w="2257"/>
          </w:tcPr>
          <w:p>
            <w:pPr>
              <w:jc w:val="left"/>
            </w:pPr>
            <w:r>
              <w:rPr>
                <w:rFonts w:ascii="Times New Roman" w:hAnsi="Times New Roman"/>
                <w:sz w:val="20"/>
              </w:rPr>
              <w:t>Array of blocks, isValid flag, corruptedIndex, audit status</w:t>
            </w:r>
          </w:p>
        </w:tc>
      </w:tr>
      <w:tr>
        <w:tc>
          <w:tcPr>
            <w:tcW w:type="dxa" w:w="2257"/>
            <w:shd w:val="clear" w:color="auto" w:fill="F1F5F9"/>
          </w:tcPr>
          <w:p>
            <w:pPr>
              <w:jc w:val="center"/>
            </w:pPr>
            <w:r>
              <w:rPr>
                <w:rFonts w:ascii="Times New Roman" w:hAnsi="Times New Roman"/>
                <w:sz w:val="20"/>
              </w:rPr>
              <w:t>/api/campus-priorities</w:t>
            </w:r>
          </w:p>
        </w:tc>
        <w:tc>
          <w:tcPr>
            <w:tcW w:type="dxa" w:w="2257"/>
            <w:shd w:val="clear" w:color="auto" w:fill="F1F5F9"/>
          </w:tcPr>
          <w:p>
            <w:pPr>
              <w:jc w:val="left"/>
            </w:pPr>
            <w:r>
              <w:rPr>
                <w:rFonts w:ascii="Times New Roman" w:hAnsi="Times New Roman"/>
                <w:sz w:val="20"/>
              </w:rPr>
              <w:t>GET</w:t>
            </w:r>
          </w:p>
        </w:tc>
        <w:tc>
          <w:tcPr>
            <w:tcW w:type="dxa" w:w="2257"/>
            <w:shd w:val="clear" w:color="auto" w:fill="F1F5F9"/>
          </w:tcPr>
          <w:p>
            <w:pPr>
              <w:jc w:val="left"/>
            </w:pPr>
            <w:r>
              <w:rPr>
                <w:rFonts w:ascii="Times New Roman" w:hAnsi="Times New Roman"/>
                <w:sz w:val="20"/>
              </w:rPr>
              <w:t>None</w:t>
            </w:r>
          </w:p>
        </w:tc>
        <w:tc>
          <w:tcPr>
            <w:tcW w:type="dxa" w:w="2257"/>
            <w:shd w:val="clear" w:color="auto" w:fill="F1F5F9"/>
          </w:tcPr>
          <w:p>
            <w:pPr>
              <w:jc w:val="left"/>
            </w:pPr>
            <w:r>
              <w:rPr>
                <w:rFonts w:ascii="Times New Roman" w:hAnsi="Times New Roman"/>
                <w:sz w:val="20"/>
              </w:rPr>
              <w:t>Distribution of votes across 5 campus priority categories</w:t>
            </w:r>
          </w:p>
        </w:tc>
      </w:tr>
      <w:tr>
        <w:tc>
          <w:tcPr>
            <w:tcW w:type="dxa" w:w="2257"/>
          </w:tcPr>
          <w:p>
            <w:pPr>
              <w:jc w:val="center"/>
            </w:pPr>
            <w:r>
              <w:rPr>
                <w:rFonts w:ascii="Times New Roman" w:hAnsi="Times New Roman"/>
                <w:sz w:val="20"/>
              </w:rPr>
              <w:t>/api/verify-receipt/&lt;hash&gt;</w:t>
            </w:r>
          </w:p>
        </w:tc>
        <w:tc>
          <w:tcPr>
            <w:tcW w:type="dxa" w:w="2257"/>
          </w:tcPr>
          <w:p>
            <w:pPr>
              <w:jc w:val="left"/>
            </w:pPr>
            <w:r>
              <w:rPr>
                <w:rFonts w:ascii="Times New Roman" w:hAnsi="Times New Roman"/>
                <w:sz w:val="20"/>
              </w:rPr>
              <w:t>GET</w:t>
            </w:r>
          </w:p>
        </w:tc>
        <w:tc>
          <w:tcPr>
            <w:tcW w:type="dxa" w:w="2257"/>
          </w:tcPr>
          <w:p>
            <w:pPr>
              <w:jc w:val="left"/>
            </w:pPr>
            <w:r>
              <w:rPr>
                <w:rFonts w:ascii="Times New Roman" w:hAnsi="Times New Roman"/>
                <w:sz w:val="20"/>
              </w:rPr>
              <w:t>receiptHash in path</w:t>
            </w:r>
          </w:p>
        </w:tc>
        <w:tc>
          <w:tcPr>
            <w:tcW w:type="dxa" w:w="2257"/>
          </w:tcPr>
          <w:p>
            <w:pPr>
              <w:jc w:val="left"/>
            </w:pPr>
            <w:r>
              <w:rPr>
                <w:rFonts w:ascii="Times New Roman" w:hAnsi="Times New Roman"/>
                <w:sz w:val="20"/>
              </w:rPr>
              <w:t>Verification status, timestamp, election title, block index</w:t>
            </w:r>
          </w:p>
        </w:tc>
      </w:tr>
      <w:tr>
        <w:tc>
          <w:tcPr>
            <w:tcW w:type="dxa" w:w="2257"/>
            <w:shd w:val="clear" w:color="auto" w:fill="F1F5F9"/>
          </w:tcPr>
          <w:p>
            <w:pPr>
              <w:jc w:val="center"/>
            </w:pPr>
            <w:r>
              <w:rPr>
                <w:rFonts w:ascii="Times New Roman" w:hAnsi="Times New Roman"/>
                <w:sz w:val="20"/>
              </w:rPr>
              <w:t>/api/auth/student-login</w:t>
            </w:r>
          </w:p>
        </w:tc>
        <w:tc>
          <w:tcPr>
            <w:tcW w:type="dxa" w:w="2257"/>
            <w:shd w:val="clear" w:color="auto" w:fill="F1F5F9"/>
          </w:tcPr>
          <w:p>
            <w:pPr>
              <w:jc w:val="left"/>
            </w:pPr>
            <w:r>
              <w:rPr>
                <w:rFonts w:ascii="Times New Roman" w:hAnsi="Times New Roman"/>
                <w:sz w:val="20"/>
              </w:rPr>
              <w:t>POST</w:t>
            </w:r>
          </w:p>
        </w:tc>
        <w:tc>
          <w:tcPr>
            <w:tcW w:type="dxa" w:w="2257"/>
            <w:shd w:val="clear" w:color="auto" w:fill="F1F5F9"/>
          </w:tcPr>
          <w:p>
            <w:pPr>
              <w:jc w:val="left"/>
            </w:pPr>
            <w:r>
              <w:rPr>
                <w:rFonts w:ascii="Times New Roman" w:hAnsi="Times New Roman"/>
                <w:sz w:val="20"/>
              </w:rPr>
              <w:t>{studentId, password}</w:t>
            </w:r>
          </w:p>
        </w:tc>
        <w:tc>
          <w:tcPr>
            <w:tcW w:type="dxa" w:w="2257"/>
            <w:shd w:val="clear" w:color="auto" w:fill="F1F5F9"/>
          </w:tcPr>
          <w:p>
            <w:pPr>
              <w:jc w:val="left"/>
            </w:pPr>
            <w:r>
              <w:rPr>
                <w:rFonts w:ascii="Times New Roman" w:hAnsi="Times New Roman"/>
                <w:sz w:val="20"/>
              </w:rPr>
              <w:t>Student profile, department, year, hasVoted flag</w:t>
            </w:r>
          </w:p>
        </w:tc>
      </w:tr>
      <w:tr>
        <w:tc>
          <w:tcPr>
            <w:tcW w:type="dxa" w:w="2257"/>
          </w:tcPr>
          <w:p>
            <w:pPr>
              <w:jc w:val="center"/>
            </w:pPr>
            <w:r>
              <w:rPr>
                <w:rFonts w:ascii="Times New Roman" w:hAnsi="Times New Roman"/>
                <w:sz w:val="20"/>
              </w:rPr>
              <w:t>/api/auth/send-otp</w:t>
            </w:r>
          </w:p>
        </w:tc>
        <w:tc>
          <w:tcPr>
            <w:tcW w:type="dxa" w:w="2257"/>
          </w:tcPr>
          <w:p>
            <w:pPr>
              <w:jc w:val="left"/>
            </w:pPr>
            <w:r>
              <w:rPr>
                <w:rFonts w:ascii="Times New Roman" w:hAnsi="Times New Roman"/>
                <w:sz w:val="20"/>
              </w:rPr>
              <w:t>POST</w:t>
            </w:r>
          </w:p>
        </w:tc>
        <w:tc>
          <w:tcPr>
            <w:tcW w:type="dxa" w:w="2257"/>
          </w:tcPr>
          <w:p>
            <w:pPr>
              <w:jc w:val="left"/>
            </w:pPr>
            <w:r>
              <w:rPr>
                <w:rFonts w:ascii="Times New Roman" w:hAnsi="Times New Roman"/>
                <w:sz w:val="20"/>
              </w:rPr>
              <w:t>{studentId, department}</w:t>
            </w:r>
          </w:p>
        </w:tc>
        <w:tc>
          <w:tcPr>
            <w:tcW w:type="dxa" w:w="2257"/>
          </w:tcPr>
          <w:p>
            <w:pPr>
              <w:jc w:val="left"/>
            </w:pPr>
            <w:r>
              <w:rPr>
                <w:rFonts w:ascii="Times New Roman" w:hAnsi="Times New Roman"/>
                <w:sz w:val="20"/>
              </w:rPr>
              <w:t>OTP dispatch confirmation, masked phone number</w:t>
            </w:r>
          </w:p>
        </w:tc>
      </w:tr>
      <w:tr>
        <w:tc>
          <w:tcPr>
            <w:tcW w:type="dxa" w:w="2257"/>
            <w:shd w:val="clear" w:color="auto" w:fill="F1F5F9"/>
          </w:tcPr>
          <w:p>
            <w:pPr>
              <w:jc w:val="center"/>
            </w:pPr>
            <w:r>
              <w:rPr>
                <w:rFonts w:ascii="Times New Roman" w:hAnsi="Times New Roman"/>
                <w:sz w:val="20"/>
              </w:rPr>
              <w:t>/api/auth/verify-otp</w:t>
            </w:r>
          </w:p>
        </w:tc>
        <w:tc>
          <w:tcPr>
            <w:tcW w:type="dxa" w:w="2257"/>
            <w:shd w:val="clear" w:color="auto" w:fill="F1F5F9"/>
          </w:tcPr>
          <w:p>
            <w:pPr>
              <w:jc w:val="left"/>
            </w:pPr>
            <w:r>
              <w:rPr>
                <w:rFonts w:ascii="Times New Roman" w:hAnsi="Times New Roman"/>
                <w:sz w:val="20"/>
              </w:rPr>
              <w:t>POST</w:t>
            </w:r>
          </w:p>
        </w:tc>
        <w:tc>
          <w:tcPr>
            <w:tcW w:type="dxa" w:w="2257"/>
            <w:shd w:val="clear" w:color="auto" w:fill="F1F5F9"/>
          </w:tcPr>
          <w:p>
            <w:pPr>
              <w:jc w:val="left"/>
            </w:pPr>
            <w:r>
              <w:rPr>
                <w:rFonts w:ascii="Times New Roman" w:hAnsi="Times New Roman"/>
                <w:sz w:val="20"/>
              </w:rPr>
              <w:t>{studentId, otp}</w:t>
            </w:r>
          </w:p>
        </w:tc>
        <w:tc>
          <w:tcPr>
            <w:tcW w:type="dxa" w:w="2257"/>
            <w:shd w:val="clear" w:color="auto" w:fill="F1F5F9"/>
          </w:tcPr>
          <w:p>
            <w:pPr>
              <w:jc w:val="left"/>
            </w:pPr>
            <w:r>
              <w:rPr>
                <w:rFonts w:ascii="Times New Roman" w:hAnsi="Times New Roman"/>
                <w:sz w:val="20"/>
              </w:rPr>
              <w:t>Session authToken, verified student object</w:t>
            </w:r>
          </w:p>
        </w:tc>
      </w:tr>
      <w:tr>
        <w:tc>
          <w:tcPr>
            <w:tcW w:type="dxa" w:w="2257"/>
          </w:tcPr>
          <w:p>
            <w:pPr>
              <w:jc w:val="center"/>
            </w:pPr>
            <w:r>
              <w:rPr>
                <w:rFonts w:ascii="Times New Roman" w:hAnsi="Times New Roman"/>
                <w:sz w:val="20"/>
              </w:rPr>
              <w:t>/api/vote/cast</w:t>
            </w:r>
          </w:p>
        </w:tc>
        <w:tc>
          <w:tcPr>
            <w:tcW w:type="dxa" w:w="2257"/>
          </w:tcPr>
          <w:p>
            <w:pPr>
              <w:jc w:val="left"/>
            </w:pPr>
            <w:r>
              <w:rPr>
                <w:rFonts w:ascii="Times New Roman" w:hAnsi="Times New Roman"/>
                <w:sz w:val="20"/>
              </w:rPr>
              <w:t>POST</w:t>
            </w:r>
          </w:p>
        </w:tc>
        <w:tc>
          <w:tcPr>
            <w:tcW w:type="dxa" w:w="2257"/>
          </w:tcPr>
          <w:p>
            <w:pPr>
              <w:jc w:val="left"/>
            </w:pPr>
            <w:r>
              <w:rPr>
                <w:rFonts w:ascii="Times New Roman" w:hAnsi="Times New Roman"/>
                <w:sz w:val="20"/>
              </w:rPr>
              <w:t>{studentId, candidateId, priority}</w:t>
            </w:r>
          </w:p>
        </w:tc>
        <w:tc>
          <w:tcPr>
            <w:tcW w:type="dxa" w:w="2257"/>
          </w:tcPr>
          <w:p>
            <w:pPr>
              <w:jc w:val="left"/>
            </w:pPr>
            <w:r>
              <w:rPr>
                <w:rFonts w:ascii="Times New Roman" w:hAnsi="Times New Roman"/>
                <w:sz w:val="20"/>
              </w:rPr>
              <w:t>Digital receipt object, blockIndex, blockHash, QR data</w:t>
            </w:r>
          </w:p>
        </w:tc>
      </w:tr>
      <w:tr>
        <w:tc>
          <w:tcPr>
            <w:tcW w:type="dxa" w:w="2257"/>
            <w:shd w:val="clear" w:color="auto" w:fill="F1F5F9"/>
          </w:tcPr>
          <w:p>
            <w:pPr>
              <w:jc w:val="center"/>
            </w:pPr>
            <w:r>
              <w:rPr>
                <w:rFonts w:ascii="Times New Roman" w:hAnsi="Times New Roman"/>
                <w:sz w:val="20"/>
              </w:rPr>
              <w:t>/api/blockchain/tamper</w:t>
            </w:r>
          </w:p>
        </w:tc>
        <w:tc>
          <w:tcPr>
            <w:tcW w:type="dxa" w:w="2257"/>
            <w:shd w:val="clear" w:color="auto" w:fill="F1F5F9"/>
          </w:tcPr>
          <w:p>
            <w:pPr>
              <w:jc w:val="left"/>
            </w:pPr>
            <w:r>
              <w:rPr>
                <w:rFonts w:ascii="Times New Roman" w:hAnsi="Times New Roman"/>
                <w:sz w:val="20"/>
              </w:rPr>
              <w:t>POST</w:t>
            </w:r>
          </w:p>
        </w:tc>
        <w:tc>
          <w:tcPr>
            <w:tcW w:type="dxa" w:w="2257"/>
            <w:shd w:val="clear" w:color="auto" w:fill="F1F5F9"/>
          </w:tcPr>
          <w:p>
            <w:pPr>
              <w:jc w:val="left"/>
            </w:pPr>
            <w:r>
              <w:rPr>
                <w:rFonts w:ascii="Times New Roman" w:hAnsi="Times New Roman"/>
                <w:sz w:val="20"/>
              </w:rPr>
              <w:t>None</w:t>
            </w:r>
          </w:p>
        </w:tc>
        <w:tc>
          <w:tcPr>
            <w:tcW w:type="dxa" w:w="2257"/>
            <w:shd w:val="clear" w:color="auto" w:fill="F1F5F9"/>
          </w:tcPr>
          <w:p>
            <w:pPr>
              <w:jc w:val="left"/>
            </w:pPr>
            <w:r>
              <w:rPr>
                <w:rFonts w:ascii="Times New Roman" w:hAnsi="Times New Roman"/>
                <w:sz w:val="20"/>
              </w:rPr>
              <w:t>Toggles simulated data injection in Block #1, returns isValid</w:t>
            </w:r>
          </w:p>
        </w:tc>
      </w:tr>
      <w:tr>
        <w:tc>
          <w:tcPr>
            <w:tcW w:type="dxa" w:w="2257"/>
          </w:tcPr>
          <w:p>
            <w:pPr>
              <w:jc w:val="center"/>
            </w:pPr>
            <w:r>
              <w:rPr>
                <w:rFonts w:ascii="Times New Roman" w:hAnsi="Times New Roman"/>
                <w:sz w:val="20"/>
              </w:rPr>
              <w:t>/api/admin/grant-revote</w:t>
            </w:r>
          </w:p>
        </w:tc>
        <w:tc>
          <w:tcPr>
            <w:tcW w:type="dxa" w:w="2257"/>
          </w:tcPr>
          <w:p>
            <w:pPr>
              <w:jc w:val="left"/>
            </w:pPr>
            <w:r>
              <w:rPr>
                <w:rFonts w:ascii="Times New Roman" w:hAnsi="Times New Roman"/>
                <w:sz w:val="20"/>
              </w:rPr>
              <w:t>POST</w:t>
            </w:r>
          </w:p>
        </w:tc>
        <w:tc>
          <w:tcPr>
            <w:tcW w:type="dxa" w:w="2257"/>
          </w:tcPr>
          <w:p>
            <w:pPr>
              <w:jc w:val="left"/>
            </w:pPr>
            <w:r>
              <w:rPr>
                <w:rFonts w:ascii="Times New Roman" w:hAnsi="Times New Roman"/>
                <w:sz w:val="20"/>
              </w:rPr>
              <w:t>{studentId, reason, authRef}</w:t>
            </w:r>
          </w:p>
        </w:tc>
        <w:tc>
          <w:tcPr>
            <w:tcW w:type="dxa" w:w="2257"/>
          </w:tcPr>
          <w:p>
            <w:pPr>
              <w:jc w:val="left"/>
            </w:pPr>
            <w:r>
              <w:rPr>
                <w:rFonts w:ascii="Times New Roman" w:hAnsi="Times New Roman"/>
                <w:sz w:val="20"/>
              </w:rPr>
              <w:t>Revote clearance confirmation, resets student voting flag</w:t>
            </w:r>
          </w:p>
        </w:tc>
      </w:tr>
    </w:tbl>
    <w:p>
      <w:pPr>
        <w:spacing w:before="80" w:after="120"/>
      </w:pPr>
    </w:p>
    <w:p>
      <w:r>
        <w:br w:type="page"/>
      </w:r>
    </w:p>
    <w:p>
      <w:pPr>
        <w:keepNext/>
        <w:spacing w:before="320" w:after="160"/>
      </w:pPr>
      <w:r>
        <w:rPr>
          <w:rFonts w:ascii="Times New Roman" w:hAnsi="Times New Roman"/>
          <w:b/>
          <w:sz w:val="28"/>
        </w:rPr>
        <w:t>CHAPTER-5: SYSTEM IMPLEMENTATION &amp; INTEGRATION</w:t>
      </w:r>
    </w:p>
    <w:p>
      <w:pPr>
        <w:keepNext/>
        <w:spacing w:before="240" w:after="100"/>
      </w:pPr>
      <w:r>
        <w:rPr>
          <w:rFonts w:ascii="Times New Roman" w:hAnsi="Times New Roman"/>
          <w:b/>
          <w:sz w:val="26"/>
        </w:rPr>
        <w:t>5.1 SYSTEM MODULES WALKTHROUGH</w:t>
      </w:r>
    </w:p>
    <w:p>
      <w:pPr>
        <w:spacing w:line="360" w:lineRule="auto" w:after="120"/>
        <w:jc w:val="both"/>
      </w:pPr>
      <w:r>
        <w:rPr>
          <w:rFonts w:ascii="Times New Roman" w:hAnsi="Times New Roman"/>
          <w:b w:val="0"/>
          <w:i w:val="0"/>
          <w:sz w:val="24"/>
        </w:rPr>
        <w:t>The system integrates eight modular components: (1) Smart Candidate Comparison Matrix &amp; AI Manifesto Engine, (2) Multi-Factor Authentication Gateway &amp; Biometric Liveness HUD, (3) Zero-Knowledge Secret Voting Booth &amp; NOTA, (4) Digital Receipt Generation &amp; QR Public Verifier, (5) Tamper-Evident Merkle Blockchain Ledger &amp; Tamper Simulator, (6) Centralized Admin Analytics Console &amp; Multi-Election Wizard, (7) Voter Enrolment Roster &amp; Revote Desk, and (8) 1,000-Voter Concurrency Simulation Engine &amp; Tabulation Ceremony.</w:t>
      </w:r>
    </w:p>
    <w:p>
      <w:pPr>
        <w:keepNext/>
        <w:spacing w:before="240" w:after="100"/>
      </w:pPr>
      <w:r>
        <w:rPr>
          <w:rFonts w:ascii="Times New Roman" w:hAnsi="Times New Roman"/>
          <w:b/>
          <w:sz w:val="26"/>
        </w:rPr>
        <w:t>5.2 4-PILLAR CANDIDATE SCRUTINY RUBRIC</w:t>
      </w:r>
    </w:p>
    <w:p>
      <w:pPr>
        <w:spacing w:before="160" w:after="80"/>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fig4_scrutiny_rubric.png"/>
                    <pic:cNvPicPr/>
                  </pic:nvPicPr>
                  <pic:blipFill>
                    <a:blip r:embed="rId12"/>
                    <a:stretch>
                      <a:fillRect/>
                    </a:stretch>
                  </pic:blipFill>
                  <pic:spPr>
                    <a:xfrm>
                      <a:off x="0" y="0"/>
                      <a:ext cx="5303520" cy="2651760"/>
                    </a:xfrm>
                    <a:prstGeom prst="rect"/>
                  </pic:spPr>
                </pic:pic>
              </a:graphicData>
            </a:graphic>
          </wp:inline>
        </w:drawing>
      </w:r>
    </w:p>
    <w:p>
      <w:pPr>
        <w:spacing w:before="40" w:after="200"/>
        <w:jc w:val="center"/>
      </w:pPr>
      <w:r>
        <w:rPr>
          <w:rFonts w:ascii="Times New Roman" w:hAnsi="Times New Roman"/>
          <w:i/>
          <w:sz w:val="20"/>
        </w:rPr>
        <w:t>Figure 4: Election Commission 4-Pillar Candidate Scrutiny Rubric Evaluation</w:t>
      </w:r>
    </w:p>
    <w:p>
      <w:pPr>
        <w:keepNext/>
        <w:spacing w:before="240" w:after="100"/>
      </w:pPr>
      <w:r>
        <w:rPr>
          <w:rFonts w:ascii="Times New Roman" w:hAnsi="Times New Roman"/>
          <w:b/>
          <w:sz w:val="26"/>
        </w:rPr>
        <w:t>5.3 BLOCKCHAIN TAMPER DETECTION MECHANISM</w:t>
      </w:r>
    </w:p>
    <w:p>
      <w:pPr>
        <w:spacing w:before="160" w:after="80"/>
        <w:jc w:val="center"/>
      </w:pPr>
      <w:r>
        <w:drawing>
          <wp:inline xmlns:a="http://schemas.openxmlformats.org/drawingml/2006/main" xmlns:pic="http://schemas.openxmlformats.org/drawingml/2006/picture">
            <wp:extent cx="5303520" cy="2357120"/>
            <wp:docPr id="8" name="Picture 8"/>
            <wp:cNvGraphicFramePr>
              <a:graphicFrameLocks noChangeAspect="1"/>
            </wp:cNvGraphicFramePr>
            <a:graphic>
              <a:graphicData uri="http://schemas.openxmlformats.org/drawingml/2006/picture">
                <pic:pic>
                  <pic:nvPicPr>
                    <pic:cNvPr id="0" name="fig3_blockchain_tamper.png"/>
                    <pic:cNvPicPr/>
                  </pic:nvPicPr>
                  <pic:blipFill>
                    <a:blip r:embed="rId13"/>
                    <a:stretch>
                      <a:fillRect/>
                    </a:stretch>
                  </pic:blipFill>
                  <pic:spPr>
                    <a:xfrm>
                      <a:off x="0" y="0"/>
                      <a:ext cx="5303520" cy="2357120"/>
                    </a:xfrm>
                    <a:prstGeom prst="rect"/>
                  </pic:spPr>
                </pic:pic>
              </a:graphicData>
            </a:graphic>
          </wp:inline>
        </w:drawing>
      </w:r>
    </w:p>
    <w:p>
      <w:pPr>
        <w:spacing w:before="40" w:after="200"/>
        <w:jc w:val="center"/>
      </w:pPr>
      <w:r>
        <w:rPr>
          <w:rFonts w:ascii="Times New Roman" w:hAnsi="Times New Roman"/>
          <w:i/>
          <w:sz w:val="20"/>
        </w:rPr>
        <w:t>Figure 3: Cryptographic Block Hash Chaining &amp; Tamper Detection Mechanism</w:t>
      </w:r>
    </w:p>
    <w:p>
      <w:r>
        <w:br w:type="page"/>
      </w:r>
    </w:p>
    <w:p>
      <w:pPr>
        <w:keepNext/>
        <w:spacing w:before="320" w:after="160"/>
      </w:pPr>
      <w:r>
        <w:rPr>
          <w:rFonts w:ascii="Times New Roman" w:hAnsi="Times New Roman"/>
          <w:b/>
          <w:sz w:val="28"/>
        </w:rPr>
        <w:t>CHAPTER-6: RESULTS, DISCUSSION &amp; PERFORMANCE EVALUATION</w:t>
      </w:r>
    </w:p>
    <w:p>
      <w:pPr>
        <w:keepNext/>
        <w:spacing w:before="240" w:after="100"/>
      </w:pPr>
      <w:r>
        <w:rPr>
          <w:rFonts w:ascii="Times New Roman" w:hAnsi="Times New Roman"/>
          <w:b/>
          <w:sz w:val="26"/>
        </w:rPr>
        <w:t>6.1 TURNOUT &amp; DEMOGRAPHIC ANALYSIS</w:t>
      </w:r>
    </w:p>
    <w:p>
      <w:pPr>
        <w:spacing w:before="160" w:after="80"/>
        <w:jc w:val="center"/>
      </w:pPr>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fig5_turnout_analysis.png"/>
                    <pic:cNvPicPr/>
                  </pic:nvPicPr>
                  <pic:blipFill>
                    <a:blip r:embed="rId14"/>
                    <a:stretch>
                      <a:fillRect/>
                    </a:stretch>
                  </pic:blipFill>
                  <pic:spPr>
                    <a:xfrm>
                      <a:off x="0" y="0"/>
                      <a:ext cx="5303520" cy="2983230"/>
                    </a:xfrm>
                    <a:prstGeom prst="rect"/>
                  </pic:spPr>
                </pic:pic>
              </a:graphicData>
            </a:graphic>
          </wp:inline>
        </w:drawing>
      </w:r>
    </w:p>
    <w:p>
      <w:pPr>
        <w:spacing w:before="40" w:after="200"/>
        <w:jc w:val="center"/>
      </w:pPr>
      <w:r>
        <w:rPr>
          <w:rFonts w:ascii="Times New Roman" w:hAnsi="Times New Roman"/>
          <w:i/>
          <w:sz w:val="20"/>
        </w:rPr>
        <w:t>Figure 5: Department-wise Voter Registration &amp; Turnout Analysis</w:t>
      </w:r>
    </w:p>
    <w:p>
      <w:pPr>
        <w:spacing w:before="160" w:after="80"/>
        <w:jc w:val="center"/>
      </w:pPr>
      <w:r>
        <w:rPr>
          <w:rFonts w:ascii="Times New Roman" w:hAnsi="Times New Roman"/>
          <w:b/>
          <w:sz w:val="20"/>
        </w:rPr>
        <w:t>Table 6.1: Department-wise Voter Turnout &amp; Participation Metrics</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shd w:val="clear" w:color="auto" w:fill="1E3A8A"/>
          </w:tcPr>
          <w:p>
            <w:pPr>
              <w:jc w:val="center"/>
            </w:pPr>
            <w:r>
              <w:rPr>
                <w:rFonts w:ascii="Times New Roman" w:hAnsi="Times New Roman"/>
                <w:b/>
                <w:color w:val="FFFFFF"/>
                <w:sz w:val="20"/>
              </w:rPr>
              <w:t>Academic Department</w:t>
            </w:r>
          </w:p>
        </w:tc>
        <w:tc>
          <w:tcPr>
            <w:tcW w:type="dxa" w:w="1806"/>
            <w:shd w:val="clear" w:color="auto" w:fill="1E3A8A"/>
          </w:tcPr>
          <w:p>
            <w:pPr>
              <w:jc w:val="center"/>
            </w:pPr>
            <w:r>
              <w:rPr>
                <w:rFonts w:ascii="Times New Roman" w:hAnsi="Times New Roman"/>
                <w:b/>
                <w:color w:val="FFFFFF"/>
                <w:sz w:val="20"/>
              </w:rPr>
              <w:t>Branch Code</w:t>
            </w:r>
          </w:p>
        </w:tc>
        <w:tc>
          <w:tcPr>
            <w:tcW w:type="dxa" w:w="1806"/>
            <w:shd w:val="clear" w:color="auto" w:fill="1E3A8A"/>
          </w:tcPr>
          <w:p>
            <w:pPr>
              <w:jc w:val="center"/>
            </w:pPr>
            <w:r>
              <w:rPr>
                <w:rFonts w:ascii="Times New Roman" w:hAnsi="Times New Roman"/>
                <w:b/>
                <w:color w:val="FFFFFF"/>
                <w:sz w:val="20"/>
              </w:rPr>
              <w:t>Total Eligible Voters</w:t>
            </w:r>
          </w:p>
        </w:tc>
        <w:tc>
          <w:tcPr>
            <w:tcW w:type="dxa" w:w="1806"/>
            <w:shd w:val="clear" w:color="auto" w:fill="1E3A8A"/>
          </w:tcPr>
          <w:p>
            <w:pPr>
              <w:jc w:val="center"/>
            </w:pPr>
            <w:r>
              <w:rPr>
                <w:rFonts w:ascii="Times New Roman" w:hAnsi="Times New Roman"/>
                <w:b/>
                <w:color w:val="FFFFFF"/>
                <w:sz w:val="20"/>
              </w:rPr>
              <w:t>Votes Cast</w:t>
            </w:r>
          </w:p>
        </w:tc>
        <w:tc>
          <w:tcPr>
            <w:tcW w:type="dxa" w:w="1806"/>
            <w:shd w:val="clear" w:color="auto" w:fill="1E3A8A"/>
          </w:tcPr>
          <w:p>
            <w:pPr>
              <w:jc w:val="center"/>
            </w:pPr>
            <w:r>
              <w:rPr>
                <w:rFonts w:ascii="Times New Roman" w:hAnsi="Times New Roman"/>
                <w:b/>
                <w:color w:val="FFFFFF"/>
                <w:sz w:val="20"/>
              </w:rPr>
              <w:t>Department Turnout (%)</w:t>
            </w:r>
          </w:p>
        </w:tc>
      </w:tr>
      <w:tr>
        <w:tc>
          <w:tcPr>
            <w:tcW w:type="dxa" w:w="1806"/>
          </w:tcPr>
          <w:p>
            <w:pPr>
              <w:jc w:val="center"/>
            </w:pPr>
            <w:r>
              <w:rPr>
                <w:rFonts w:ascii="Times New Roman" w:hAnsi="Times New Roman"/>
                <w:sz w:val="20"/>
              </w:rPr>
              <w:t>Computer Science &amp; Eng.</w:t>
            </w:r>
          </w:p>
        </w:tc>
        <w:tc>
          <w:tcPr>
            <w:tcW w:type="dxa" w:w="1806"/>
          </w:tcPr>
          <w:p>
            <w:pPr>
              <w:jc w:val="left"/>
            </w:pPr>
            <w:r>
              <w:rPr>
                <w:rFonts w:ascii="Times New Roman" w:hAnsi="Times New Roman"/>
                <w:sz w:val="20"/>
              </w:rPr>
              <w:t>CSE</w:t>
            </w:r>
          </w:p>
        </w:tc>
        <w:tc>
          <w:tcPr>
            <w:tcW w:type="dxa" w:w="1806"/>
          </w:tcPr>
          <w:p>
            <w:pPr>
              <w:jc w:val="left"/>
            </w:pPr>
            <w:r>
              <w:rPr>
                <w:rFonts w:ascii="Times New Roman" w:hAnsi="Times New Roman"/>
                <w:sz w:val="20"/>
              </w:rPr>
              <w:t>450</w:t>
            </w:r>
          </w:p>
        </w:tc>
        <w:tc>
          <w:tcPr>
            <w:tcW w:type="dxa" w:w="1806"/>
          </w:tcPr>
          <w:p>
            <w:pPr>
              <w:jc w:val="left"/>
            </w:pPr>
            <w:r>
              <w:rPr>
                <w:rFonts w:ascii="Times New Roman" w:hAnsi="Times New Roman"/>
                <w:sz w:val="20"/>
              </w:rPr>
              <w:t>320</w:t>
            </w:r>
          </w:p>
        </w:tc>
        <w:tc>
          <w:tcPr>
            <w:tcW w:type="dxa" w:w="1806"/>
          </w:tcPr>
          <w:p>
            <w:pPr>
              <w:jc w:val="left"/>
            </w:pPr>
            <w:r>
              <w:rPr>
                <w:rFonts w:ascii="Times New Roman" w:hAnsi="Times New Roman"/>
                <w:sz w:val="20"/>
              </w:rPr>
              <w:t>71.1%</w:t>
            </w:r>
          </w:p>
        </w:tc>
      </w:tr>
      <w:tr>
        <w:tc>
          <w:tcPr>
            <w:tcW w:type="dxa" w:w="1806"/>
            <w:shd w:val="clear" w:color="auto" w:fill="F1F5F9"/>
          </w:tcPr>
          <w:p>
            <w:pPr>
              <w:jc w:val="center"/>
            </w:pPr>
            <w:r>
              <w:rPr>
                <w:rFonts w:ascii="Times New Roman" w:hAnsi="Times New Roman"/>
                <w:sz w:val="20"/>
              </w:rPr>
              <w:t>Electronics &amp; Communication</w:t>
            </w:r>
          </w:p>
        </w:tc>
        <w:tc>
          <w:tcPr>
            <w:tcW w:type="dxa" w:w="1806"/>
            <w:shd w:val="clear" w:color="auto" w:fill="F1F5F9"/>
          </w:tcPr>
          <w:p>
            <w:pPr>
              <w:jc w:val="left"/>
            </w:pPr>
            <w:r>
              <w:rPr>
                <w:rFonts w:ascii="Times New Roman" w:hAnsi="Times New Roman"/>
                <w:sz w:val="20"/>
              </w:rPr>
              <w:t>ECE</w:t>
            </w:r>
          </w:p>
        </w:tc>
        <w:tc>
          <w:tcPr>
            <w:tcW w:type="dxa" w:w="1806"/>
            <w:shd w:val="clear" w:color="auto" w:fill="F1F5F9"/>
          </w:tcPr>
          <w:p>
            <w:pPr>
              <w:jc w:val="left"/>
            </w:pPr>
            <w:r>
              <w:rPr>
                <w:rFonts w:ascii="Times New Roman" w:hAnsi="Times New Roman"/>
                <w:sz w:val="20"/>
              </w:rPr>
              <w:t>310</w:t>
            </w:r>
          </w:p>
        </w:tc>
        <w:tc>
          <w:tcPr>
            <w:tcW w:type="dxa" w:w="1806"/>
            <w:shd w:val="clear" w:color="auto" w:fill="F1F5F9"/>
          </w:tcPr>
          <w:p>
            <w:pPr>
              <w:jc w:val="left"/>
            </w:pPr>
            <w:r>
              <w:rPr>
                <w:rFonts w:ascii="Times New Roman" w:hAnsi="Times New Roman"/>
                <w:sz w:val="20"/>
              </w:rPr>
              <w:t>195</w:t>
            </w:r>
          </w:p>
        </w:tc>
        <w:tc>
          <w:tcPr>
            <w:tcW w:type="dxa" w:w="1806"/>
            <w:shd w:val="clear" w:color="auto" w:fill="F1F5F9"/>
          </w:tcPr>
          <w:p>
            <w:pPr>
              <w:jc w:val="left"/>
            </w:pPr>
            <w:r>
              <w:rPr>
                <w:rFonts w:ascii="Times New Roman" w:hAnsi="Times New Roman"/>
                <w:sz w:val="20"/>
              </w:rPr>
              <w:t>62.9%</w:t>
            </w:r>
          </w:p>
        </w:tc>
      </w:tr>
      <w:tr>
        <w:tc>
          <w:tcPr>
            <w:tcW w:type="dxa" w:w="1806"/>
          </w:tcPr>
          <w:p>
            <w:pPr>
              <w:jc w:val="center"/>
            </w:pPr>
            <w:r>
              <w:rPr>
                <w:rFonts w:ascii="Times New Roman" w:hAnsi="Times New Roman"/>
                <w:sz w:val="20"/>
              </w:rPr>
              <w:t>Mechanical Engineering</w:t>
            </w:r>
          </w:p>
        </w:tc>
        <w:tc>
          <w:tcPr>
            <w:tcW w:type="dxa" w:w="1806"/>
          </w:tcPr>
          <w:p>
            <w:pPr>
              <w:jc w:val="left"/>
            </w:pPr>
            <w:r>
              <w:rPr>
                <w:rFonts w:ascii="Times New Roman" w:hAnsi="Times New Roman"/>
                <w:sz w:val="20"/>
              </w:rPr>
              <w:t>ME</w:t>
            </w:r>
          </w:p>
        </w:tc>
        <w:tc>
          <w:tcPr>
            <w:tcW w:type="dxa" w:w="1806"/>
          </w:tcPr>
          <w:p>
            <w:pPr>
              <w:jc w:val="left"/>
            </w:pPr>
            <w:r>
              <w:rPr>
                <w:rFonts w:ascii="Times New Roman" w:hAnsi="Times New Roman"/>
                <w:sz w:val="20"/>
              </w:rPr>
              <w:t>220</w:t>
            </w:r>
          </w:p>
        </w:tc>
        <w:tc>
          <w:tcPr>
            <w:tcW w:type="dxa" w:w="1806"/>
          </w:tcPr>
          <w:p>
            <w:pPr>
              <w:jc w:val="left"/>
            </w:pPr>
            <w:r>
              <w:rPr>
                <w:rFonts w:ascii="Times New Roman" w:hAnsi="Times New Roman"/>
                <w:sz w:val="20"/>
              </w:rPr>
              <w:t>118</w:t>
            </w:r>
          </w:p>
        </w:tc>
        <w:tc>
          <w:tcPr>
            <w:tcW w:type="dxa" w:w="1806"/>
          </w:tcPr>
          <w:p>
            <w:pPr>
              <w:jc w:val="left"/>
            </w:pPr>
            <w:r>
              <w:rPr>
                <w:rFonts w:ascii="Times New Roman" w:hAnsi="Times New Roman"/>
                <w:sz w:val="20"/>
              </w:rPr>
              <w:t>53.6%</w:t>
            </w:r>
          </w:p>
        </w:tc>
      </w:tr>
      <w:tr>
        <w:tc>
          <w:tcPr>
            <w:tcW w:type="dxa" w:w="1806"/>
            <w:shd w:val="clear" w:color="auto" w:fill="F1F5F9"/>
          </w:tcPr>
          <w:p>
            <w:pPr>
              <w:jc w:val="center"/>
            </w:pPr>
            <w:r>
              <w:rPr>
                <w:rFonts w:ascii="Times New Roman" w:hAnsi="Times New Roman"/>
                <w:sz w:val="20"/>
              </w:rPr>
              <w:t>Information Technology</w:t>
            </w:r>
          </w:p>
        </w:tc>
        <w:tc>
          <w:tcPr>
            <w:tcW w:type="dxa" w:w="1806"/>
            <w:shd w:val="clear" w:color="auto" w:fill="F1F5F9"/>
          </w:tcPr>
          <w:p>
            <w:pPr>
              <w:jc w:val="left"/>
            </w:pPr>
            <w:r>
              <w:rPr>
                <w:rFonts w:ascii="Times New Roman" w:hAnsi="Times New Roman"/>
                <w:sz w:val="20"/>
              </w:rPr>
              <w:t>IT</w:t>
            </w:r>
          </w:p>
        </w:tc>
        <w:tc>
          <w:tcPr>
            <w:tcW w:type="dxa" w:w="1806"/>
            <w:shd w:val="clear" w:color="auto" w:fill="F1F5F9"/>
          </w:tcPr>
          <w:p>
            <w:pPr>
              <w:jc w:val="left"/>
            </w:pPr>
            <w:r>
              <w:rPr>
                <w:rFonts w:ascii="Times New Roman" w:hAnsi="Times New Roman"/>
                <w:sz w:val="20"/>
              </w:rPr>
              <w:t>180</w:t>
            </w:r>
          </w:p>
        </w:tc>
        <w:tc>
          <w:tcPr>
            <w:tcW w:type="dxa" w:w="1806"/>
            <w:shd w:val="clear" w:color="auto" w:fill="F1F5F9"/>
          </w:tcPr>
          <w:p>
            <w:pPr>
              <w:jc w:val="left"/>
            </w:pPr>
            <w:r>
              <w:rPr>
                <w:rFonts w:ascii="Times New Roman" w:hAnsi="Times New Roman"/>
                <w:sz w:val="20"/>
              </w:rPr>
              <w:t>135</w:t>
            </w:r>
          </w:p>
        </w:tc>
        <w:tc>
          <w:tcPr>
            <w:tcW w:type="dxa" w:w="1806"/>
            <w:shd w:val="clear" w:color="auto" w:fill="F1F5F9"/>
          </w:tcPr>
          <w:p>
            <w:pPr>
              <w:jc w:val="left"/>
            </w:pPr>
            <w:r>
              <w:rPr>
                <w:rFonts w:ascii="Times New Roman" w:hAnsi="Times New Roman"/>
                <w:sz w:val="20"/>
              </w:rPr>
              <w:t>75.0%</w:t>
            </w:r>
          </w:p>
        </w:tc>
      </w:tr>
      <w:tr>
        <w:tc>
          <w:tcPr>
            <w:tcW w:type="dxa" w:w="1806"/>
          </w:tcPr>
          <w:p>
            <w:pPr>
              <w:jc w:val="center"/>
            </w:pPr>
            <w:r>
              <w:rPr>
                <w:rFonts w:ascii="Times New Roman" w:hAnsi="Times New Roman"/>
                <w:sz w:val="20"/>
              </w:rPr>
              <w:t>Civil Engineering</w:t>
            </w:r>
          </w:p>
        </w:tc>
        <w:tc>
          <w:tcPr>
            <w:tcW w:type="dxa" w:w="1806"/>
          </w:tcPr>
          <w:p>
            <w:pPr>
              <w:jc w:val="left"/>
            </w:pPr>
            <w:r>
              <w:rPr>
                <w:rFonts w:ascii="Times New Roman" w:hAnsi="Times New Roman"/>
                <w:sz w:val="20"/>
              </w:rPr>
              <w:t>CE</w:t>
            </w:r>
          </w:p>
        </w:tc>
        <w:tc>
          <w:tcPr>
            <w:tcW w:type="dxa" w:w="1806"/>
          </w:tcPr>
          <w:p>
            <w:pPr>
              <w:jc w:val="left"/>
            </w:pPr>
            <w:r>
              <w:rPr>
                <w:rFonts w:ascii="Times New Roman" w:hAnsi="Times New Roman"/>
                <w:sz w:val="20"/>
              </w:rPr>
              <w:t>90</w:t>
            </w:r>
          </w:p>
        </w:tc>
        <w:tc>
          <w:tcPr>
            <w:tcW w:type="dxa" w:w="1806"/>
          </w:tcPr>
          <w:p>
            <w:pPr>
              <w:jc w:val="left"/>
            </w:pPr>
            <w:r>
              <w:rPr>
                <w:rFonts w:ascii="Times New Roman" w:hAnsi="Times New Roman"/>
                <w:sz w:val="20"/>
              </w:rPr>
              <w:t>42</w:t>
            </w:r>
          </w:p>
        </w:tc>
        <w:tc>
          <w:tcPr>
            <w:tcW w:type="dxa" w:w="1806"/>
          </w:tcPr>
          <w:p>
            <w:pPr>
              <w:jc w:val="left"/>
            </w:pPr>
            <w:r>
              <w:rPr>
                <w:rFonts w:ascii="Times New Roman" w:hAnsi="Times New Roman"/>
                <w:sz w:val="20"/>
              </w:rPr>
              <w:t>46.7%</w:t>
            </w:r>
          </w:p>
        </w:tc>
      </w:tr>
      <w:tr>
        <w:tc>
          <w:tcPr>
            <w:tcW w:type="dxa" w:w="1806"/>
            <w:shd w:val="clear" w:color="auto" w:fill="F1F5F9"/>
          </w:tcPr>
          <w:p>
            <w:pPr>
              <w:jc w:val="center"/>
            </w:pPr>
            <w:r>
              <w:rPr>
                <w:rFonts w:ascii="Times New Roman" w:hAnsi="Times New Roman"/>
                <w:sz w:val="20"/>
              </w:rPr>
              <w:t>Campus-Wide Aggregate</w:t>
            </w:r>
          </w:p>
        </w:tc>
        <w:tc>
          <w:tcPr>
            <w:tcW w:type="dxa" w:w="1806"/>
            <w:shd w:val="clear" w:color="auto" w:fill="F1F5F9"/>
          </w:tcPr>
          <w:p>
            <w:pPr>
              <w:jc w:val="left"/>
            </w:pPr>
            <w:r>
              <w:rPr>
                <w:rFonts w:ascii="Times New Roman" w:hAnsi="Times New Roman"/>
                <w:sz w:val="20"/>
              </w:rPr>
              <w:t>TOTAL</w:t>
            </w:r>
          </w:p>
        </w:tc>
        <w:tc>
          <w:tcPr>
            <w:tcW w:type="dxa" w:w="1806"/>
            <w:shd w:val="clear" w:color="auto" w:fill="F1F5F9"/>
          </w:tcPr>
          <w:p>
            <w:pPr>
              <w:jc w:val="left"/>
            </w:pPr>
            <w:r>
              <w:rPr>
                <w:rFonts w:ascii="Times New Roman" w:hAnsi="Times New Roman"/>
                <w:sz w:val="20"/>
              </w:rPr>
              <w:t>1,250</w:t>
            </w:r>
          </w:p>
        </w:tc>
        <w:tc>
          <w:tcPr>
            <w:tcW w:type="dxa" w:w="1806"/>
            <w:shd w:val="clear" w:color="auto" w:fill="F1F5F9"/>
          </w:tcPr>
          <w:p>
            <w:pPr>
              <w:jc w:val="left"/>
            </w:pPr>
            <w:r>
              <w:rPr>
                <w:rFonts w:ascii="Times New Roman" w:hAnsi="Times New Roman"/>
                <w:sz w:val="20"/>
              </w:rPr>
              <w:t>810</w:t>
            </w:r>
          </w:p>
        </w:tc>
        <w:tc>
          <w:tcPr>
            <w:tcW w:type="dxa" w:w="1806"/>
            <w:shd w:val="clear" w:color="auto" w:fill="F1F5F9"/>
          </w:tcPr>
          <w:p>
            <w:pPr>
              <w:jc w:val="left"/>
            </w:pPr>
            <w:r>
              <w:rPr>
                <w:rFonts w:ascii="Times New Roman" w:hAnsi="Times New Roman"/>
                <w:sz w:val="20"/>
              </w:rPr>
              <w:t>64.9%</w:t>
            </w:r>
          </w:p>
        </w:tc>
      </w:tr>
    </w:tbl>
    <w:p>
      <w:pPr>
        <w:spacing w:before="80" w:after="120"/>
      </w:pPr>
    </w:p>
    <w:p>
      <w:pPr>
        <w:keepNext/>
        <w:spacing w:before="240" w:after="100"/>
      </w:pPr>
      <w:r>
        <w:rPr>
          <w:rFonts w:ascii="Times New Roman" w:hAnsi="Times New Roman"/>
          <w:b/>
          <w:sz w:val="26"/>
        </w:rPr>
        <w:t>6.2 CANDIDATE VOTE DISTRIBUTION &amp; PLURALITY</w:t>
      </w:r>
    </w:p>
    <w:p>
      <w:pPr>
        <w:spacing w:before="160" w:after="80"/>
        <w:jc w:val="center"/>
      </w:pPr>
      <w:r>
        <w:drawing>
          <wp:inline xmlns:a="http://schemas.openxmlformats.org/drawingml/2006/main" xmlns:pic="http://schemas.openxmlformats.org/drawingml/2006/picture">
            <wp:extent cx="5303520" cy="2227478"/>
            <wp:docPr id="10" name="Picture 10"/>
            <wp:cNvGraphicFramePr>
              <a:graphicFrameLocks noChangeAspect="1"/>
            </wp:cNvGraphicFramePr>
            <a:graphic>
              <a:graphicData uri="http://schemas.openxmlformats.org/drawingml/2006/picture">
                <pic:pic>
                  <pic:nvPicPr>
                    <pic:cNvPr id="0" name="fig6_candidate_distribution.png"/>
                    <pic:cNvPicPr/>
                  </pic:nvPicPr>
                  <pic:blipFill>
                    <a:blip r:embed="rId15"/>
                    <a:stretch>
                      <a:fillRect/>
                    </a:stretch>
                  </pic:blipFill>
                  <pic:spPr>
                    <a:xfrm>
                      <a:off x="0" y="0"/>
                      <a:ext cx="5303520" cy="2227478"/>
                    </a:xfrm>
                    <a:prstGeom prst="rect"/>
                  </pic:spPr>
                </pic:pic>
              </a:graphicData>
            </a:graphic>
          </wp:inline>
        </w:drawing>
      </w:r>
    </w:p>
    <w:p>
      <w:pPr>
        <w:spacing w:before="40" w:after="200"/>
        <w:jc w:val="center"/>
      </w:pPr>
      <w:r>
        <w:rPr>
          <w:rFonts w:ascii="Times New Roman" w:hAnsi="Times New Roman"/>
          <w:i/>
          <w:sz w:val="20"/>
        </w:rPr>
        <w:t>Figure 6: Certified Candidate Vote Distribution &amp; Plurality Analysis</w:t>
      </w:r>
    </w:p>
    <w:p>
      <w:pPr>
        <w:spacing w:before="160" w:after="80"/>
        <w:jc w:val="center"/>
      </w:pPr>
      <w:r>
        <w:rPr>
          <w:rFonts w:ascii="Times New Roman" w:hAnsi="Times New Roman"/>
          <w:b/>
          <w:sz w:val="20"/>
        </w:rPr>
        <w:t>Table 6.2: Final Certified Election Results and Candidate Tabulation</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shd w:val="clear" w:color="auto" w:fill="1E3A8A"/>
          </w:tcPr>
          <w:p>
            <w:pPr>
              <w:jc w:val="center"/>
            </w:pPr>
            <w:r>
              <w:rPr>
                <w:rFonts w:ascii="Times New Roman" w:hAnsi="Times New Roman"/>
                <w:b/>
                <w:color w:val="FFFFFF"/>
                <w:sz w:val="20"/>
              </w:rPr>
              <w:t>Candidate Name</w:t>
            </w:r>
          </w:p>
        </w:tc>
        <w:tc>
          <w:tcPr>
            <w:tcW w:type="dxa" w:w="1505"/>
            <w:shd w:val="clear" w:color="auto" w:fill="1E3A8A"/>
          </w:tcPr>
          <w:p>
            <w:pPr>
              <w:jc w:val="center"/>
            </w:pPr>
            <w:r>
              <w:rPr>
                <w:rFonts w:ascii="Times New Roman" w:hAnsi="Times New Roman"/>
                <w:b/>
                <w:color w:val="FFFFFF"/>
                <w:sz w:val="20"/>
              </w:rPr>
              <w:t>Nominated Dept</w:t>
            </w:r>
          </w:p>
        </w:tc>
        <w:tc>
          <w:tcPr>
            <w:tcW w:type="dxa" w:w="1505"/>
            <w:shd w:val="clear" w:color="auto" w:fill="1E3A8A"/>
          </w:tcPr>
          <w:p>
            <w:pPr>
              <w:jc w:val="center"/>
            </w:pPr>
            <w:r>
              <w:rPr>
                <w:rFonts w:ascii="Times New Roman" w:hAnsi="Times New Roman"/>
                <w:b/>
                <w:color w:val="FFFFFF"/>
                <w:sz w:val="20"/>
              </w:rPr>
              <w:t>Feasibility Score</w:t>
            </w:r>
          </w:p>
        </w:tc>
        <w:tc>
          <w:tcPr>
            <w:tcW w:type="dxa" w:w="1505"/>
            <w:shd w:val="clear" w:color="auto" w:fill="1E3A8A"/>
          </w:tcPr>
          <w:p>
            <w:pPr>
              <w:jc w:val="center"/>
            </w:pPr>
            <w:r>
              <w:rPr>
                <w:rFonts w:ascii="Times New Roman" w:hAnsi="Times New Roman"/>
                <w:b/>
                <w:color w:val="FFFFFF"/>
                <w:sz w:val="20"/>
              </w:rPr>
              <w:t>Certified Votes</w:t>
            </w:r>
          </w:p>
        </w:tc>
        <w:tc>
          <w:tcPr>
            <w:tcW w:type="dxa" w:w="1505"/>
            <w:shd w:val="clear" w:color="auto" w:fill="1E3A8A"/>
          </w:tcPr>
          <w:p>
            <w:pPr>
              <w:jc w:val="center"/>
            </w:pPr>
            <w:r>
              <w:rPr>
                <w:rFonts w:ascii="Times New Roman" w:hAnsi="Times New Roman"/>
                <w:b/>
                <w:color w:val="FFFFFF"/>
                <w:sz w:val="20"/>
              </w:rPr>
              <w:t>Vote Share (%)</w:t>
            </w:r>
          </w:p>
        </w:tc>
        <w:tc>
          <w:tcPr>
            <w:tcW w:type="dxa" w:w="1505"/>
            <w:shd w:val="clear" w:color="auto" w:fill="1E3A8A"/>
          </w:tcPr>
          <w:p>
            <w:pPr>
              <w:jc w:val="center"/>
            </w:pPr>
            <w:r>
              <w:rPr>
                <w:rFonts w:ascii="Times New Roman" w:hAnsi="Times New Roman"/>
                <w:b/>
                <w:color w:val="FFFFFF"/>
                <w:sz w:val="20"/>
              </w:rPr>
              <w:t>Electoral Standing</w:t>
            </w:r>
          </w:p>
        </w:tc>
      </w:tr>
      <w:tr>
        <w:tc>
          <w:tcPr>
            <w:tcW w:type="dxa" w:w="1505"/>
          </w:tcPr>
          <w:p>
            <w:pPr>
              <w:jc w:val="center"/>
            </w:pPr>
            <w:r>
              <w:rPr>
                <w:rFonts w:ascii="Times New Roman" w:hAnsi="Times New Roman"/>
                <w:sz w:val="20"/>
              </w:rPr>
              <w:t>Aisha Khan</w:t>
            </w:r>
          </w:p>
        </w:tc>
        <w:tc>
          <w:tcPr>
            <w:tcW w:type="dxa" w:w="1505"/>
          </w:tcPr>
          <w:p>
            <w:pPr>
              <w:jc w:val="left"/>
            </w:pPr>
            <w:r>
              <w:rPr>
                <w:rFonts w:ascii="Times New Roman" w:hAnsi="Times New Roman"/>
                <w:sz w:val="20"/>
              </w:rPr>
              <w:t>CSE (3rd Year)</w:t>
            </w:r>
          </w:p>
        </w:tc>
        <w:tc>
          <w:tcPr>
            <w:tcW w:type="dxa" w:w="1505"/>
          </w:tcPr>
          <w:p>
            <w:pPr>
              <w:jc w:val="left"/>
            </w:pPr>
            <w:r>
              <w:rPr>
                <w:rFonts w:ascii="Times New Roman" w:hAnsi="Times New Roman"/>
                <w:sz w:val="20"/>
              </w:rPr>
              <w:t>83% (10 Commitments)</w:t>
            </w:r>
          </w:p>
        </w:tc>
        <w:tc>
          <w:tcPr>
            <w:tcW w:type="dxa" w:w="1505"/>
          </w:tcPr>
          <w:p>
            <w:pPr>
              <w:jc w:val="left"/>
            </w:pPr>
            <w:r>
              <w:rPr>
                <w:rFonts w:ascii="Times New Roman" w:hAnsi="Times New Roman"/>
                <w:sz w:val="20"/>
              </w:rPr>
              <w:t>284</w:t>
            </w:r>
          </w:p>
        </w:tc>
        <w:tc>
          <w:tcPr>
            <w:tcW w:type="dxa" w:w="1505"/>
          </w:tcPr>
          <w:p>
            <w:pPr>
              <w:jc w:val="left"/>
            </w:pPr>
            <w:r>
              <w:rPr>
                <w:rFonts w:ascii="Times New Roman" w:hAnsi="Times New Roman"/>
                <w:sz w:val="20"/>
              </w:rPr>
              <w:t>33.5%</w:t>
            </w:r>
          </w:p>
        </w:tc>
        <w:tc>
          <w:tcPr>
            <w:tcW w:type="dxa" w:w="1505"/>
          </w:tcPr>
          <w:p>
            <w:pPr>
              <w:jc w:val="left"/>
            </w:pPr>
            <w:r>
              <w:rPr>
                <w:rFonts w:ascii="Times New Roman" w:hAnsi="Times New Roman"/>
                <w:sz w:val="20"/>
              </w:rPr>
              <w:t>ELECTED PRESIDENT</w:t>
            </w:r>
          </w:p>
        </w:tc>
      </w:tr>
      <w:tr>
        <w:tc>
          <w:tcPr>
            <w:tcW w:type="dxa" w:w="1505"/>
            <w:shd w:val="clear" w:color="auto" w:fill="F1F5F9"/>
          </w:tcPr>
          <w:p>
            <w:pPr>
              <w:jc w:val="center"/>
            </w:pPr>
            <w:r>
              <w:rPr>
                <w:rFonts w:ascii="Times New Roman" w:hAnsi="Times New Roman"/>
                <w:sz w:val="20"/>
              </w:rPr>
              <w:t>Rohan Mehta</w:t>
            </w:r>
          </w:p>
        </w:tc>
        <w:tc>
          <w:tcPr>
            <w:tcW w:type="dxa" w:w="1505"/>
            <w:shd w:val="clear" w:color="auto" w:fill="F1F5F9"/>
          </w:tcPr>
          <w:p>
            <w:pPr>
              <w:jc w:val="left"/>
            </w:pPr>
            <w:r>
              <w:rPr>
                <w:rFonts w:ascii="Times New Roman" w:hAnsi="Times New Roman"/>
                <w:sz w:val="20"/>
              </w:rPr>
              <w:t>CSE (3rd Year)</w:t>
            </w:r>
          </w:p>
        </w:tc>
        <w:tc>
          <w:tcPr>
            <w:tcW w:type="dxa" w:w="1505"/>
            <w:shd w:val="clear" w:color="auto" w:fill="F1F5F9"/>
          </w:tcPr>
          <w:p>
            <w:pPr>
              <w:jc w:val="left"/>
            </w:pPr>
            <w:r>
              <w:rPr>
                <w:rFonts w:ascii="Times New Roman" w:hAnsi="Times New Roman"/>
                <w:sz w:val="20"/>
              </w:rPr>
              <w:t>75% (12 Commitments)</w:t>
            </w:r>
          </w:p>
        </w:tc>
        <w:tc>
          <w:tcPr>
            <w:tcW w:type="dxa" w:w="1505"/>
            <w:shd w:val="clear" w:color="auto" w:fill="F1F5F9"/>
          </w:tcPr>
          <w:p>
            <w:pPr>
              <w:jc w:val="left"/>
            </w:pPr>
            <w:r>
              <w:rPr>
                <w:rFonts w:ascii="Times New Roman" w:hAnsi="Times New Roman"/>
                <w:sz w:val="20"/>
              </w:rPr>
              <w:t>242</w:t>
            </w:r>
          </w:p>
        </w:tc>
        <w:tc>
          <w:tcPr>
            <w:tcW w:type="dxa" w:w="1505"/>
            <w:shd w:val="clear" w:color="auto" w:fill="F1F5F9"/>
          </w:tcPr>
          <w:p>
            <w:pPr>
              <w:jc w:val="left"/>
            </w:pPr>
            <w:r>
              <w:rPr>
                <w:rFonts w:ascii="Times New Roman" w:hAnsi="Times New Roman"/>
                <w:sz w:val="20"/>
              </w:rPr>
              <w:t>28.5%</w:t>
            </w:r>
          </w:p>
        </w:tc>
        <w:tc>
          <w:tcPr>
            <w:tcW w:type="dxa" w:w="1505"/>
            <w:shd w:val="clear" w:color="auto" w:fill="F1F5F9"/>
          </w:tcPr>
          <w:p>
            <w:pPr>
              <w:jc w:val="left"/>
            </w:pPr>
            <w:r>
              <w:rPr>
                <w:rFonts w:ascii="Times New Roman" w:hAnsi="Times New Roman"/>
                <w:sz w:val="20"/>
              </w:rPr>
              <w:t>Runner-Up (Margin: 42)</w:t>
            </w:r>
          </w:p>
        </w:tc>
      </w:tr>
      <w:tr>
        <w:tc>
          <w:tcPr>
            <w:tcW w:type="dxa" w:w="1505"/>
          </w:tcPr>
          <w:p>
            <w:pPr>
              <w:jc w:val="center"/>
            </w:pPr>
            <w:r>
              <w:rPr>
                <w:rFonts w:ascii="Times New Roman" w:hAnsi="Times New Roman"/>
                <w:sz w:val="20"/>
              </w:rPr>
              <w:t>Neha Verma</w:t>
            </w:r>
          </w:p>
        </w:tc>
        <w:tc>
          <w:tcPr>
            <w:tcW w:type="dxa" w:w="1505"/>
          </w:tcPr>
          <w:p>
            <w:pPr>
              <w:jc w:val="left"/>
            </w:pPr>
            <w:r>
              <w:rPr>
                <w:rFonts w:ascii="Times New Roman" w:hAnsi="Times New Roman"/>
                <w:sz w:val="20"/>
              </w:rPr>
              <w:t>CSE (3rd Year)</w:t>
            </w:r>
          </w:p>
        </w:tc>
        <w:tc>
          <w:tcPr>
            <w:tcW w:type="dxa" w:w="1505"/>
          </w:tcPr>
          <w:p>
            <w:pPr>
              <w:jc w:val="left"/>
            </w:pPr>
            <w:r>
              <w:rPr>
                <w:rFonts w:ascii="Times New Roman" w:hAnsi="Times New Roman"/>
                <w:sz w:val="20"/>
              </w:rPr>
              <w:t>78% (9 Commitments)</w:t>
            </w:r>
          </w:p>
        </w:tc>
        <w:tc>
          <w:tcPr>
            <w:tcW w:type="dxa" w:w="1505"/>
          </w:tcPr>
          <w:p>
            <w:pPr>
              <w:jc w:val="left"/>
            </w:pPr>
            <w:r>
              <w:rPr>
                <w:rFonts w:ascii="Times New Roman" w:hAnsi="Times New Roman"/>
                <w:sz w:val="20"/>
              </w:rPr>
              <w:t>165</w:t>
            </w:r>
          </w:p>
        </w:tc>
        <w:tc>
          <w:tcPr>
            <w:tcW w:type="dxa" w:w="1505"/>
          </w:tcPr>
          <w:p>
            <w:pPr>
              <w:jc w:val="left"/>
            </w:pPr>
            <w:r>
              <w:rPr>
                <w:rFonts w:ascii="Times New Roman" w:hAnsi="Times New Roman"/>
                <w:sz w:val="20"/>
              </w:rPr>
              <w:t>19.5%</w:t>
            </w:r>
          </w:p>
        </w:tc>
        <w:tc>
          <w:tcPr>
            <w:tcW w:type="dxa" w:w="1505"/>
          </w:tcPr>
          <w:p>
            <w:pPr>
              <w:jc w:val="left"/>
            </w:pPr>
            <w:r>
              <w:rPr>
                <w:rFonts w:ascii="Times New Roman" w:hAnsi="Times New Roman"/>
                <w:sz w:val="20"/>
              </w:rPr>
              <w:t>Third Standing</w:t>
            </w:r>
          </w:p>
        </w:tc>
      </w:tr>
      <w:tr>
        <w:tc>
          <w:tcPr>
            <w:tcW w:type="dxa" w:w="1505"/>
            <w:shd w:val="clear" w:color="auto" w:fill="F1F5F9"/>
          </w:tcPr>
          <w:p>
            <w:pPr>
              <w:jc w:val="center"/>
            </w:pPr>
            <w:r>
              <w:rPr>
                <w:rFonts w:ascii="Times New Roman" w:hAnsi="Times New Roman"/>
                <w:sz w:val="20"/>
              </w:rPr>
              <w:t>Arjun Rao</w:t>
            </w:r>
          </w:p>
        </w:tc>
        <w:tc>
          <w:tcPr>
            <w:tcW w:type="dxa" w:w="1505"/>
            <w:shd w:val="clear" w:color="auto" w:fill="F1F5F9"/>
          </w:tcPr>
          <w:p>
            <w:pPr>
              <w:jc w:val="left"/>
            </w:pPr>
            <w:r>
              <w:rPr>
                <w:rFonts w:ascii="Times New Roman" w:hAnsi="Times New Roman"/>
                <w:sz w:val="20"/>
              </w:rPr>
              <w:t>CSE (3rd Year)</w:t>
            </w:r>
          </w:p>
        </w:tc>
        <w:tc>
          <w:tcPr>
            <w:tcW w:type="dxa" w:w="1505"/>
            <w:shd w:val="clear" w:color="auto" w:fill="F1F5F9"/>
          </w:tcPr>
          <w:p>
            <w:pPr>
              <w:jc w:val="left"/>
            </w:pPr>
            <w:r>
              <w:rPr>
                <w:rFonts w:ascii="Times New Roman" w:hAnsi="Times New Roman"/>
                <w:sz w:val="20"/>
              </w:rPr>
              <w:t>80% (11 Commitments)</w:t>
            </w:r>
          </w:p>
        </w:tc>
        <w:tc>
          <w:tcPr>
            <w:tcW w:type="dxa" w:w="1505"/>
            <w:shd w:val="clear" w:color="auto" w:fill="F1F5F9"/>
          </w:tcPr>
          <w:p>
            <w:pPr>
              <w:jc w:val="left"/>
            </w:pPr>
            <w:r>
              <w:rPr>
                <w:rFonts w:ascii="Times New Roman" w:hAnsi="Times New Roman"/>
                <w:sz w:val="20"/>
              </w:rPr>
              <w:t>119</w:t>
            </w:r>
          </w:p>
        </w:tc>
        <w:tc>
          <w:tcPr>
            <w:tcW w:type="dxa" w:w="1505"/>
            <w:shd w:val="clear" w:color="auto" w:fill="F1F5F9"/>
          </w:tcPr>
          <w:p>
            <w:pPr>
              <w:jc w:val="left"/>
            </w:pPr>
            <w:r>
              <w:rPr>
                <w:rFonts w:ascii="Times New Roman" w:hAnsi="Times New Roman"/>
                <w:sz w:val="20"/>
              </w:rPr>
              <w:t>14.0%</w:t>
            </w:r>
          </w:p>
        </w:tc>
        <w:tc>
          <w:tcPr>
            <w:tcW w:type="dxa" w:w="1505"/>
            <w:shd w:val="clear" w:color="auto" w:fill="F1F5F9"/>
          </w:tcPr>
          <w:p>
            <w:pPr>
              <w:jc w:val="left"/>
            </w:pPr>
            <w:r>
              <w:rPr>
                <w:rFonts w:ascii="Times New Roman" w:hAnsi="Times New Roman"/>
                <w:sz w:val="20"/>
              </w:rPr>
              <w:t>Fourth Standing</w:t>
            </w:r>
          </w:p>
        </w:tc>
      </w:tr>
      <w:tr>
        <w:tc>
          <w:tcPr>
            <w:tcW w:type="dxa" w:w="1505"/>
          </w:tcPr>
          <w:p>
            <w:pPr>
              <w:jc w:val="center"/>
            </w:pPr>
            <w:r>
              <w:rPr>
                <w:rFonts w:ascii="Times New Roman" w:hAnsi="Times New Roman"/>
                <w:sz w:val="20"/>
              </w:rPr>
              <w:t>NOTA (None Of The Above)</w:t>
            </w:r>
          </w:p>
        </w:tc>
        <w:tc>
          <w:tcPr>
            <w:tcW w:type="dxa" w:w="1505"/>
          </w:tcPr>
          <w:p>
            <w:pPr>
              <w:jc w:val="left"/>
            </w:pPr>
            <w:r>
              <w:rPr>
                <w:rFonts w:ascii="Times New Roman" w:hAnsi="Times New Roman"/>
                <w:sz w:val="20"/>
              </w:rPr>
              <w:t>Universal</w:t>
            </w:r>
          </w:p>
        </w:tc>
        <w:tc>
          <w:tcPr>
            <w:tcW w:type="dxa" w:w="1505"/>
          </w:tcPr>
          <w:p>
            <w:pPr>
              <w:jc w:val="left"/>
            </w:pPr>
            <w:r>
              <w:rPr>
                <w:rFonts w:ascii="Times New Roman" w:hAnsi="Times New Roman"/>
                <w:sz w:val="20"/>
              </w:rPr>
              <w:t>100% (Safeguard)</w:t>
            </w:r>
          </w:p>
        </w:tc>
        <w:tc>
          <w:tcPr>
            <w:tcW w:type="dxa" w:w="1505"/>
          </w:tcPr>
          <w:p>
            <w:pPr>
              <w:jc w:val="left"/>
            </w:pPr>
            <w:r>
              <w:rPr>
                <w:rFonts w:ascii="Times New Roman" w:hAnsi="Times New Roman"/>
                <w:sz w:val="20"/>
              </w:rPr>
              <w:t>38</w:t>
            </w:r>
          </w:p>
        </w:tc>
        <w:tc>
          <w:tcPr>
            <w:tcW w:type="dxa" w:w="1505"/>
          </w:tcPr>
          <w:p>
            <w:pPr>
              <w:jc w:val="left"/>
            </w:pPr>
            <w:r>
              <w:rPr>
                <w:rFonts w:ascii="Times New Roman" w:hAnsi="Times New Roman"/>
                <w:sz w:val="20"/>
              </w:rPr>
              <w:t>4.5%</w:t>
            </w:r>
          </w:p>
        </w:tc>
        <w:tc>
          <w:tcPr>
            <w:tcW w:type="dxa" w:w="1505"/>
          </w:tcPr>
          <w:p>
            <w:pPr>
              <w:jc w:val="left"/>
            </w:pPr>
            <w:r>
              <w:rPr>
                <w:rFonts w:ascii="Times New Roman" w:hAnsi="Times New Roman"/>
                <w:sz w:val="20"/>
              </w:rPr>
              <w:t>Democratic Protest</w:t>
            </w:r>
          </w:p>
        </w:tc>
      </w:tr>
    </w:tbl>
    <w:p>
      <w:pPr>
        <w:spacing w:before="80" w:after="120"/>
      </w:pPr>
    </w:p>
    <w:p>
      <w:pPr>
        <w:keepNext/>
        <w:spacing w:before="240" w:after="100"/>
      </w:pPr>
      <w:r>
        <w:rPr>
          <w:rFonts w:ascii="Times New Roman" w:hAnsi="Times New Roman"/>
          <w:b/>
          <w:sz w:val="26"/>
        </w:rPr>
        <w:t>6.3 CAMPUS PRIORITY POLLING OUTCOMES</w:t>
      </w:r>
    </w:p>
    <w:p>
      <w:pPr>
        <w:spacing w:before="160" w:after="80"/>
        <w:jc w:val="center"/>
      </w:pPr>
      <w:r>
        <w:drawing>
          <wp:inline xmlns:a="http://schemas.openxmlformats.org/drawingml/2006/main" xmlns:pic="http://schemas.openxmlformats.org/drawingml/2006/picture">
            <wp:extent cx="5303520" cy="2651760"/>
            <wp:docPr id="11" name="Picture 11"/>
            <wp:cNvGraphicFramePr>
              <a:graphicFrameLocks noChangeAspect="1"/>
            </wp:cNvGraphicFramePr>
            <a:graphic>
              <a:graphicData uri="http://schemas.openxmlformats.org/drawingml/2006/picture">
                <pic:pic>
                  <pic:nvPicPr>
                    <pic:cNvPr id="0" name="fig7_campus_priorities.png"/>
                    <pic:cNvPicPr/>
                  </pic:nvPicPr>
                  <pic:blipFill>
                    <a:blip r:embed="rId16"/>
                    <a:stretch>
                      <a:fillRect/>
                    </a:stretch>
                  </pic:blipFill>
                  <pic:spPr>
                    <a:xfrm>
                      <a:off x="0" y="0"/>
                      <a:ext cx="5303520" cy="2651760"/>
                    </a:xfrm>
                    <a:prstGeom prst="rect"/>
                  </pic:spPr>
                </pic:pic>
              </a:graphicData>
            </a:graphic>
          </wp:inline>
        </w:drawing>
      </w:r>
    </w:p>
    <w:p>
      <w:pPr>
        <w:spacing w:before="40" w:after="200"/>
        <w:jc w:val="center"/>
      </w:pPr>
      <w:r>
        <w:rPr>
          <w:rFonts w:ascii="Times New Roman" w:hAnsi="Times New Roman"/>
          <w:i/>
          <w:sz w:val="20"/>
        </w:rPr>
        <w:t>Figure 7: Campus Priority Polling Analysis ('Voice of the Campus')</w:t>
      </w:r>
    </w:p>
    <w:p>
      <w:pPr>
        <w:keepNext/>
        <w:spacing w:before="240" w:after="100"/>
      </w:pPr>
      <w:r>
        <w:rPr>
          <w:rFonts w:ascii="Times New Roman" w:hAnsi="Times New Roman"/>
          <w:b/>
          <w:sz w:val="26"/>
        </w:rPr>
        <w:t>6.4 HIGH-CONCURRENCY PERFORMANCE STRESS TESTING</w:t>
      </w:r>
    </w:p>
    <w:p>
      <w:pPr>
        <w:spacing w:before="160" w:after="80"/>
        <w:jc w:val="center"/>
      </w:pPr>
      <w:r>
        <w:drawing>
          <wp:inline xmlns:a="http://schemas.openxmlformats.org/drawingml/2006/main" xmlns:pic="http://schemas.openxmlformats.org/drawingml/2006/picture">
            <wp:extent cx="5303520" cy="2784348"/>
            <wp:docPr id="12" name="Picture 12"/>
            <wp:cNvGraphicFramePr>
              <a:graphicFrameLocks noChangeAspect="1"/>
            </wp:cNvGraphicFramePr>
            <a:graphic>
              <a:graphicData uri="http://schemas.openxmlformats.org/drawingml/2006/picture">
                <pic:pic>
                  <pic:nvPicPr>
                    <pic:cNvPr id="0" name="fig8_performance_evaluation.png"/>
                    <pic:cNvPicPr/>
                  </pic:nvPicPr>
                  <pic:blipFill>
                    <a:blip r:embed="rId17"/>
                    <a:stretch>
                      <a:fillRect/>
                    </a:stretch>
                  </pic:blipFill>
                  <pic:spPr>
                    <a:xfrm>
                      <a:off x="0" y="0"/>
                      <a:ext cx="5303520" cy="2784348"/>
                    </a:xfrm>
                    <a:prstGeom prst="rect"/>
                  </pic:spPr>
                </pic:pic>
              </a:graphicData>
            </a:graphic>
          </wp:inline>
        </w:drawing>
      </w:r>
    </w:p>
    <w:p>
      <w:pPr>
        <w:spacing w:before="40" w:after="200"/>
        <w:jc w:val="center"/>
      </w:pPr>
      <w:r>
        <w:rPr>
          <w:rFonts w:ascii="Times New Roman" w:hAnsi="Times New Roman"/>
          <w:i/>
          <w:sz w:val="20"/>
        </w:rPr>
        <w:t>Figure 8: High-Concurrency Stress Test - Throughput vs. Latency (1,000 Voters)</w:t>
      </w:r>
    </w:p>
    <w:p>
      <w:r>
        <w:br w:type="page"/>
      </w:r>
    </w:p>
    <w:p>
      <w:pPr>
        <w:keepNext/>
        <w:spacing w:before="320" w:after="160"/>
      </w:pPr>
      <w:r>
        <w:rPr>
          <w:rFonts w:ascii="Times New Roman" w:hAnsi="Times New Roman"/>
          <w:b/>
          <w:sz w:val="28"/>
        </w:rPr>
        <w:t>CHAPTER-7: CONCLUSION AND FUTURE SCOPE</w:t>
      </w:r>
    </w:p>
    <w:p>
      <w:pPr>
        <w:keepNext/>
        <w:spacing w:before="240" w:after="100"/>
      </w:pPr>
      <w:r>
        <w:rPr>
          <w:rFonts w:ascii="Times New Roman" w:hAnsi="Times New Roman"/>
          <w:b/>
          <w:sz w:val="26"/>
        </w:rPr>
        <w:t>7.1 CONCLUSION</w:t>
      </w:r>
    </w:p>
    <w:p>
      <w:pPr>
        <w:spacing w:line="360" w:lineRule="auto" w:after="120"/>
        <w:jc w:val="both"/>
      </w:pPr>
      <w:r>
        <w:rPr>
          <w:rFonts w:ascii="Times New Roman" w:hAnsi="Times New Roman"/>
          <w:b w:val="0"/>
          <w:i w:val="0"/>
          <w:sz w:val="24"/>
        </w:rPr>
        <w:t>The design, engineering, and empirical evaluation of the Smart &amp; Secure College Voting System (Project No. 94) conclusively demonstrate that modern web standards, lightweight cryptographic primitives, and student-centric decision support algorithms can successfully converge to solve the long-standing challenges of collegiate elections.</w:t>
      </w:r>
    </w:p>
    <w:p>
      <w:pPr>
        <w:spacing w:line="360" w:lineRule="auto" w:after="120"/>
        <w:jc w:val="both"/>
      </w:pPr>
      <w:r>
        <w:rPr>
          <w:rFonts w:ascii="Times New Roman" w:hAnsi="Times New Roman"/>
          <w:b w:val="0"/>
          <w:i w:val="0"/>
          <w:sz w:val="24"/>
        </w:rPr>
        <w:t>By unifying an algorithmic Smart Candidate Comparison Matrix across eight standardized benchmarks with an immutable Tamper-Evident Merkle Blockchain Ledger, the platform bridges the historical divide between electoral transparency, voter empowerment, and administrative integrity. The system eliminates the vulnerabilities of paper balloting—such as physical ballot stuffing, human tallying errors, and days of counting delays—while completely transcending the risks of centralized electronic voting portals through mathematical Zero-Knowledge Decoupling.</w:t>
      </w:r>
    </w:p>
    <w:p>
      <w:pPr>
        <w:keepNext/>
        <w:spacing w:before="240" w:after="100"/>
      </w:pPr>
      <w:r>
        <w:rPr>
          <w:rFonts w:ascii="Times New Roman" w:hAnsi="Times New Roman"/>
          <w:b/>
          <w:sz w:val="26"/>
        </w:rPr>
        <w:t>7.2 FUTURE SCOPE</w:t>
      </w:r>
    </w:p>
    <w:p>
      <w:pPr>
        <w:pStyle w:val="ListBullet"/>
        <w:spacing w:line="360" w:lineRule="auto" w:after="60"/>
        <w:jc w:val="both"/>
      </w:pPr>
      <w:r>
        <w:rPr>
          <w:rFonts w:ascii="Times New Roman" w:hAnsi="Times New Roman"/>
          <w:b/>
          <w:sz w:val="24"/>
        </w:rPr>
        <w:t xml:space="preserve">1. zk-SNARKs Cryptographic Proofs: </w:t>
      </w:r>
      <w:r>
        <w:rPr>
          <w:rFonts w:ascii="Times New Roman" w:hAnsi="Times New Roman"/>
          <w:sz w:val="24"/>
        </w:rPr>
        <w:t>Integration of Zero-Knowledge Succinct Non-Interactive Arguments of Knowledge (zk-SNARKs) to mathematically prove the valid mathematical tally of all encrypted ballots without requiring intermediate decryption ceremonies.</w:t>
      </w:r>
    </w:p>
    <w:p>
      <w:pPr>
        <w:pStyle w:val="ListBullet"/>
        <w:spacing w:line="360" w:lineRule="auto" w:after="60"/>
        <w:jc w:val="both"/>
      </w:pPr>
      <w:r>
        <w:rPr>
          <w:rFonts w:ascii="Times New Roman" w:hAnsi="Times New Roman"/>
          <w:b/>
          <w:sz w:val="24"/>
        </w:rPr>
        <w:t xml:space="preserve">2. Multi-Authority Consortium Consensus: </w:t>
      </w:r>
      <w:r>
        <w:rPr>
          <w:rFonts w:ascii="Times New Roman" w:hAnsi="Times New Roman"/>
          <w:sz w:val="24"/>
        </w:rPr>
        <w:t>Transitioning the single-node Python ledger into a distributed multi-authority consortium blockchain utilizing Raft or Byzantine Fault Tolerant (BFT) consensus algorithms.</w:t>
      </w:r>
    </w:p>
    <w:p>
      <w:pPr>
        <w:pStyle w:val="ListBullet"/>
        <w:spacing w:line="360" w:lineRule="auto" w:after="60"/>
        <w:jc w:val="both"/>
      </w:pPr>
      <w:r>
        <w:rPr>
          <w:rFonts w:ascii="Times New Roman" w:hAnsi="Times New Roman"/>
          <w:b/>
          <w:sz w:val="24"/>
        </w:rPr>
        <w:t xml:space="preserve">3. Hardware Biometric Security Keys (FIDO2): </w:t>
      </w:r>
      <w:r>
        <w:rPr>
          <w:rFonts w:ascii="Times New Roman" w:hAnsi="Times New Roman"/>
          <w:sz w:val="24"/>
        </w:rPr>
        <w:t>Integration of dedicated WebAuthn / FIDO2 biometric passkeys (Apple TouchID, Windows Hello, Android BiometricPrompt) to provide native hardware-rooted biometric security directly from student personal smartphones.</w:t>
      </w:r>
    </w:p>
    <w:p>
      <w:pPr>
        <w:pStyle w:val="ListBullet"/>
        <w:spacing w:line="360" w:lineRule="auto" w:after="60"/>
        <w:jc w:val="both"/>
      </w:pPr>
      <w:r>
        <w:rPr>
          <w:rFonts w:ascii="Times New Roman" w:hAnsi="Times New Roman"/>
          <w:b/>
          <w:sz w:val="24"/>
        </w:rPr>
        <w:t xml:space="preserve">4. Native Cross-Platform Mobile Applications: </w:t>
      </w:r>
      <w:r>
        <w:rPr>
          <w:rFonts w:ascii="Times New Roman" w:hAnsi="Times New Roman"/>
          <w:sz w:val="24"/>
        </w:rPr>
        <w:t>Development of lightweight native mobile companion applications using cross-platform frameworks (Flutter / React Native).</w:t>
      </w:r>
    </w:p>
    <w:p>
      <w:r>
        <w:br w:type="page"/>
      </w:r>
    </w:p>
    <w:p>
      <w:pPr>
        <w:keepNext/>
        <w:spacing w:before="320" w:after="160"/>
      </w:pPr>
      <w:r>
        <w:rPr>
          <w:rFonts w:ascii="Times New Roman" w:hAnsi="Times New Roman"/>
          <w:b/>
          <w:sz w:val="28"/>
        </w:rPr>
        <w:t>CHAPTER-8: ENVIRONMENT AND SUSTAINABILITY</w:t>
      </w:r>
    </w:p>
    <w:p>
      <w:pPr>
        <w:keepNext/>
        <w:spacing w:before="240" w:after="100"/>
      </w:pPr>
      <w:r>
        <w:rPr>
          <w:rFonts w:ascii="Times New Roman" w:hAnsi="Times New Roman"/>
          <w:b/>
          <w:sz w:val="26"/>
        </w:rPr>
        <w:t>8.1 ENVIRONMENTAL SAVINGS &amp; CARBON ABATEMENT</w:t>
      </w:r>
    </w:p>
    <w:p>
      <w:pPr>
        <w:spacing w:before="160" w:after="80"/>
        <w:jc w:val="center"/>
      </w:pPr>
      <w:r>
        <w:rPr>
          <w:rFonts w:ascii="Times New Roman" w:hAnsi="Times New Roman"/>
          <w:b/>
          <w:sz w:val="20"/>
        </w:rPr>
        <w:t>Table 8.1: Comparative Life-Cycle Carbon Footprint &amp; Paper Consumption Analysis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shd w:val="clear" w:color="auto" w:fill="1E3A8A"/>
          </w:tcPr>
          <w:p>
            <w:pPr>
              <w:jc w:val="center"/>
            </w:pPr>
            <w:r>
              <w:rPr>
                <w:rFonts w:ascii="Times New Roman" w:hAnsi="Times New Roman"/>
                <w:b/>
                <w:color w:val="FFFFFF"/>
                <w:sz w:val="20"/>
              </w:rPr>
              <w:t>Resource Metric</w:t>
            </w:r>
          </w:p>
        </w:tc>
        <w:tc>
          <w:tcPr>
            <w:tcW w:type="dxa" w:w="2257"/>
            <w:shd w:val="clear" w:color="auto" w:fill="1E3A8A"/>
          </w:tcPr>
          <w:p>
            <w:pPr>
              <w:jc w:val="center"/>
            </w:pPr>
            <w:r>
              <w:rPr>
                <w:rFonts w:ascii="Times New Roman" w:hAnsi="Times New Roman"/>
                <w:b/>
                <w:color w:val="FFFFFF"/>
                <w:sz w:val="20"/>
              </w:rPr>
              <w:t>Traditional Paper Election</w:t>
            </w:r>
          </w:p>
        </w:tc>
        <w:tc>
          <w:tcPr>
            <w:tcW w:type="dxa" w:w="2257"/>
            <w:shd w:val="clear" w:color="auto" w:fill="1E3A8A"/>
          </w:tcPr>
          <w:p>
            <w:pPr>
              <w:jc w:val="center"/>
            </w:pPr>
            <w:r>
              <w:rPr>
                <w:rFonts w:ascii="Times New Roman" w:hAnsi="Times New Roman"/>
                <w:b/>
                <w:color w:val="FFFFFF"/>
                <w:sz w:val="20"/>
              </w:rPr>
              <w:t>Proposed Digital System</w:t>
            </w:r>
          </w:p>
        </w:tc>
        <w:tc>
          <w:tcPr>
            <w:tcW w:type="dxa" w:w="2257"/>
            <w:shd w:val="clear" w:color="auto" w:fill="1E3A8A"/>
          </w:tcPr>
          <w:p>
            <w:pPr>
              <w:jc w:val="center"/>
            </w:pPr>
            <w:r>
              <w:rPr>
                <w:rFonts w:ascii="Times New Roman" w:hAnsi="Times New Roman"/>
                <w:b/>
                <w:color w:val="FFFFFF"/>
                <w:sz w:val="20"/>
              </w:rPr>
              <w:t>Net Savings (%)</w:t>
            </w:r>
          </w:p>
        </w:tc>
      </w:tr>
      <w:tr>
        <w:tc>
          <w:tcPr>
            <w:tcW w:type="dxa" w:w="2257"/>
          </w:tcPr>
          <w:p>
            <w:pPr>
              <w:jc w:val="center"/>
            </w:pPr>
            <w:r>
              <w:rPr>
                <w:rFonts w:ascii="Times New Roman" w:hAnsi="Times New Roman"/>
                <w:sz w:val="20"/>
              </w:rPr>
              <w:t>Paper Consumed</w:t>
            </w:r>
          </w:p>
        </w:tc>
        <w:tc>
          <w:tcPr>
            <w:tcW w:type="dxa" w:w="2257"/>
          </w:tcPr>
          <w:p>
            <w:pPr>
              <w:jc w:val="left"/>
            </w:pPr>
            <w:r>
              <w:rPr>
                <w:rFonts w:ascii="Times New Roman" w:hAnsi="Times New Roman"/>
                <w:sz w:val="20"/>
              </w:rPr>
              <w:t>35,000 sheets (70 reams)</w:t>
            </w:r>
          </w:p>
        </w:tc>
        <w:tc>
          <w:tcPr>
            <w:tcW w:type="dxa" w:w="2257"/>
          </w:tcPr>
          <w:p>
            <w:pPr>
              <w:jc w:val="left"/>
            </w:pPr>
            <w:r>
              <w:rPr>
                <w:rFonts w:ascii="Times New Roman" w:hAnsi="Times New Roman"/>
                <w:sz w:val="20"/>
              </w:rPr>
              <w:t>0 sheets (100% paperless)</w:t>
            </w:r>
          </w:p>
        </w:tc>
        <w:tc>
          <w:tcPr>
            <w:tcW w:type="dxa" w:w="2257"/>
          </w:tcPr>
          <w:p>
            <w:pPr>
              <w:jc w:val="left"/>
            </w:pPr>
            <w:r>
              <w:rPr>
                <w:rFonts w:ascii="Times New Roman" w:hAnsi="Times New Roman"/>
                <w:sz w:val="20"/>
              </w:rPr>
              <w:t>100.0% Reduction</w:t>
            </w:r>
          </w:p>
        </w:tc>
      </w:tr>
      <w:tr>
        <w:tc>
          <w:tcPr>
            <w:tcW w:type="dxa" w:w="2257"/>
            <w:shd w:val="clear" w:color="auto" w:fill="F1F5F9"/>
          </w:tcPr>
          <w:p>
            <w:pPr>
              <w:jc w:val="center"/>
            </w:pPr>
            <w:r>
              <w:rPr>
                <w:rFonts w:ascii="Times New Roman" w:hAnsi="Times New Roman"/>
                <w:sz w:val="20"/>
              </w:rPr>
              <w:t>Trees Conserved</w:t>
            </w:r>
          </w:p>
        </w:tc>
        <w:tc>
          <w:tcPr>
            <w:tcW w:type="dxa" w:w="2257"/>
            <w:shd w:val="clear" w:color="auto" w:fill="F1F5F9"/>
          </w:tcPr>
          <w:p>
            <w:pPr>
              <w:jc w:val="left"/>
            </w:pPr>
            <w:r>
              <w:rPr>
                <w:rFonts w:ascii="Times New Roman" w:hAnsi="Times New Roman"/>
                <w:sz w:val="20"/>
              </w:rPr>
              <w:t>~4.2 mature trees felled</w:t>
            </w:r>
          </w:p>
        </w:tc>
        <w:tc>
          <w:tcPr>
            <w:tcW w:type="dxa" w:w="2257"/>
            <w:shd w:val="clear" w:color="auto" w:fill="F1F5F9"/>
          </w:tcPr>
          <w:p>
            <w:pPr>
              <w:jc w:val="left"/>
            </w:pPr>
            <w:r>
              <w:rPr>
                <w:rFonts w:ascii="Times New Roman" w:hAnsi="Times New Roman"/>
                <w:sz w:val="20"/>
              </w:rPr>
              <w:t>0 trees felled</w:t>
            </w:r>
          </w:p>
        </w:tc>
        <w:tc>
          <w:tcPr>
            <w:tcW w:type="dxa" w:w="2257"/>
            <w:shd w:val="clear" w:color="auto" w:fill="F1F5F9"/>
          </w:tcPr>
          <w:p>
            <w:pPr>
              <w:jc w:val="left"/>
            </w:pPr>
            <w:r>
              <w:rPr>
                <w:rFonts w:ascii="Times New Roman" w:hAnsi="Times New Roman"/>
                <w:sz w:val="20"/>
              </w:rPr>
              <w:t>100.0% Forest Conservation</w:t>
            </w:r>
          </w:p>
        </w:tc>
      </w:tr>
      <w:tr>
        <w:tc>
          <w:tcPr>
            <w:tcW w:type="dxa" w:w="2257"/>
          </w:tcPr>
          <w:p>
            <w:pPr>
              <w:jc w:val="center"/>
            </w:pPr>
            <w:r>
              <w:rPr>
                <w:rFonts w:ascii="Times New Roman" w:hAnsi="Times New Roman"/>
                <w:sz w:val="20"/>
              </w:rPr>
              <w:t>Freshwater Consumed</w:t>
            </w:r>
          </w:p>
        </w:tc>
        <w:tc>
          <w:tcPr>
            <w:tcW w:type="dxa" w:w="2257"/>
          </w:tcPr>
          <w:p>
            <w:pPr>
              <w:jc w:val="left"/>
            </w:pPr>
            <w:r>
              <w:rPr>
                <w:rFonts w:ascii="Times New Roman" w:hAnsi="Times New Roman"/>
                <w:sz w:val="20"/>
              </w:rPr>
              <w:t>~31,500 liters water</w:t>
            </w:r>
          </w:p>
        </w:tc>
        <w:tc>
          <w:tcPr>
            <w:tcW w:type="dxa" w:w="2257"/>
          </w:tcPr>
          <w:p>
            <w:pPr>
              <w:jc w:val="left"/>
            </w:pPr>
            <w:r>
              <w:rPr>
                <w:rFonts w:ascii="Times New Roman" w:hAnsi="Times New Roman"/>
                <w:sz w:val="20"/>
              </w:rPr>
              <w:t>~120 liters (cooling)</w:t>
            </w:r>
          </w:p>
        </w:tc>
        <w:tc>
          <w:tcPr>
            <w:tcW w:type="dxa" w:w="2257"/>
          </w:tcPr>
          <w:p>
            <w:pPr>
              <w:jc w:val="left"/>
            </w:pPr>
            <w:r>
              <w:rPr>
                <w:rFonts w:ascii="Times New Roman" w:hAnsi="Times New Roman"/>
                <w:sz w:val="20"/>
              </w:rPr>
              <w:t>99.6% Water Conservation</w:t>
            </w:r>
          </w:p>
        </w:tc>
      </w:tr>
      <w:tr>
        <w:tc>
          <w:tcPr>
            <w:tcW w:type="dxa" w:w="2257"/>
            <w:shd w:val="clear" w:color="auto" w:fill="F1F5F9"/>
          </w:tcPr>
          <w:p>
            <w:pPr>
              <w:jc w:val="center"/>
            </w:pPr>
            <w:r>
              <w:rPr>
                <w:rFonts w:ascii="Times New Roman" w:hAnsi="Times New Roman"/>
                <w:sz w:val="20"/>
              </w:rPr>
              <w:t>CO2e Emissions</w:t>
            </w:r>
          </w:p>
        </w:tc>
        <w:tc>
          <w:tcPr>
            <w:tcW w:type="dxa" w:w="2257"/>
            <w:shd w:val="clear" w:color="auto" w:fill="F1F5F9"/>
          </w:tcPr>
          <w:p>
            <w:pPr>
              <w:jc w:val="left"/>
            </w:pPr>
            <w:r>
              <w:rPr>
                <w:rFonts w:ascii="Times New Roman" w:hAnsi="Times New Roman"/>
                <w:sz w:val="20"/>
              </w:rPr>
              <w:t>~285.0 kg CO2-equivalent</w:t>
            </w:r>
          </w:p>
        </w:tc>
        <w:tc>
          <w:tcPr>
            <w:tcW w:type="dxa" w:w="2257"/>
            <w:shd w:val="clear" w:color="auto" w:fill="F1F5F9"/>
          </w:tcPr>
          <w:p>
            <w:pPr>
              <w:jc w:val="left"/>
            </w:pPr>
            <w:r>
              <w:rPr>
                <w:rFonts w:ascii="Times New Roman" w:hAnsi="Times New Roman"/>
                <w:sz w:val="20"/>
              </w:rPr>
              <w:t>~6.4 kg CO2e (server power)</w:t>
            </w:r>
          </w:p>
        </w:tc>
        <w:tc>
          <w:tcPr>
            <w:tcW w:type="dxa" w:w="2257"/>
            <w:shd w:val="clear" w:color="auto" w:fill="F1F5F9"/>
          </w:tcPr>
          <w:p>
            <w:pPr>
              <w:jc w:val="left"/>
            </w:pPr>
            <w:r>
              <w:rPr>
                <w:rFonts w:ascii="Times New Roman" w:hAnsi="Times New Roman"/>
                <w:sz w:val="20"/>
              </w:rPr>
              <w:t>97.8% Carbon Abatement</w:t>
            </w:r>
          </w:p>
        </w:tc>
      </w:tr>
      <w:tr>
        <w:tc>
          <w:tcPr>
            <w:tcW w:type="dxa" w:w="2257"/>
          </w:tcPr>
          <w:p>
            <w:pPr>
              <w:jc w:val="center"/>
            </w:pPr>
            <w:r>
              <w:rPr>
                <w:rFonts w:ascii="Times New Roman" w:hAnsi="Times New Roman"/>
                <w:sz w:val="20"/>
              </w:rPr>
              <w:t>Landfill Solid Waste</w:t>
            </w:r>
          </w:p>
        </w:tc>
        <w:tc>
          <w:tcPr>
            <w:tcW w:type="dxa" w:w="2257"/>
          </w:tcPr>
          <w:p>
            <w:pPr>
              <w:jc w:val="left"/>
            </w:pPr>
            <w:r>
              <w:rPr>
                <w:rFonts w:ascii="Times New Roman" w:hAnsi="Times New Roman"/>
                <w:sz w:val="20"/>
              </w:rPr>
              <w:t>~180.0 kg physical waste</w:t>
            </w:r>
          </w:p>
        </w:tc>
        <w:tc>
          <w:tcPr>
            <w:tcW w:type="dxa" w:w="2257"/>
          </w:tcPr>
          <w:p>
            <w:pPr>
              <w:jc w:val="left"/>
            </w:pPr>
            <w:r>
              <w:rPr>
                <w:rFonts w:ascii="Times New Roman" w:hAnsi="Times New Roman"/>
                <w:sz w:val="20"/>
              </w:rPr>
              <w:t>0.0 kg physical waste</w:t>
            </w:r>
          </w:p>
        </w:tc>
        <w:tc>
          <w:tcPr>
            <w:tcW w:type="dxa" w:w="2257"/>
          </w:tcPr>
          <w:p>
            <w:pPr>
              <w:jc w:val="left"/>
            </w:pPr>
            <w:r>
              <w:rPr>
                <w:rFonts w:ascii="Times New Roman" w:hAnsi="Times New Roman"/>
                <w:sz w:val="20"/>
              </w:rPr>
              <w:t>100.0% Waste Diversion</w:t>
            </w:r>
          </w:p>
        </w:tc>
      </w:tr>
      <w:tr>
        <w:tc>
          <w:tcPr>
            <w:tcW w:type="dxa" w:w="2257"/>
            <w:shd w:val="clear" w:color="auto" w:fill="F1F5F9"/>
          </w:tcPr>
          <w:p>
            <w:pPr>
              <w:jc w:val="center"/>
            </w:pPr>
            <w:r>
              <w:rPr>
                <w:rFonts w:ascii="Times New Roman" w:hAnsi="Times New Roman"/>
                <w:sz w:val="20"/>
              </w:rPr>
              <w:t>Administrative Cost</w:t>
            </w:r>
          </w:p>
        </w:tc>
        <w:tc>
          <w:tcPr>
            <w:tcW w:type="dxa" w:w="2257"/>
            <w:shd w:val="clear" w:color="auto" w:fill="F1F5F9"/>
          </w:tcPr>
          <w:p>
            <w:pPr>
              <w:jc w:val="left"/>
            </w:pPr>
            <w:r>
              <w:rPr>
                <w:rFonts w:ascii="Times New Roman" w:hAnsi="Times New Roman"/>
                <w:sz w:val="20"/>
              </w:rPr>
              <w:t>Rs. 75,000 - Rs. 1,20,000</w:t>
            </w:r>
          </w:p>
        </w:tc>
        <w:tc>
          <w:tcPr>
            <w:tcW w:type="dxa" w:w="2257"/>
            <w:shd w:val="clear" w:color="auto" w:fill="F1F5F9"/>
          </w:tcPr>
          <w:p>
            <w:pPr>
              <w:jc w:val="left"/>
            </w:pPr>
            <w:r>
              <w:rPr>
                <w:rFonts w:ascii="Times New Roman" w:hAnsi="Times New Roman"/>
                <w:sz w:val="20"/>
              </w:rPr>
              <w:t>&lt; Rs. 1,500 (Hosting)</w:t>
            </w:r>
          </w:p>
        </w:tc>
        <w:tc>
          <w:tcPr>
            <w:tcW w:type="dxa" w:w="2257"/>
            <w:shd w:val="clear" w:color="auto" w:fill="F1F5F9"/>
          </w:tcPr>
          <w:p>
            <w:pPr>
              <w:jc w:val="left"/>
            </w:pPr>
            <w:r>
              <w:rPr>
                <w:rFonts w:ascii="Times New Roman" w:hAnsi="Times New Roman"/>
                <w:sz w:val="20"/>
              </w:rPr>
              <w:t>98.0% Financial Savings</w:t>
            </w:r>
          </w:p>
        </w:tc>
      </w:tr>
    </w:tbl>
    <w:p>
      <w:pPr>
        <w:spacing w:before="80" w:after="120"/>
      </w:pPr>
    </w:p>
    <w:p>
      <w:pPr>
        <w:keepNext/>
        <w:spacing w:before="240" w:after="100"/>
      </w:pPr>
      <w:r>
        <w:rPr>
          <w:rFonts w:ascii="Times New Roman" w:hAnsi="Times New Roman"/>
          <w:b/>
          <w:sz w:val="26"/>
        </w:rPr>
        <w:t>8.2 SOCIAL &amp; GOVERNANCE SUSTAINABILITY</w:t>
      </w:r>
    </w:p>
    <w:p>
      <w:pPr>
        <w:spacing w:line="360" w:lineRule="auto" w:after="120"/>
        <w:jc w:val="both"/>
      </w:pPr>
      <w:r>
        <w:rPr>
          <w:rFonts w:ascii="Times New Roman" w:hAnsi="Times New Roman"/>
          <w:b w:val="0"/>
          <w:i w:val="0"/>
          <w:sz w:val="24"/>
        </w:rPr>
        <w:t>The platform actively advances UN Sustainable Development Goal 12 (Responsible Consumption &amp; Production) and Goal 16 (Peace, Justice and Strong Institutions) by promoting institutional transparency and inclusive democratic participation.</w:t>
      </w:r>
    </w:p>
    <w:p>
      <w:r>
        <w:br w:type="page"/>
      </w:r>
    </w:p>
    <w:p>
      <w:pPr>
        <w:keepNext/>
        <w:spacing w:before="320" w:after="160"/>
      </w:pPr>
      <w:r>
        <w:rPr>
          <w:rFonts w:ascii="Times New Roman" w:hAnsi="Times New Roman"/>
          <w:b/>
          <w:sz w:val="28"/>
        </w:rPr>
        <w:t>REFERENCES</w:t>
      </w:r>
    </w:p>
    <w:p>
      <w:pPr>
        <w:spacing w:line="312" w:lineRule="auto" w:after="80"/>
      </w:pPr>
      <w:r>
        <w:rPr>
          <w:rFonts w:ascii="Times New Roman" w:hAnsi="Times New Roman"/>
          <w:sz w:val="20"/>
        </w:rPr>
        <w:t>[1] A. Kuriakose, S. Vinayak, and P. K. Binu, "ALIKAH-A Clickbait and Fake News Detection System using Natural Language Processing," in Proc. 2019 3rd International Conference on Trends in Electronics and Informatics (ICOEI), IEEE, 2019, pp. 1-6.</w:t>
      </w:r>
    </w:p>
    <w:p>
      <w:pPr>
        <w:spacing w:line="312" w:lineRule="auto" w:after="80"/>
      </w:pPr>
      <w:r>
        <w:rPr>
          <w:rFonts w:ascii="Times New Roman" w:hAnsi="Times New Roman"/>
          <w:sz w:val="20"/>
        </w:rPr>
        <w:t>[2] D. Springall et al., "Security Analysis of the Estonian Internet Voting System," in Proc. 21st ACM Conf. on Computer and Communications Security (CCS '14), 2014, pp. 703-715.</w:t>
      </w:r>
    </w:p>
    <w:p>
      <w:pPr>
        <w:spacing w:line="312" w:lineRule="auto" w:after="80"/>
      </w:pPr>
      <w:r>
        <w:rPr>
          <w:rFonts w:ascii="Times New Roman" w:hAnsi="Times New Roman"/>
          <w:sz w:val="20"/>
        </w:rPr>
        <w:t>[3] Election Commission of India (ECI), "Status Paper on Electronic Voting Machine (EVM)," ECI Technical Publication, New Delhi, 2021. Available: https://eci.gov.in</w:t>
      </w:r>
    </w:p>
    <w:p>
      <w:pPr>
        <w:spacing w:line="312" w:lineRule="auto" w:after="80"/>
      </w:pPr>
      <w:r>
        <w:rPr>
          <w:rFonts w:ascii="Times New Roman" w:hAnsi="Times New Roman"/>
          <w:sz w:val="20"/>
        </w:rPr>
        <w:t>[4] N. J. Conroy, V. L. Rubin, and Y. Chen, "Automatic deception detection: Methods for finding fake news," Proceedings of the Association for Information Science and Technology, vol. 52, no. 1, pp. 1-4, 2015.</w:t>
      </w:r>
    </w:p>
    <w:p>
      <w:pPr>
        <w:spacing w:line="312" w:lineRule="auto" w:after="80"/>
      </w:pPr>
      <w:r>
        <w:rPr>
          <w:rFonts w:ascii="Times New Roman" w:hAnsi="Times New Roman"/>
          <w:sz w:val="20"/>
        </w:rPr>
        <w:t>[5] M. A. Specter, J. Koppel, and D. Weitzner, "The Ballot is Busted Before the Blockchain: A Security Analysis of Voatz, the First Internet Voting Application Used in U.S. Federal Elections," in Proc. 29th USENIX Security Symposium, 2020, pp. 1535-1553.</w:t>
      </w:r>
    </w:p>
    <w:p>
      <w:pPr>
        <w:spacing w:line="312" w:lineRule="auto" w:after="80"/>
      </w:pPr>
      <w:r>
        <w:rPr>
          <w:rFonts w:ascii="Times New Roman" w:hAnsi="Times New Roman"/>
          <w:sz w:val="20"/>
        </w:rPr>
        <w:t>[6] S. Nakamoto, "Bitcoin: A Peer-to-Peer Electronic Cash System," Decentralized Whitepaper, 2008. Available: https://bitcoin.org/bitcoin.pdf</w:t>
      </w:r>
    </w:p>
    <w:p>
      <w:pPr>
        <w:spacing w:line="312" w:lineRule="auto" w:after="80"/>
      </w:pPr>
      <w:r>
        <w:rPr>
          <w:rFonts w:ascii="Times New Roman" w:hAnsi="Times New Roman"/>
          <w:sz w:val="20"/>
        </w:rPr>
        <w:t>[7] B. Adida, "Helios: Web-based Open-Audit Voting," in Proc. 17th USENIX Security Symposium, San Jose, CA, 2008, pp. 335-348.</w:t>
      </w:r>
    </w:p>
    <w:p>
      <w:pPr>
        <w:spacing w:line="312" w:lineRule="auto" w:after="80"/>
      </w:pPr>
      <w:r>
        <w:rPr>
          <w:rFonts w:ascii="Times New Roman" w:hAnsi="Times New Roman"/>
          <w:sz w:val="20"/>
        </w:rPr>
        <w:t>[8] R. C. Merkle, "A Certified Digital Signature," in Advances in Cryptology — CRYPTO '89 Proceedings, Lecture Notes in Computer Science, vol. 435, Springer, 1989, pp. 218-238.</w:t>
      </w:r>
    </w:p>
    <w:p>
      <w:pPr>
        <w:spacing w:line="312" w:lineRule="auto" w:after="80"/>
      </w:pPr>
      <w:r>
        <w:rPr>
          <w:rFonts w:ascii="Times New Roman" w:hAnsi="Times New Roman"/>
          <w:sz w:val="20"/>
        </w:rPr>
        <w:t>[9] National Institute of Standards and Technology (NIST), "Secure Hash Standard (SHS)," FIPS PUB 180-4, U.S. Department of Commerce, Gaithersburg, MD, 2015.</w:t>
      </w:r>
    </w:p>
    <w:p>
      <w:pPr>
        <w:spacing w:line="312" w:lineRule="auto" w:after="80"/>
      </w:pPr>
      <w:r>
        <w:rPr>
          <w:rFonts w:ascii="Times New Roman" w:hAnsi="Times New Roman"/>
          <w:sz w:val="20"/>
        </w:rPr>
        <w:t>[10] H. Krawczyk, M. Bellare, and R. Canetti, "HMAC: Keyed-Hashing for Message Authentication," Internet Engineering Task Force (IETF), RFC 2104, Feb. 1997.</w:t>
      </w:r>
    </w:p>
    <w:p>
      <w:pPr>
        <w:spacing w:line="312" w:lineRule="auto" w:after="80"/>
      </w:pPr>
      <w:r>
        <w:rPr>
          <w:rFonts w:ascii="Times New Roman" w:hAnsi="Times New Roman"/>
          <w:sz w:val="20"/>
        </w:rPr>
        <w:t>[11] Agora Voting, "Open Source Secure Cryptographic Voting Architecture," Agora Technical Documentation, 2019. Available: https://agoravoting.com</w:t>
      </w:r>
    </w:p>
    <w:p>
      <w:pPr>
        <w:spacing w:line="312" w:lineRule="auto" w:after="80"/>
      </w:pPr>
      <w:r>
        <w:rPr>
          <w:rFonts w:ascii="Times New Roman" w:hAnsi="Times New Roman"/>
          <w:sz w:val="20"/>
        </w:rPr>
        <w:t>[12] Follow My Vote, "End-to-End Verifiable Blockchain Voting System Documentation," Whitepaper v2.1, 2020. Available: https://followmyvote.com</w:t>
      </w:r>
    </w:p>
    <w:p>
      <w:pPr>
        <w:spacing w:line="312" w:lineRule="auto" w:after="80"/>
      </w:pPr>
      <w:r>
        <w:rPr>
          <w:rFonts w:ascii="Times New Roman" w:hAnsi="Times New Roman"/>
          <w:sz w:val="20"/>
        </w:rPr>
        <w:t>[13] A. Bondielli and F. Marcelloni, "A survey on fake news and rumour detection techniques," Information Sciences, vol. 497, pp. 38-55, 2019.</w:t>
      </w:r>
    </w:p>
    <w:p>
      <w:pPr>
        <w:spacing w:line="312" w:lineRule="auto" w:after="80"/>
      </w:pPr>
      <w:r>
        <w:rPr>
          <w:rFonts w:ascii="Times New Roman" w:hAnsi="Times New Roman"/>
          <w:sz w:val="20"/>
        </w:rPr>
        <w:t>[14] M. Balmas, "When Fake News Becomes Real: Combined Exposure to Multiple News Sources and Political Attitudes of Inefficacy, Alienation, and Cynicism," Communication Research, vol. 41, no. 3, pp. 430-454, 2014.</w:t>
      </w:r>
    </w:p>
    <w:p>
      <w:pPr>
        <w:spacing w:line="312" w:lineRule="auto" w:after="80"/>
      </w:pPr>
      <w:r>
        <w:rPr>
          <w:rFonts w:ascii="Times New Roman" w:hAnsi="Times New Roman"/>
          <w:sz w:val="20"/>
        </w:rPr>
        <w:t>[15] Shlok Gilda, "Evaluating Machine Learning Algorithms for Fake News Detection," in 2017 IEEE 15th Student Conference on Research and Development (SCOReD), IEEE, 2017, pp. 110-115.</w:t>
      </w:r>
    </w:p>
    <w:p>
      <w:pPr>
        <w:spacing w:line="312" w:lineRule="auto" w:after="80"/>
      </w:pPr>
      <w:r>
        <w:rPr>
          <w:rFonts w:ascii="Times New Roman" w:hAnsi="Times New Roman"/>
          <w:sz w:val="20"/>
        </w:rPr>
        <w:t>[16] S. Feng, R. Banerjee, and Y. Choi, "Syntactic stylometry for deception detection," in Proc. 50th Annual Meeting of the Association for Computational Linguistics (ACL '12), 2012, pp. 171-175.</w:t>
      </w:r>
    </w:p>
    <w:p>
      <w:pPr>
        <w:spacing w:line="312" w:lineRule="auto" w:after="80"/>
      </w:pPr>
      <w:r>
        <w:rPr>
          <w:rFonts w:ascii="Times New Roman" w:hAnsi="Times New Roman"/>
          <w:sz w:val="20"/>
        </w:rPr>
        <w:t>[17] H. Rashkin, E. Choi, J. Y. Jang, S. Volkova, and Y. Choi, "Truth of Varying Shades: Analyzing Language in Fake News and Political Fact-Checking," in Proc. 2017 Conf. on Empirical Methods in Natural Language Processing (EMNLP), 2017, pp. 2931-2937.</w:t>
      </w:r>
    </w:p>
    <w:p>
      <w:pPr>
        <w:spacing w:line="312" w:lineRule="auto" w:after="80"/>
      </w:pPr>
      <w:r>
        <w:rPr>
          <w:rFonts w:ascii="Times New Roman" w:hAnsi="Times New Roman"/>
          <w:sz w:val="20"/>
        </w:rPr>
        <w:t>[18] M. Pagliardini, P. Gupta, and M. Jaggi, "Unsupervised Learning of Sentence Embeddings Using Compositional n-Gram Features," in Proc. NAACL-HLT 2018, 2018, pp. 528-540.</w:t>
      </w:r>
    </w:p>
    <w:p>
      <w:pPr>
        <w:spacing w:line="312" w:lineRule="auto" w:after="80"/>
      </w:pPr>
      <w:r>
        <w:rPr>
          <w:rFonts w:ascii="Times New Roman" w:hAnsi="Times New Roman"/>
          <w:sz w:val="20"/>
        </w:rPr>
        <w:t>[19] W. Stallings, "Cryptography and Network Security: Principles and Practice," 7th ed., Pearson Education, London, 2017.</w:t>
      </w:r>
    </w:p>
    <w:p>
      <w:pPr>
        <w:spacing w:line="312" w:lineRule="auto" w:after="80"/>
      </w:pPr>
      <w:r>
        <w:rPr>
          <w:rFonts w:ascii="Times New Roman" w:hAnsi="Times New Roman"/>
          <w:sz w:val="20"/>
        </w:rPr>
        <w:t>[20] United Nations Environment Programme (UNEP), "Life Cycle Assessment of Paper Products in Public Administration," UNEP Technical Report, Geneva, 2021.</w:t>
      </w:r>
    </w:p>
    <w:p>
      <w:pPr>
        <w:spacing w:line="312" w:lineRule="auto" w:after="80"/>
      </w:pPr>
      <w:r>
        <w:rPr>
          <w:rFonts w:ascii="Times New Roman" w:hAnsi="Times New Roman"/>
          <w:sz w:val="20"/>
        </w:rPr>
        <w:t>[21] Environmental Paper Network (EPN), "The State of the Global Paper Industry: Ecological Footprint and Reduction Strategies," EPN Benchmark Report, 2022. Available: https://environmentalpaper.org</w:t>
      </w:r>
    </w:p>
    <w:p>
      <w:pPr>
        <w:spacing w:line="312" w:lineRule="auto" w:after="80"/>
      </w:pPr>
      <w:r>
        <w:rPr>
          <w:rFonts w:ascii="Times New Roman" w:hAnsi="Times New Roman"/>
          <w:sz w:val="20"/>
        </w:rPr>
        <w:t>[22] A. de Vries, "Bitcoin's Growing Energy Problem," Joule, vol. 2, no. 5, pp. 801-805, 2018.</w:t>
      </w:r>
    </w:p>
    <w:p>
      <w:pPr>
        <w:spacing w:line="312" w:lineRule="auto" w:after="80"/>
      </w:pPr>
      <w:r>
        <w:rPr>
          <w:rFonts w:ascii="Times New Roman" w:hAnsi="Times New Roman"/>
          <w:sz w:val="20"/>
        </w:rPr>
        <w:t>[23] Chart.js Documentation, "Open Source HTML5 Charts for Modern Web Designers," v4.4, 2024. Available: https://www.chartjs.org</w:t>
      </w:r>
    </w:p>
    <w:p>
      <w:pPr>
        <w:spacing w:line="312" w:lineRule="auto" w:after="80"/>
      </w:pPr>
      <w:r>
        <w:rPr>
          <w:rFonts w:ascii="Times New Roman" w:hAnsi="Times New Roman"/>
          <w:sz w:val="20"/>
        </w:rPr>
        <w:t>[24] QRCode.js Library, "Cross-browser QRCode generator for javascript," Shim Sangmin, 2022. Available: https://github.com/davidshimjs/qrcodejs</w:t>
      </w:r>
    </w:p>
    <w:p>
      <w:pPr>
        <w:spacing w:line="312" w:lineRule="auto" w:after="80"/>
      </w:pPr>
      <w:r>
        <w:rPr>
          <w:rFonts w:ascii="Times New Roman" w:hAnsi="Times New Roman"/>
          <w:sz w:val="20"/>
        </w:rPr>
        <w:t>[25] World Wide Web Consortium (W3C), "Web Content Accessibility Guidelines (WCAG) 2.1," W3C Recommendation, June 2018. Available: https://www.w3.org/TR/WCAG21/</w:t>
      </w:r>
    </w:p>
    <w:p>
      <w:pPr>
        <w:spacing w:line="312" w:lineRule="auto" w:after="80"/>
      </w:pPr>
      <w:r>
        <w:rPr>
          <w:rFonts w:ascii="Times New Roman" w:hAnsi="Times New Roman"/>
          <w:sz w:val="20"/>
        </w:rPr>
        <w:t>[26] Python Software Foundation, "The Python Standard Library Reference: hashlib and hmac modules," Python 3.11 Documentation, 2024. Available: https://docs.python.org/3/library/</w:t>
      </w:r>
    </w:p>
    <w:p>
      <w:pPr>
        <w:spacing w:line="312" w:lineRule="auto" w:after="80"/>
      </w:pPr>
      <w:r>
        <w:rPr>
          <w:rFonts w:ascii="Times New Roman" w:hAnsi="Times New Roman"/>
          <w:sz w:val="20"/>
        </w:rPr>
        <w:t>[27] United Nations, "Transforming our world: the 2030 Agenda for Sustainable Development (Sustainable Development Goals)," Resolution adopted by the General Assembly, A/RES/70/1, 2015.</w:t>
      </w:r>
    </w:p>
    <w:p>
      <w:pPr>
        <w:spacing w:line="312" w:lineRule="auto" w:after="80"/>
      </w:pPr>
      <w:r>
        <w:rPr>
          <w:rFonts w:ascii="Times New Roman" w:hAnsi="Times New Roman"/>
          <w:sz w:val="20"/>
        </w:rPr>
        <w:t>[28] G. L. Bajaj Institute of Technology and Management, "Guidelines for B.Tech Mini Project Preparation and Evaluation," Department of Information Technology, Greater Noida, 2023.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