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BUC </w:t>
            </w:r>
            <w:proofErr w:type="spellStart"/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nr</w:t>
            </w:r>
            <w:proofErr w:type="spellEnd"/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1C127D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4E3E37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Give each business use case a unique identifier and a name that communicates the functionality.  </w:t>
            </w:r>
          </w:p>
          <w:p w:rsidR="004E3E37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name should be an active strong verb plus + specific direct object.  </w:t>
            </w:r>
          </w:p>
          <w:p w:rsidR="00FE654B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For example, Record Library Loan, Enroll New Student, Pay Benefit, Generate Sales Report.</w:t>
            </w:r>
          </w:p>
        </w:tc>
      </w:tr>
      <w:tr w:rsidR="001D4523" w:rsidRPr="001C127D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54A2C" w:rsidRDefault="000F604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 description of the business event to which the business use case responds.</w:t>
            </w:r>
          </w:p>
          <w:p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business event is something that happens outside the scope of the business use case or any other organizational work, to which the business use case/work responds.</w:t>
            </w:r>
          </w:p>
          <w:p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business event takes place outside the scope of the work/organization.</w:t>
            </w:r>
          </w:p>
          <w:p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work/organization learns that an event took place through the arrival of some information (trigger). </w:t>
            </w:r>
          </w:p>
          <w:p w:rsidR="00F54A2C" w:rsidRP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The work/organization will react to this business event following a business use case scenario.</w:t>
            </w:r>
          </w:p>
        </w:tc>
      </w:tr>
      <w:tr w:rsidR="001D4523" w:rsidRPr="001C127D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1D4523" w:rsidRDefault="001D4523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data or request for a service that arrives from an external source and triggers a response from the work. </w:t>
            </w:r>
          </w:p>
          <w:p w:rsidR="001D4523" w:rsidRPr="001D4523" w:rsidRDefault="001D4523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trigger may be the arrival of data from an adjacent systems or from a business actor. </w:t>
            </w:r>
          </w:p>
          <w:p w:rsidR="00F54A2C" w:rsidRDefault="001D4523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Alternatively, the trigger may be the arrival of the temporal condition that causes the use case to activate for example, the end of the month.</w:t>
            </w:r>
          </w:p>
          <w:p w:rsidR="00F54A2C" w:rsidRP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Happen when a pre-arranged time is reached ...</w:t>
            </w:r>
          </w:p>
          <w:p w:rsidR="00F54A2C" w:rsidRPr="00F54A2C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 periodic occurrence (e.g. 0 a.m. every day), </w:t>
            </w:r>
          </w:p>
          <w:p w:rsidR="00F54A2C" w:rsidRPr="00F54A2C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 fixed time interval (e.g.24 hours since last occurrence) </w:t>
            </w:r>
          </w:p>
          <w:p w:rsidR="00F54A2C" w:rsidRPr="00FB0C37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certain amount of time elapsing since another business event (30 days after sending an invoice.)</w:t>
            </w:r>
          </w:p>
        </w:tc>
      </w:tr>
      <w:tr w:rsidR="005463E2" w:rsidRPr="001C127D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1D4523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Sometimes certain conditions must be true before the use case can be executed. For example, a customer has to be registered before he can access his frequent-flyer statement. </w:t>
            </w:r>
          </w:p>
          <w:p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Note that another business use case usually takes care of the precondition. In the preceding example, the customer would have registered using the Register Passenger use case.</w:t>
            </w:r>
          </w:p>
        </w:tc>
      </w:tr>
      <w:tr w:rsidR="005463E2" w:rsidRPr="005463E2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Default="005463E2" w:rsidP="005532F8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:rsidR="005463E2" w:rsidRPr="00F54A2C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Stakeholders, actors indirectly involved</w:t>
            </w:r>
          </w:p>
        </w:tc>
      </w:tr>
      <w:tr w:rsidR="00AD3755" w:rsidRPr="001C127D" w:rsidTr="00CE7174">
        <w:trPr>
          <w:trHeight w:val="196"/>
        </w:trPr>
        <w:tc>
          <w:tcPr>
            <w:tcW w:w="2631" w:type="dxa"/>
            <w:shd w:val="clear" w:color="auto" w:fill="auto"/>
          </w:tcPr>
          <w:p w:rsidR="00AD3755" w:rsidRPr="005463E2" w:rsidRDefault="00AD375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D3755" w:rsidRPr="005463E2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people, organizations, and/or computer systems that take an active part in the process. </w:t>
            </w:r>
          </w:p>
          <w:p w:rsidR="00AD3755" w:rsidRPr="005463E2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>Don't think about users just yet; instead, think of the real people who are involved in the work of the business use case.</w:t>
            </w:r>
          </w:p>
          <w:p w:rsidR="00AD3755" w:rsidRPr="00FB0C37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>The people, organizations, and/or representatives of computer systems who have knowledge necessary to specify this use case or who have an interest in this use case.</w:t>
            </w:r>
          </w:p>
        </w:tc>
      </w:tr>
      <w:tr w:rsidR="00FC0DC5" w:rsidRPr="00FC0DC5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1C127D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 normal business flow should describe the normal &amp; most used path of the business performing the process.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:rsidR="00FC0DC5" w:rsidRPr="001D4523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flow should look like:</w:t>
            </w:r>
          </w:p>
          <w:p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X  does action ...</w:t>
            </w:r>
          </w:p>
          <w:p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Y  does action ...</w:t>
            </w:r>
          </w:p>
          <w:p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X  does action ...</w:t>
            </w:r>
          </w:p>
          <w:p w:rsidR="00FC0DC5" w:rsidRPr="00FC0DC5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. . . </w:t>
            </w:r>
          </w:p>
        </w:tc>
      </w:tr>
      <w:tr w:rsidR="00FC0DC5" w:rsidRPr="001C127D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step should look like: Business actor + active verb + a specific direct object.</w:t>
            </w:r>
          </w:p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Write clear, unambiguous steps that are understandable to all stakeholders related to the project. </w:t>
            </w:r>
          </w:p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Do not mention the system in the business use case.</w:t>
            </w:r>
          </w:p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Adapt a ‘sunny day’ strategy for elaborating business processes. Thus start with modeling the primary flow.  Address branching, concurrency and exceptions as secondary considerations.</w:t>
            </w:r>
          </w:p>
          <w:p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There are usually between three and fifteen steps.</w:t>
            </w:r>
          </w:p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Each step must make the actor move forward in fulfilling his goal.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0DC5" w:rsidRPr="001D4523" w:rsidRDefault="00FC0DC5" w:rsidP="00FB0C3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0DC5" w:rsidRPr="001D4523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1C127D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Alternatives are acceptable variations on the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 xml:space="preserve">normal case of processing/proceeding. </w:t>
            </w:r>
          </w:p>
          <w:p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alternative action is simple, you can make it part of the normal Flow: </w:t>
            </w:r>
          </w:p>
          <w:p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Step 4. Attach the frequent-flyer number to the reservation.</w:t>
            </w:r>
          </w:p>
          <w:p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Alternative 4.1 Issue a lounge invitation if the passenger holds a gold card. </w:t>
            </w:r>
          </w:p>
          <w:p w:rsidR="00FC0DC5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alternative to the appropriate step + define condition for alternative clearly.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</w:t>
            </w:r>
            <w:r w:rsid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1C127D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0DC5" w:rsidRPr="00FC0DC5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DC5" w:rsidRPr="00FC0DC5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These are unwanted but necessary variations. </w:t>
            </w:r>
          </w:p>
          <w:p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For example, a customer may have insufficient funds for a withdrawal at an ATM. In this case, the procedure has to offer a lower amount, or offer a loan, or do whatever the stakeholders decide is appropriate. </w:t>
            </w:r>
          </w:p>
          <w:p w:rsidR="00FC0DC5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exception to the appropriate step + define condition for exception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clearly.</w:t>
            </w:r>
          </w:p>
        </w:tc>
      </w:tr>
      <w:tr w:rsidR="002473A4" w:rsidRPr="001D4523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1C127D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A4" w:rsidRPr="00FC0DC5" w:rsidRDefault="002473A4" w:rsidP="002473A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sz w:val="22"/>
                <w:szCs w:val="22"/>
                <w:lang w:val="en-US"/>
              </w:rPr>
              <w:t>The desired situation at the end of this use case. Think of it as the stake</w:t>
            </w:r>
          </w:p>
        </w:tc>
      </w:tr>
    </w:tbl>
    <w:p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3F3" w:rsidRDefault="008F73F3">
      <w:r>
        <w:separator/>
      </w:r>
    </w:p>
  </w:endnote>
  <w:endnote w:type="continuationSeparator" w:id="0">
    <w:p w:rsidR="008F73F3" w:rsidRDefault="008F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AD3755">
      <w:rPr>
        <w:noProof/>
        <w:sz w:val="16"/>
        <w:szCs w:val="16"/>
        <w:lang w:val="en-US" w:eastAsia="nl-BE"/>
      </w:rPr>
      <w:t>WK04 - 01 - SWA1718 - System and System Context - BUC - 01 Description Template v2 - explained.docx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1C127D">
      <w:rPr>
        <w:noProof/>
        <w:sz w:val="16"/>
        <w:szCs w:val="16"/>
        <w:lang w:val="en-US"/>
      </w:rPr>
      <w:t>1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1C127D">
      <w:rPr>
        <w:noProof/>
        <w:sz w:val="16"/>
        <w:szCs w:val="16"/>
        <w:lang w:val="en-US"/>
      </w:rPr>
      <w:t>3</w:t>
    </w:r>
    <w:r w:rsidRPr="0057173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3F3" w:rsidRDefault="008F73F3">
      <w:r>
        <w:separator/>
      </w:r>
    </w:p>
  </w:footnote>
  <w:footnote w:type="continuationSeparator" w:id="0">
    <w:p w:rsidR="008F73F3" w:rsidRDefault="008F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7371E"/>
    <w:rsid w:val="0019125D"/>
    <w:rsid w:val="001A2BFC"/>
    <w:rsid w:val="001B09ED"/>
    <w:rsid w:val="001B68B3"/>
    <w:rsid w:val="001C127D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7018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3A62-5C08-490E-BB6F-C932C85E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6</cp:revision>
  <cp:lastPrinted>2017-10-09T09:22:00Z</cp:lastPrinted>
  <dcterms:created xsi:type="dcterms:W3CDTF">2016-10-14T08:05:00Z</dcterms:created>
  <dcterms:modified xsi:type="dcterms:W3CDTF">2017-10-09T09:27:00Z</dcterms:modified>
</cp:coreProperties>
</file>