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136" w:right="0" w:firstLine="0"/>
        <w:jc w:val="left"/>
        <w:rPr>
          <w:rFonts w:ascii="Cambria"/>
          <w:sz w:val="52"/>
        </w:rPr>
      </w:pPr>
      <w:r>
        <w:rPr/>
        <w:pict>
          <v:line style="position:absolute;mso-position-horizontal-relative:page;mso-position-vertical-relative:paragraph;z-index:0;mso-wrap-distance-left:0;mso-wrap-distance-right:0" from="69.384003pt,38.775055pt" to="540.214003pt,38.775055pt" stroked="true" strokeweight=".96pt" strokecolor="#4f81bc">
            <v:stroke dashstyle="solid"/>
            <w10:wrap type="topAndBottom"/>
          </v:line>
        </w:pict>
      </w:r>
      <w:r>
        <w:rPr>
          <w:rFonts w:ascii="Cambria"/>
          <w:color w:val="17365D"/>
          <w:sz w:val="52"/>
        </w:rPr>
        <w:t>Processoren</w:t>
      </w:r>
    </w:p>
    <w:p>
      <w:pPr>
        <w:pStyle w:val="BodyText"/>
        <w:spacing w:line="240" w:lineRule="auto" w:before="7"/>
        <w:ind w:left="0" w:firstLine="0"/>
        <w:rPr>
          <w:rFonts w:ascii="Cambria"/>
          <w:sz w:val="14"/>
        </w:rPr>
      </w:pPr>
    </w:p>
    <w:p>
      <w:pPr>
        <w:pStyle w:val="BodyText"/>
        <w:spacing w:before="101"/>
        <w:ind w:left="136" w:firstLine="0"/>
      </w:pPr>
      <w:r>
        <w:rPr/>
        <w:t>De FPU in de microprocessor betekent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77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floating point</w:t>
      </w:r>
      <w:r>
        <w:rPr>
          <w:spacing w:val="-3"/>
          <w:sz w:val="22"/>
        </w:rPr>
        <w:t> </w:t>
      </w:r>
      <w:r>
        <w:rPr>
          <w:sz w:val="22"/>
        </w:rPr>
        <w:t>unit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69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frames </w:t>
      </w:r>
      <w:r>
        <w:rPr>
          <w:spacing w:val="-3"/>
          <w:sz w:val="22"/>
        </w:rPr>
        <w:t>per</w:t>
      </w:r>
      <w:r>
        <w:rPr>
          <w:sz w:val="22"/>
        </w:rPr>
        <w:t> unit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66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files per</w:t>
      </w:r>
      <w:r>
        <w:rPr>
          <w:spacing w:val="-1"/>
          <w:sz w:val="22"/>
        </w:rPr>
        <w:t> </w:t>
      </w:r>
      <w:r>
        <w:rPr>
          <w:sz w:val="22"/>
        </w:rPr>
        <w:t>user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76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file processor</w:t>
      </w:r>
      <w:r>
        <w:rPr>
          <w:spacing w:val="-3"/>
          <w:sz w:val="22"/>
        </w:rPr>
        <w:t> </w:t>
      </w:r>
      <w:r>
        <w:rPr>
          <w:sz w:val="22"/>
        </w:rPr>
        <w:t>universal</w:t>
      </w:r>
    </w:p>
    <w:p>
      <w:pPr>
        <w:pStyle w:val="BodyText"/>
        <w:spacing w:line="240" w:lineRule="auto" w:before="250"/>
        <w:ind w:left="136" w:firstLine="0"/>
      </w:pPr>
      <w:r>
        <w:rPr/>
        <w:t>Intel past sinds 2007 de Tick-Tock strategie toe. Welke bewering klopt?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76" w:lineRule="exact" w:before="1" w:after="0"/>
        <w:ind w:left="857" w:right="0" w:hanging="361"/>
        <w:jc w:val="left"/>
        <w:rPr>
          <w:sz w:val="22"/>
        </w:rPr>
      </w:pPr>
      <w:r>
        <w:rPr>
          <w:sz w:val="22"/>
        </w:rPr>
        <w:t>Tick-Tock verwijst naar verhogingen van de</w:t>
      </w:r>
      <w:r>
        <w:rPr>
          <w:spacing w:val="-16"/>
          <w:sz w:val="22"/>
        </w:rPr>
        <w:t> </w:t>
      </w:r>
      <w:r>
        <w:rPr>
          <w:sz w:val="22"/>
        </w:rPr>
        <w:t>kloksnelheid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67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Precies om het jaar brengt </w:t>
      </w:r>
      <w:r>
        <w:rPr>
          <w:spacing w:val="-3"/>
          <w:sz w:val="22"/>
        </w:rPr>
        <w:t>Intel </w:t>
      </w:r>
      <w:r>
        <w:rPr>
          <w:sz w:val="22"/>
        </w:rPr>
        <w:t>een vernieuwde processor</w:t>
      </w:r>
      <w:r>
        <w:rPr>
          <w:spacing w:val="-11"/>
          <w:sz w:val="22"/>
        </w:rPr>
        <w:t> </w:t>
      </w:r>
      <w:r>
        <w:rPr>
          <w:sz w:val="22"/>
        </w:rPr>
        <w:t>uit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69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Bij elke Tock tracht Intel een nieuwe microarchitectuur te</w:t>
      </w:r>
      <w:r>
        <w:rPr>
          <w:spacing w:val="-20"/>
          <w:sz w:val="22"/>
        </w:rPr>
        <w:t> </w:t>
      </w:r>
      <w:r>
        <w:rPr>
          <w:sz w:val="22"/>
        </w:rPr>
        <w:t>introduceren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78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Intel concentreert zich tegelijk op consolidatie en</w:t>
      </w:r>
      <w:r>
        <w:rPr>
          <w:spacing w:val="-10"/>
          <w:sz w:val="22"/>
        </w:rPr>
        <w:t> </w:t>
      </w:r>
      <w:r>
        <w:rPr>
          <w:sz w:val="22"/>
        </w:rPr>
        <w:t>vernieuwing</w:t>
      </w:r>
    </w:p>
    <w:p>
      <w:pPr>
        <w:pStyle w:val="BodyText"/>
        <w:spacing w:line="240" w:lineRule="auto" w:before="246"/>
        <w:ind w:left="136" w:firstLine="0"/>
      </w:pPr>
      <w:r>
        <w:rPr/>
        <w:t>De interne databus van de microprocessor wordt gevormd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66" w:lineRule="exact" w:before="1" w:after="0"/>
        <w:ind w:left="857" w:right="0" w:hanging="361"/>
        <w:jc w:val="left"/>
        <w:rPr>
          <w:sz w:val="22"/>
        </w:rPr>
      </w:pPr>
      <w:r>
        <w:rPr>
          <w:sz w:val="22"/>
        </w:rPr>
        <w:t>om berekeningen uit te</w:t>
      </w:r>
      <w:r>
        <w:rPr>
          <w:spacing w:val="-9"/>
          <w:sz w:val="22"/>
        </w:rPr>
        <w:t> </w:t>
      </w:r>
      <w:r>
        <w:rPr>
          <w:sz w:val="22"/>
        </w:rPr>
        <w:t>voeren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66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door zijn</w:t>
      </w:r>
      <w:r>
        <w:rPr>
          <w:spacing w:val="-2"/>
          <w:sz w:val="22"/>
        </w:rPr>
        <w:t> </w:t>
      </w:r>
      <w:r>
        <w:rPr>
          <w:sz w:val="22"/>
        </w:rPr>
        <w:t>registers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40" w:lineRule="auto" w:before="2" w:after="0"/>
        <w:ind w:left="857" w:right="0" w:hanging="361"/>
        <w:jc w:val="left"/>
        <w:rPr>
          <w:sz w:val="22"/>
        </w:rPr>
      </w:pPr>
      <w:r>
        <w:rPr>
          <w:sz w:val="22"/>
        </w:rPr>
        <w:t>door zijn</w:t>
      </w:r>
      <w:r>
        <w:rPr>
          <w:spacing w:val="-2"/>
          <w:sz w:val="22"/>
        </w:rPr>
        <w:t> </w:t>
      </w:r>
      <w:r>
        <w:rPr>
          <w:sz w:val="22"/>
        </w:rPr>
        <w:t>woordbreedte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40" w:lineRule="auto" w:before="1" w:after="0"/>
        <w:ind w:left="857" w:right="0" w:hanging="361"/>
        <w:jc w:val="left"/>
        <w:rPr>
          <w:sz w:val="22"/>
        </w:rPr>
      </w:pPr>
      <w:r>
        <w:rPr>
          <w:sz w:val="22"/>
        </w:rPr>
        <w:t>door parallelle</w:t>
      </w:r>
      <w:r>
        <w:rPr>
          <w:spacing w:val="-8"/>
          <w:sz w:val="22"/>
        </w:rPr>
        <w:t> </w:t>
      </w:r>
      <w:r>
        <w:rPr>
          <w:sz w:val="22"/>
        </w:rPr>
        <w:t>verbindingen</w:t>
      </w:r>
    </w:p>
    <w:p>
      <w:pPr>
        <w:pStyle w:val="BodyText"/>
        <w:spacing w:line="240" w:lineRule="auto" w:before="9"/>
        <w:ind w:left="0" w:firstLine="0"/>
        <w:rPr>
          <w:sz w:val="21"/>
        </w:rPr>
      </w:pPr>
    </w:p>
    <w:p>
      <w:pPr>
        <w:pStyle w:val="BodyText"/>
        <w:spacing w:line="240" w:lineRule="auto" w:before="1"/>
        <w:ind w:left="136" w:firstLine="0"/>
      </w:pPr>
      <w:r>
        <w:rPr/>
        <w:t>Datapad is een synoniem van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78" w:lineRule="exact" w:before="1" w:after="0"/>
        <w:ind w:left="857" w:right="0" w:hanging="361"/>
        <w:jc w:val="left"/>
        <w:rPr>
          <w:sz w:val="22"/>
        </w:rPr>
      </w:pPr>
      <w:r>
        <w:rPr>
          <w:sz w:val="22"/>
        </w:rPr>
        <w:t>gegevensopslag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67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tablet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67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interne</w:t>
      </w:r>
      <w:r>
        <w:rPr>
          <w:spacing w:val="-4"/>
          <w:sz w:val="22"/>
        </w:rPr>
        <w:t> </w:t>
      </w:r>
      <w:r>
        <w:rPr>
          <w:sz w:val="22"/>
        </w:rPr>
        <w:t>databus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78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externe</w:t>
      </w:r>
      <w:r>
        <w:rPr>
          <w:spacing w:val="-4"/>
          <w:sz w:val="22"/>
        </w:rPr>
        <w:t> </w:t>
      </w:r>
      <w:r>
        <w:rPr>
          <w:sz w:val="22"/>
        </w:rPr>
        <w:t>databus</w:t>
      </w:r>
    </w:p>
    <w:p>
      <w:pPr>
        <w:pStyle w:val="BodyText"/>
        <w:spacing w:line="240" w:lineRule="auto" w:before="246"/>
        <w:ind w:left="136" w:firstLine="0"/>
      </w:pPr>
      <w:r>
        <w:rPr/>
        <w:t>De kloksnelheid van de processor wordt bepaald door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78" w:lineRule="exact" w:before="1" w:after="0"/>
        <w:ind w:left="857" w:right="0" w:hanging="361"/>
        <w:jc w:val="left"/>
        <w:rPr>
          <w:sz w:val="22"/>
        </w:rPr>
      </w:pPr>
      <w:r>
        <w:rPr>
          <w:sz w:val="22"/>
        </w:rPr>
        <w:t>de bussnelheid te vermenigvuldigen met een bepaalde</w:t>
      </w:r>
      <w:r>
        <w:rPr>
          <w:spacing w:val="-15"/>
          <w:sz w:val="22"/>
        </w:rPr>
        <w:t> </w:t>
      </w:r>
      <w:r>
        <w:rPr>
          <w:sz w:val="22"/>
        </w:rPr>
        <w:t>factor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69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de snelheid van de bus op het</w:t>
      </w:r>
      <w:r>
        <w:rPr>
          <w:spacing w:val="-11"/>
          <w:sz w:val="22"/>
        </w:rPr>
        <w:t> </w:t>
      </w:r>
      <w:r>
        <w:rPr>
          <w:sz w:val="22"/>
        </w:rPr>
        <w:t>moederbord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67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geheugensnelheid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76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de opsplitsing van de</w:t>
      </w:r>
      <w:r>
        <w:rPr>
          <w:spacing w:val="-8"/>
          <w:sz w:val="22"/>
        </w:rPr>
        <w:t> </w:t>
      </w:r>
      <w:r>
        <w:rPr>
          <w:sz w:val="22"/>
        </w:rPr>
        <w:t>systeembus</w:t>
      </w:r>
    </w:p>
    <w:p>
      <w:pPr>
        <w:pStyle w:val="BodyText"/>
        <w:spacing w:before="250"/>
        <w:ind w:left="136" w:firstLine="0"/>
      </w:pPr>
      <w:r>
        <w:rPr/>
        <w:t>De Sandy Bridge architectuur wordt gebruikt in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66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alle</w:t>
      </w:r>
      <w:r>
        <w:rPr>
          <w:spacing w:val="0"/>
          <w:sz w:val="22"/>
        </w:rPr>
        <w:t> </w:t>
      </w:r>
      <w:r>
        <w:rPr>
          <w:sz w:val="22"/>
        </w:rPr>
        <w:t>Intelprocessoren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40" w:lineRule="auto" w:before="2" w:after="0"/>
        <w:ind w:left="857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Celeron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66" w:lineRule="exact" w:before="1" w:after="0"/>
        <w:ind w:left="857" w:right="0" w:hanging="361"/>
        <w:jc w:val="left"/>
        <w:rPr>
          <w:sz w:val="22"/>
        </w:rPr>
      </w:pPr>
      <w:r>
        <w:rPr>
          <w:sz w:val="22"/>
        </w:rPr>
        <w:t>de Xeon</w:t>
      </w:r>
      <w:r>
        <w:rPr>
          <w:spacing w:val="-4"/>
          <w:sz w:val="22"/>
        </w:rPr>
        <w:t> </w:t>
      </w:r>
      <w:r>
        <w:rPr>
          <w:sz w:val="22"/>
        </w:rPr>
        <w:t>processoren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66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de Core</w:t>
      </w:r>
      <w:r>
        <w:rPr>
          <w:spacing w:val="-6"/>
          <w:sz w:val="22"/>
        </w:rPr>
        <w:t> </w:t>
      </w:r>
      <w:r>
        <w:rPr>
          <w:sz w:val="22"/>
        </w:rPr>
        <w:t>i</w:t>
      </w:r>
    </w:p>
    <w:p>
      <w:pPr>
        <w:pStyle w:val="BodyText"/>
        <w:spacing w:line="240" w:lineRule="auto" w:before="2"/>
        <w:ind w:left="0" w:firstLine="0"/>
      </w:pPr>
    </w:p>
    <w:p>
      <w:pPr>
        <w:pStyle w:val="BodyText"/>
        <w:spacing w:line="240" w:lineRule="auto" w:before="1"/>
        <w:ind w:left="136" w:firstLine="0"/>
      </w:pPr>
      <w:r>
        <w:rPr/>
        <w:t>De DIB-architectuur (dual independant bus) verwijst naar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76" w:lineRule="exact" w:before="1" w:after="0"/>
        <w:ind w:left="857" w:right="0" w:hanging="361"/>
        <w:jc w:val="left"/>
        <w:rPr>
          <w:sz w:val="22"/>
        </w:rPr>
      </w:pPr>
      <w:r>
        <w:rPr>
          <w:sz w:val="22"/>
        </w:rPr>
        <w:t>de splitsing van FSB en</w:t>
      </w:r>
      <w:r>
        <w:rPr>
          <w:spacing w:val="-7"/>
          <w:sz w:val="22"/>
        </w:rPr>
        <w:t> </w:t>
      </w:r>
      <w:r>
        <w:rPr>
          <w:sz w:val="22"/>
        </w:rPr>
        <w:t>BSB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66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de overgang van parallelle naar seriële</w:t>
      </w:r>
      <w:r>
        <w:rPr>
          <w:spacing w:val="-12"/>
          <w:sz w:val="22"/>
        </w:rPr>
        <w:t> </w:t>
      </w:r>
      <w:r>
        <w:rPr>
          <w:sz w:val="22"/>
        </w:rPr>
        <w:t>bussen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69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het ontstaan van het</w:t>
      </w:r>
      <w:r>
        <w:rPr>
          <w:spacing w:val="-8"/>
          <w:sz w:val="22"/>
        </w:rPr>
        <w:t> </w:t>
      </w:r>
      <w:r>
        <w:rPr>
          <w:sz w:val="22"/>
        </w:rPr>
        <w:t>cachegeheugen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78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de verhoging van de</w:t>
      </w:r>
      <w:r>
        <w:rPr>
          <w:spacing w:val="-9"/>
          <w:sz w:val="22"/>
        </w:rPr>
        <w:t> </w:t>
      </w:r>
      <w:r>
        <w:rPr>
          <w:sz w:val="22"/>
        </w:rPr>
        <w:t>kloksnelheid</w:t>
      </w:r>
    </w:p>
    <w:p>
      <w:pPr>
        <w:pStyle w:val="BodyText"/>
        <w:spacing w:line="240" w:lineRule="auto" w:before="246"/>
        <w:ind w:left="136" w:firstLine="0"/>
      </w:pPr>
      <w:r>
        <w:rPr/>
        <w:t>De QPI (QuickPath Interconnect) is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78" w:lineRule="exact" w:before="1" w:after="0"/>
        <w:ind w:left="857" w:right="0" w:hanging="361"/>
        <w:jc w:val="left"/>
        <w:rPr>
          <w:sz w:val="22"/>
        </w:rPr>
      </w:pPr>
      <w:r>
        <w:rPr>
          <w:sz w:val="22"/>
        </w:rPr>
        <w:t>een parallelle</w:t>
      </w:r>
      <w:r>
        <w:rPr>
          <w:spacing w:val="-6"/>
          <w:sz w:val="22"/>
        </w:rPr>
        <w:t> </w:t>
      </w:r>
      <w:r>
        <w:rPr>
          <w:sz w:val="22"/>
        </w:rPr>
        <w:t>bus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66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een seriële</w:t>
      </w:r>
      <w:r>
        <w:rPr>
          <w:spacing w:val="-6"/>
          <w:sz w:val="22"/>
        </w:rPr>
        <w:t> </w:t>
      </w:r>
      <w:r>
        <w:rPr>
          <w:sz w:val="22"/>
        </w:rPr>
        <w:t>communicatiepoort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66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de vervanging van de</w:t>
      </w:r>
      <w:r>
        <w:rPr>
          <w:spacing w:val="-11"/>
          <w:sz w:val="22"/>
        </w:rPr>
        <w:t> </w:t>
      </w:r>
      <w:r>
        <w:rPr>
          <w:sz w:val="22"/>
        </w:rPr>
        <w:t>FSB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78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de vervanging van de</w:t>
      </w:r>
      <w:r>
        <w:rPr>
          <w:spacing w:val="-11"/>
          <w:sz w:val="22"/>
        </w:rPr>
        <w:t> </w:t>
      </w:r>
      <w:r>
        <w:rPr>
          <w:sz w:val="22"/>
        </w:rPr>
        <w:t>BSB</w:t>
      </w:r>
    </w:p>
    <w:p>
      <w:pPr>
        <w:spacing w:after="0" w:line="278" w:lineRule="exact"/>
        <w:jc w:val="left"/>
        <w:rPr>
          <w:sz w:val="22"/>
        </w:rPr>
        <w:sectPr>
          <w:type w:val="continuous"/>
          <w:pgSz w:w="11910" w:h="16840"/>
          <w:pgMar w:top="1040" w:bottom="280" w:left="1280" w:right="980"/>
        </w:sectPr>
      </w:pPr>
    </w:p>
    <w:p>
      <w:pPr>
        <w:pStyle w:val="BodyText"/>
        <w:spacing w:line="240" w:lineRule="auto" w:before="74"/>
        <w:ind w:left="136" w:firstLine="0"/>
      </w:pPr>
      <w:r>
        <w:rPr/>
        <w:t>Double data rate betekent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78" w:lineRule="exact" w:before="1" w:after="0"/>
        <w:ind w:left="857" w:right="0" w:hanging="361"/>
        <w:jc w:val="left"/>
        <w:rPr>
          <w:sz w:val="22"/>
        </w:rPr>
      </w:pPr>
      <w:r>
        <w:rPr>
          <w:sz w:val="22"/>
        </w:rPr>
        <w:t>gegevensvervoer door twee</w:t>
      </w:r>
      <w:r>
        <w:rPr>
          <w:spacing w:val="-2"/>
          <w:sz w:val="22"/>
        </w:rPr>
        <w:t> </w:t>
      </w:r>
      <w:r>
        <w:rPr>
          <w:sz w:val="22"/>
        </w:rPr>
        <w:t>bussen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66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twee transfers per</w:t>
      </w:r>
      <w:r>
        <w:rPr>
          <w:spacing w:val="-4"/>
          <w:sz w:val="22"/>
        </w:rPr>
        <w:t> </w:t>
      </w:r>
      <w:r>
        <w:rPr>
          <w:sz w:val="22"/>
        </w:rPr>
        <w:t>klokcyclus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66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80 bits gebruiken om 40 bits data door te</w:t>
      </w:r>
      <w:r>
        <w:rPr>
          <w:spacing w:val="-14"/>
          <w:sz w:val="22"/>
        </w:rPr>
        <w:t> </w:t>
      </w:r>
      <w:r>
        <w:rPr>
          <w:sz w:val="22"/>
        </w:rPr>
        <w:t>geven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78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dubbele kloksnelheid van de</w:t>
      </w:r>
      <w:r>
        <w:rPr>
          <w:spacing w:val="-9"/>
          <w:sz w:val="22"/>
        </w:rPr>
        <w:t> </w:t>
      </w:r>
      <w:r>
        <w:rPr>
          <w:sz w:val="22"/>
        </w:rPr>
        <w:t>processor</w:t>
      </w:r>
    </w:p>
    <w:p>
      <w:pPr>
        <w:pStyle w:val="BodyText"/>
        <w:spacing w:line="240" w:lineRule="auto" w:before="246"/>
        <w:ind w:left="136" w:firstLine="0"/>
      </w:pPr>
      <w:r>
        <w:rPr/>
        <w:t>Als we het hebben over superscalaire uitvoering, dan betekent dat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78" w:lineRule="exact" w:before="1" w:after="0"/>
        <w:ind w:left="857" w:right="0" w:hanging="361"/>
        <w:jc w:val="left"/>
        <w:rPr>
          <w:sz w:val="22"/>
        </w:rPr>
      </w:pPr>
      <w:r>
        <w:rPr>
          <w:sz w:val="22"/>
        </w:rPr>
        <w:t>de processor het pipeline-mechanisme</w:t>
      </w:r>
      <w:r>
        <w:rPr>
          <w:spacing w:val="-8"/>
          <w:sz w:val="22"/>
        </w:rPr>
        <w:t> </w:t>
      </w:r>
      <w:r>
        <w:rPr>
          <w:sz w:val="22"/>
        </w:rPr>
        <w:t>gebruikt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69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het RAM-geheugen groter is dan 1</w:t>
      </w:r>
      <w:r>
        <w:rPr>
          <w:spacing w:val="-9"/>
          <w:sz w:val="22"/>
        </w:rPr>
        <w:t> </w:t>
      </w:r>
      <w:r>
        <w:rPr>
          <w:sz w:val="22"/>
        </w:rPr>
        <w:t>MiB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66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de processor hyperthreading</w:t>
      </w:r>
      <w:r>
        <w:rPr>
          <w:spacing w:val="-3"/>
          <w:sz w:val="22"/>
        </w:rPr>
        <w:t> </w:t>
      </w:r>
      <w:r>
        <w:rPr>
          <w:sz w:val="22"/>
        </w:rPr>
        <w:t>gebruikt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76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de processor op grote schaal gemaakt</w:t>
      </w:r>
      <w:r>
        <w:rPr>
          <w:spacing w:val="-16"/>
          <w:sz w:val="22"/>
        </w:rPr>
        <w:t> </w:t>
      </w:r>
      <w:r>
        <w:rPr>
          <w:sz w:val="22"/>
        </w:rPr>
        <w:t>wordt</w:t>
      </w:r>
    </w:p>
    <w:p>
      <w:pPr>
        <w:pStyle w:val="BodyText"/>
        <w:spacing w:before="251"/>
        <w:ind w:left="136" w:firstLine="0"/>
      </w:pPr>
      <w:r>
        <w:rPr/>
        <w:t>L1-cache is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66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snel intern</w:t>
      </w:r>
      <w:r>
        <w:rPr>
          <w:spacing w:val="-6"/>
          <w:sz w:val="22"/>
        </w:rPr>
        <w:t> </w:t>
      </w:r>
      <w:r>
        <w:rPr>
          <w:sz w:val="22"/>
        </w:rPr>
        <w:t>geheugen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40" w:lineRule="auto" w:before="1" w:after="0"/>
        <w:ind w:left="857" w:right="0" w:hanging="361"/>
        <w:jc w:val="left"/>
        <w:rPr>
          <w:sz w:val="22"/>
        </w:rPr>
      </w:pPr>
      <w:r>
        <w:rPr>
          <w:sz w:val="22"/>
        </w:rPr>
        <w:t>goedkoop</w:t>
      </w:r>
      <w:r>
        <w:rPr>
          <w:spacing w:val="-6"/>
          <w:sz w:val="22"/>
        </w:rPr>
        <w:t> </w:t>
      </w:r>
      <w:r>
        <w:rPr>
          <w:sz w:val="22"/>
        </w:rPr>
        <w:t>werkgeheugen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66" w:lineRule="exact" w:before="1" w:after="0"/>
        <w:ind w:left="857" w:right="0" w:hanging="361"/>
        <w:jc w:val="left"/>
        <w:rPr>
          <w:sz w:val="22"/>
        </w:rPr>
      </w:pPr>
      <w:r>
        <w:rPr>
          <w:sz w:val="22"/>
        </w:rPr>
        <w:t>een opslagplaats voor</w:t>
      </w:r>
      <w:r>
        <w:rPr>
          <w:spacing w:val="-3"/>
          <w:sz w:val="22"/>
        </w:rPr>
        <w:t> </w:t>
      </w:r>
      <w:r>
        <w:rPr>
          <w:sz w:val="22"/>
        </w:rPr>
        <w:t>gebruikersbestanden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66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statisch RAM-geheugen op de</w:t>
      </w:r>
      <w:r>
        <w:rPr>
          <w:spacing w:val="-6"/>
          <w:sz w:val="22"/>
        </w:rPr>
        <w:t> </w:t>
      </w:r>
      <w:r>
        <w:rPr>
          <w:sz w:val="22"/>
        </w:rPr>
        <w:t>processorchip</w:t>
      </w:r>
    </w:p>
    <w:p>
      <w:pPr>
        <w:pStyle w:val="BodyText"/>
        <w:spacing w:line="240" w:lineRule="auto" w:before="3"/>
        <w:ind w:left="0" w:firstLine="0"/>
      </w:pPr>
    </w:p>
    <w:p>
      <w:pPr>
        <w:pStyle w:val="BodyText"/>
        <w:spacing w:line="240" w:lineRule="auto"/>
        <w:ind w:left="136" w:firstLine="0"/>
      </w:pPr>
      <w:r>
        <w:rPr/>
        <w:t>De Hyper Threading Technology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76" w:lineRule="exact" w:before="1" w:after="0"/>
        <w:ind w:left="857" w:right="0" w:hanging="361"/>
        <w:jc w:val="left"/>
        <w:rPr>
          <w:sz w:val="22"/>
        </w:rPr>
      </w:pPr>
      <w:r>
        <w:rPr>
          <w:sz w:val="22"/>
        </w:rPr>
        <w:t>beheert een 64-bit virtuele</w:t>
      </w:r>
      <w:r>
        <w:rPr>
          <w:spacing w:val="-10"/>
          <w:sz w:val="22"/>
        </w:rPr>
        <w:t> </w:t>
      </w:r>
      <w:r>
        <w:rPr>
          <w:sz w:val="22"/>
        </w:rPr>
        <w:t>adresruimte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66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verhoogt de productiviteit van het</w:t>
      </w:r>
      <w:r>
        <w:rPr>
          <w:spacing w:val="-12"/>
          <w:sz w:val="22"/>
        </w:rPr>
        <w:t> </w:t>
      </w:r>
      <w:r>
        <w:rPr>
          <w:sz w:val="22"/>
        </w:rPr>
        <w:t>geheugen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69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verdeelt de processor in twee logische</w:t>
      </w:r>
      <w:r>
        <w:rPr>
          <w:spacing w:val="-10"/>
          <w:sz w:val="22"/>
        </w:rPr>
        <w:t> </w:t>
      </w:r>
      <w:r>
        <w:rPr>
          <w:sz w:val="22"/>
        </w:rPr>
        <w:t>processoren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78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verwerkt instructies van het besturingssysteem en van applicaties</w:t>
      </w:r>
      <w:r>
        <w:rPr>
          <w:spacing w:val="-18"/>
          <w:sz w:val="22"/>
        </w:rPr>
        <w:t> </w:t>
      </w:r>
      <w:r>
        <w:rPr>
          <w:sz w:val="22"/>
        </w:rPr>
        <w:t>apart</w:t>
      </w:r>
    </w:p>
    <w:p>
      <w:pPr>
        <w:pStyle w:val="BodyText"/>
        <w:spacing w:line="240" w:lineRule="auto" w:before="245"/>
        <w:ind w:left="136" w:firstLine="0"/>
      </w:pPr>
      <w:r>
        <w:rPr/>
        <w:t>De Core micro-architectuur is extra snel en energiezuinig o.a. door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78" w:lineRule="exact" w:before="1" w:after="0"/>
        <w:ind w:left="857" w:right="0" w:hanging="361"/>
        <w:jc w:val="left"/>
        <w:rPr>
          <w:sz w:val="22"/>
        </w:rPr>
      </w:pPr>
      <w:r>
        <w:rPr>
          <w:sz w:val="22"/>
        </w:rPr>
        <w:t>het gebruik van</w:t>
      </w:r>
      <w:r>
        <w:rPr>
          <w:spacing w:val="-6"/>
          <w:sz w:val="22"/>
        </w:rPr>
        <w:t> </w:t>
      </w:r>
      <w:r>
        <w:rPr>
          <w:sz w:val="22"/>
        </w:rPr>
        <w:t>MMX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66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toevoeging van een</w:t>
      </w:r>
      <w:r>
        <w:rPr>
          <w:spacing w:val="-5"/>
          <w:sz w:val="22"/>
        </w:rPr>
        <w:t> </w:t>
      </w:r>
      <w:r>
        <w:rPr>
          <w:sz w:val="22"/>
        </w:rPr>
        <w:t>L3-cache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66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de quad pumped front side</w:t>
      </w:r>
      <w:r>
        <w:rPr>
          <w:spacing w:val="-13"/>
          <w:sz w:val="22"/>
        </w:rPr>
        <w:t> </w:t>
      </w:r>
      <w:r>
        <w:rPr>
          <w:sz w:val="22"/>
        </w:rPr>
        <w:t>bus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78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de toevoeging van virtualisation</w:t>
      </w:r>
      <w:r>
        <w:rPr>
          <w:spacing w:val="-8"/>
          <w:sz w:val="22"/>
        </w:rPr>
        <w:t> </w:t>
      </w:r>
      <w:r>
        <w:rPr>
          <w:sz w:val="22"/>
        </w:rPr>
        <w:t>technology</w:t>
      </w:r>
    </w:p>
    <w:p>
      <w:pPr>
        <w:pStyle w:val="BodyText"/>
        <w:spacing w:line="240" w:lineRule="auto" w:before="245"/>
        <w:ind w:left="136" w:right="905" w:firstLine="0"/>
      </w:pPr>
      <w:r>
        <w:rPr/>
        <w:t>De vervanging van de front side bus door Intel QuickPath Interconnect is een kenmerk van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76" w:lineRule="exact" w:before="1" w:after="0"/>
        <w:ind w:left="857" w:right="0" w:hanging="361"/>
        <w:jc w:val="left"/>
        <w:rPr>
          <w:sz w:val="22"/>
        </w:rPr>
      </w:pPr>
      <w:r>
        <w:rPr>
          <w:sz w:val="22"/>
        </w:rPr>
        <w:t>de Nehalem</w:t>
      </w:r>
      <w:r>
        <w:rPr>
          <w:spacing w:val="-9"/>
          <w:sz w:val="22"/>
        </w:rPr>
        <w:t> </w:t>
      </w:r>
      <w:r>
        <w:rPr>
          <w:sz w:val="22"/>
        </w:rPr>
        <w:t>architectuur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66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de Netburst</w:t>
      </w:r>
      <w:r>
        <w:rPr>
          <w:spacing w:val="-6"/>
          <w:sz w:val="22"/>
        </w:rPr>
        <w:t> </w:t>
      </w:r>
      <w:r>
        <w:rPr>
          <w:sz w:val="22"/>
        </w:rPr>
        <w:t>architectuur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69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P6-architectuur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78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de Core</w:t>
      </w:r>
      <w:r>
        <w:rPr>
          <w:spacing w:val="-6"/>
          <w:sz w:val="22"/>
        </w:rPr>
        <w:t> </w:t>
      </w:r>
      <w:r>
        <w:rPr>
          <w:sz w:val="22"/>
        </w:rPr>
        <w:t>architectuur</w:t>
      </w:r>
    </w:p>
    <w:p>
      <w:pPr>
        <w:pStyle w:val="BodyText"/>
        <w:spacing w:line="240" w:lineRule="auto" w:before="245"/>
        <w:ind w:left="136" w:firstLine="0"/>
      </w:pPr>
      <w:r>
        <w:rPr/>
        <w:t>De Sandy Bridge microarchitectuur hoort bij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78" w:lineRule="exact" w:before="1" w:after="0"/>
        <w:ind w:left="857" w:right="0" w:hanging="361"/>
        <w:jc w:val="left"/>
        <w:rPr>
          <w:sz w:val="22"/>
        </w:rPr>
      </w:pPr>
      <w:r>
        <w:rPr>
          <w:sz w:val="22"/>
        </w:rPr>
        <w:t>de Pentium Xeon</w:t>
      </w:r>
      <w:r>
        <w:rPr>
          <w:spacing w:val="-5"/>
          <w:sz w:val="22"/>
        </w:rPr>
        <w:t> </w:t>
      </w:r>
      <w:r>
        <w:rPr>
          <w:sz w:val="22"/>
        </w:rPr>
        <w:t>processor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66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de eerste generatie</w:t>
      </w:r>
      <w:r>
        <w:rPr>
          <w:spacing w:val="-9"/>
          <w:sz w:val="22"/>
        </w:rPr>
        <w:t> </w:t>
      </w:r>
      <w:r>
        <w:rPr>
          <w:sz w:val="22"/>
        </w:rPr>
        <w:t>Xeon-processoren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66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de eerste generatie Core</w:t>
      </w:r>
      <w:r>
        <w:rPr>
          <w:spacing w:val="-12"/>
          <w:sz w:val="22"/>
        </w:rPr>
        <w:t> </w:t>
      </w:r>
      <w:r>
        <w:rPr>
          <w:sz w:val="22"/>
        </w:rPr>
        <w:t>i-processoren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78" w:lineRule="exact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de tweede generatie Core</w:t>
      </w:r>
      <w:r>
        <w:rPr>
          <w:spacing w:val="-12"/>
          <w:sz w:val="22"/>
        </w:rPr>
        <w:t> </w:t>
      </w:r>
      <w:r>
        <w:rPr>
          <w:sz w:val="22"/>
        </w:rPr>
        <w:t>i-processoren</w:t>
      </w:r>
    </w:p>
    <w:sectPr>
      <w:pgSz w:w="11910" w:h="16840"/>
      <w:pgMar w:top="1040" w:bottom="280" w:left="12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"/>
      <w:lvlJc w:val="left"/>
      <w:pPr>
        <w:ind w:left="857" w:hanging="361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3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5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3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7" w:hanging="36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857" w:hanging="361"/>
      </w:pPr>
      <w:rPr>
        <w:rFonts w:hint="default" w:ascii="Courier New" w:hAnsi="Courier New" w:eastAsia="Courier New" w:cs="Courier New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3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5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3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7" w:hanging="36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>
      <w:spacing w:line="266" w:lineRule="exact"/>
      <w:ind w:left="857" w:hanging="361"/>
    </w:pPr>
    <w:rPr>
      <w:rFonts w:ascii="Verdana" w:hAnsi="Verdana" w:eastAsia="Verdana" w:cs="Verdana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line="266" w:lineRule="exact"/>
      <w:ind w:left="857" w:hanging="361"/>
    </w:pPr>
    <w:rPr>
      <w:rFonts w:ascii="Verdana" w:hAnsi="Verdana" w:eastAsia="Verdana" w:cs="Verdan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Ramakers</dc:creator>
  <dcterms:created xsi:type="dcterms:W3CDTF">2017-11-05T21:09:10Z</dcterms:created>
  <dcterms:modified xsi:type="dcterms:W3CDTF">2017-11-05T21:09:10Z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2017-11-05T00:00:00Z</vt:filetime>
  </property>
</Properties>
</file>