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 w:eastAsia="黑体" w:cs="Arial"/>
          <w:b/>
          <w:i w:val="0"/>
          <w:color w:val="1F3F6E"/>
          <w:sz w:val="34"/>
        </w:rPr>
        <w:t>欧拉定理的 Lean 4 形式化证明</w:t>
      </w:r>
    </w:p>
    <w:p>
      <w:pPr>
        <w:pBdr>
          <w:bottom w:val="single" w:sz="6" w:space="1" w:color="BFCEDF"/>
        </w:pBdr>
        <w:spacing w:before="0" w:after="40" w:line="240" w:lineRule="auto"/>
        <w:jc w:val="center"/>
      </w:pPr>
      <w:r>
        <w:rPr>
          <w:rFonts w:ascii="Times New Roman" w:hAnsi="Times New Roman" w:eastAsia="宋体" w:cs="Times New Roman"/>
          <w:b w:val="0"/>
          <w:i/>
          <w:color w:val="595959"/>
          <w:sz w:val="17"/>
        </w:rPr>
        <w:t xml:space="preserve">Euler’s theorem: </w:t>
      </w:r>
      <w:r>
        <w:rPr>
          <w:rFonts w:ascii="Times New Roman" w:hAnsi="Times New Roman" w:eastAsia="宋体" w:cs="Times New Roman"/>
          <w:b w:val="0"/>
          <w:i/>
          <w:color w:val="595959"/>
          <w:sz w:val="17"/>
        </w:rPr>
        <w:t>a</w:t>
      </w:r>
      <w:r>
        <w:rPr>
          <w:rFonts w:ascii="Times New Roman" w:hAnsi="Times New Roman" w:eastAsia="宋体" w:cs="Times New Roman"/>
          <w:b w:val="0"/>
          <w:i/>
          <w:color w:val="595959"/>
          <w:sz w:val="13"/>
          <w:vertAlign w:val="superscript"/>
        </w:rPr>
        <w:t>φ(n)</w:t>
      </w:r>
      <w:r>
        <w:rPr>
          <w:rFonts w:ascii="Times New Roman" w:hAnsi="Times New Roman" w:eastAsia="宋体" w:cs="Times New Roman"/>
          <w:b w:val="0"/>
          <w:i/>
          <w:color w:val="595959"/>
          <w:sz w:val="17"/>
        </w:rPr>
        <w:t xml:space="preserve"> ≡ 1 (mod n)</w:t>
      </w: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 xml:space="preserve">　·　Lean 4.19.0 + Mathlib，已编译通过，无 sorry</w:t>
      </w:r>
    </w:p>
    <w:p>
      <w:pPr>
        <w:shd w:val="clear" w:color="auto" w:fill="EAF0F8"/>
        <w:spacing w:before="100" w:after="40" w:line="240" w:lineRule="auto"/>
      </w:pPr>
      <w:r>
        <w:rPr>
          <w:rFonts w:ascii="Arial" w:hAnsi="Arial" w:eastAsia="黑体" w:cs="Arial"/>
          <w:b/>
          <w:i w:val="0"/>
          <w:color w:val="1F3F6E"/>
          <w:sz w:val="22"/>
        </w:rPr>
        <w:t>一、定理</w:t>
      </w:r>
    </w:p>
    <w:p>
      <w:pPr>
        <w:spacing w:before="0" w:after="20" w:line="254" w:lineRule="auto"/>
      </w:pP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设 </w:t>
      </w:r>
      <w:r>
        <w:rPr>
          <w:rFonts w:ascii="Times New Roman" w:hAnsi="Times New Roman" w:eastAsia="宋体" w:cs="Times New Roman"/>
          <w:b w:val="0"/>
          <w:i/>
          <w:sz w:val="19"/>
        </w:rPr>
        <w:t>n ≥ 1</w:t>
      </w:r>
      <w:r>
        <w:rPr>
          <w:rFonts w:ascii="Times New Roman" w:hAnsi="Times New Roman" w:eastAsia="宋体" w:cs="Times New Roman"/>
          <w:b w:val="0"/>
          <w:i w:val="0"/>
          <w:sz w:val="19"/>
        </w:rPr>
        <w:t>，</w:t>
      </w:r>
      <w:r>
        <w:rPr>
          <w:rFonts w:ascii="Times New Roman" w:hAnsi="Times New Roman" w:eastAsia="宋体" w:cs="Times New Roman"/>
          <w:b w:val="0"/>
          <w:i/>
          <w:sz w:val="19"/>
        </w:rPr>
        <w:t>a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为整数且 </w:t>
      </w:r>
      <w:r>
        <w:rPr>
          <w:rFonts w:ascii="Times New Roman" w:hAnsi="Times New Roman" w:eastAsia="宋体" w:cs="Times New Roman"/>
          <w:b w:val="0"/>
          <w:i/>
          <w:sz w:val="19"/>
        </w:rPr>
        <w:t>gcd(a, n) = 1</w:t>
      </w:r>
      <w:r>
        <w:rPr>
          <w:rFonts w:ascii="Times New Roman" w:hAnsi="Times New Roman" w:eastAsia="宋体" w:cs="Times New Roman"/>
          <w:b w:val="0"/>
          <w:i w:val="0"/>
          <w:sz w:val="19"/>
        </w:rPr>
        <w:t>，则</w:t>
      </w:r>
    </w:p>
    <w:p>
      <w:pPr>
        <w:spacing w:before="20" w:after="20" w:line="240" w:lineRule="auto"/>
        <w:jc w:val="center"/>
      </w:pPr>
      <w:r>
        <w:rPr>
          <w:rFonts w:ascii="Times New Roman" w:hAnsi="Times New Roman" w:eastAsia="宋体" w:cs="Times New Roman"/>
          <w:b w:val="0"/>
          <w:i/>
          <w:sz w:val="24"/>
        </w:rPr>
        <w:t>a</w:t>
      </w:r>
      <w:r>
        <w:rPr>
          <w:rFonts w:ascii="Times New Roman" w:hAnsi="Times New Roman" w:eastAsia="宋体" w:cs="Times New Roman"/>
          <w:b w:val="0"/>
          <w:i/>
          <w:sz w:val="17"/>
          <w:vertAlign w:val="superscript"/>
        </w:rPr>
        <w:t>φ(n)</w:t>
      </w:r>
      <w:r>
        <w:rPr>
          <w:rFonts w:ascii="Times New Roman" w:hAnsi="Times New Roman" w:eastAsia="宋体" w:cs="Times New Roman"/>
          <w:b w:val="0"/>
          <w:i/>
          <w:sz w:val="24"/>
        </w:rPr>
        <w:t xml:space="preserve"> ≡ 1  (mod n)</w:t>
      </w: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 xml:space="preserve">        (φ 为欧拉函数)</w:t>
      </w:r>
      <w:r>
        <w:rPr>
          <w:rFonts w:ascii="Times New Roman" w:hAnsi="Times New Roman" w:eastAsia="宋体" w:cs="Times New Roman"/>
          <w:b w:val="0"/>
          <w:i w:val="0"/>
          <w:sz w:val="18"/>
        </w:rPr>
      </w:r>
    </w:p>
    <w:p>
      <w:pPr>
        <w:spacing w:before="0" w:after="0" w:line="254" w:lineRule="auto"/>
      </w:pP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其中 </w:t>
      </w:r>
      <w:r>
        <w:rPr>
          <w:rFonts w:ascii="Times New Roman" w:hAnsi="Times New Roman" w:eastAsia="宋体" w:cs="Times New Roman"/>
          <w:b w:val="0"/>
          <w:i/>
          <w:sz w:val="19"/>
        </w:rPr>
        <w:t>φ(n)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是 1 ≤ </w:t>
      </w:r>
      <w:r>
        <w:rPr>
          <w:rFonts w:ascii="Times New Roman" w:hAnsi="Times New Roman" w:eastAsia="宋体" w:cs="Times New Roman"/>
          <w:b w:val="0"/>
          <w:i/>
          <w:sz w:val="19"/>
        </w:rPr>
        <w:t>k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≤ </w:t>
      </w:r>
      <w:r>
        <w:rPr>
          <w:rFonts w:ascii="Times New Roman" w:hAnsi="Times New Roman" w:eastAsia="宋体" w:cs="Times New Roman"/>
          <w:b w:val="0"/>
          <w:i/>
          <w:sz w:val="19"/>
        </w:rPr>
        <w:t>n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中与 </w:t>
      </w:r>
      <w:r>
        <w:rPr>
          <w:rFonts w:ascii="Times New Roman" w:hAnsi="Times New Roman" w:eastAsia="宋体" w:cs="Times New Roman"/>
          <w:b w:val="0"/>
          <w:i/>
          <w:sz w:val="19"/>
        </w:rPr>
        <w:t>n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互素的整数 </w:t>
      </w:r>
      <w:r>
        <w:rPr>
          <w:rFonts w:ascii="Times New Roman" w:hAnsi="Times New Roman" w:eastAsia="宋体" w:cs="Times New Roman"/>
          <w:b w:val="0"/>
          <w:i/>
          <w:sz w:val="19"/>
        </w:rPr>
        <w:t>k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的个数；等价地，</w:t>
      </w:r>
      <w:r>
        <w:rPr>
          <w:rFonts w:ascii="Times New Roman" w:hAnsi="Times New Roman" w:eastAsia="宋体" w:cs="Times New Roman"/>
          <w:b w:val="0"/>
          <w:i/>
          <w:sz w:val="19"/>
        </w:rPr>
        <w:t>|U(n)| = φ(n)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>。</w:t>
      </w:r>
    </w:p>
    <w:p>
      <w:pPr>
        <w:shd w:val="clear" w:color="auto" w:fill="EAF0F8"/>
        <w:spacing w:before="100" w:after="40" w:line="240" w:lineRule="auto"/>
      </w:pPr>
      <w:r>
        <w:rPr>
          <w:rFonts w:ascii="Arial" w:hAnsi="Arial" w:eastAsia="黑体" w:cs="Arial"/>
          <w:b/>
          <w:i w:val="0"/>
          <w:color w:val="1F3F6E"/>
          <w:sz w:val="22"/>
        </w:rPr>
        <w:t>二、证明（四步：置换 + 乘积比较）</w:t>
      </w:r>
    </w:p>
    <w:p>
      <w:pPr>
        <w:spacing w:before="10" w:after="10" w:line="250" w:lineRule="auto"/>
        <w:ind w:left="312" w:hanging="312"/>
      </w:pPr>
      <w:r>
        <w:rPr>
          <w:rFonts w:ascii="Times New Roman" w:hAnsi="Times New Roman" w:eastAsia="宋体" w:cs="Times New Roman"/>
          <w:b/>
          <w:i w:val="0"/>
          <w:color w:val="1F3F6E"/>
          <w:sz w:val="19"/>
        </w:rPr>
        <w:t xml:space="preserve">① 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模 </w:t>
      </w:r>
      <w:r>
        <w:rPr>
          <w:rFonts w:ascii="Times New Roman" w:hAnsi="Times New Roman" w:eastAsia="宋体" w:cs="Times New Roman"/>
          <w:b w:val="0"/>
          <w:i/>
          <w:sz w:val="19"/>
        </w:rPr>
        <w:t>n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的可逆剩余类构成单位群 </w:t>
      </w:r>
      <w:r>
        <w:rPr>
          <w:rFonts w:ascii="Times New Roman" w:hAnsi="Times New Roman" w:eastAsia="宋体" w:cs="Times New Roman"/>
          <w:b w:val="0"/>
          <w:i/>
          <w:sz w:val="19"/>
        </w:rPr>
        <w:t>U(n) = (ℤ/nℤ)</w:t>
      </w:r>
      <w:r>
        <w:rPr>
          <w:rFonts w:ascii="Times New Roman" w:hAnsi="Times New Roman" w:eastAsia="宋体" w:cs="Times New Roman"/>
          <w:b w:val="0"/>
          <w:i/>
          <w:sz w:val="13"/>
          <w:vertAlign w:val="superscript"/>
        </w:rPr>
        <w:t>×</w:t>
      </w:r>
      <w:r>
        <w:rPr>
          <w:rFonts w:ascii="Times New Roman" w:hAnsi="Times New Roman" w:eastAsia="宋体" w:cs="Times New Roman"/>
          <w:b w:val="0"/>
          <w:i/>
          <w:sz w:val="19"/>
        </w:rPr>
        <w:t xml:space="preserve"> = { k mod n : gcd(k, n) = 1 }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，其元素个数恰为 </w:t>
      </w:r>
      <w:r>
        <w:rPr>
          <w:rFonts w:ascii="Times New Roman" w:hAnsi="Times New Roman" w:eastAsia="宋体" w:cs="Times New Roman"/>
          <w:b w:val="0"/>
          <w:i/>
          <w:sz w:val="19"/>
        </w:rPr>
        <w:t>φ(n)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>。</w:t>
      </w:r>
    </w:p>
    <w:p>
      <w:pPr>
        <w:spacing w:before="10" w:after="10" w:line="250" w:lineRule="auto"/>
        <w:ind w:left="312" w:hanging="312"/>
      </w:pPr>
      <w:r>
        <w:rPr>
          <w:rFonts w:ascii="Times New Roman" w:hAnsi="Times New Roman" w:eastAsia="宋体" w:cs="Times New Roman"/>
          <w:b/>
          <w:i w:val="0"/>
          <w:color w:val="1F3F6E"/>
          <w:sz w:val="19"/>
        </w:rPr>
        <w:t xml:space="preserve">② 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因 </w:t>
      </w:r>
      <w:r>
        <w:rPr>
          <w:rFonts w:ascii="Times New Roman" w:hAnsi="Times New Roman" w:eastAsia="宋体" w:cs="Times New Roman"/>
          <w:b w:val="0"/>
          <w:i/>
          <w:sz w:val="19"/>
        </w:rPr>
        <w:t>gcd(a, n) = 1</w:t>
      </w:r>
      <w:r>
        <w:rPr>
          <w:rFonts w:ascii="Times New Roman" w:hAnsi="Times New Roman" w:eastAsia="宋体" w:cs="Times New Roman"/>
          <w:b w:val="0"/>
          <w:i w:val="0"/>
          <w:sz w:val="19"/>
        </w:rPr>
        <w:t>，</w:t>
      </w:r>
      <w:r>
        <w:rPr>
          <w:rFonts w:ascii="Times New Roman" w:hAnsi="Times New Roman" w:eastAsia="宋体" w:cs="Times New Roman"/>
          <w:b w:val="0"/>
          <w:i/>
          <w:sz w:val="19"/>
        </w:rPr>
        <w:t>a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在 </w:t>
      </w:r>
      <w:r>
        <w:rPr>
          <w:rFonts w:ascii="Times New Roman" w:hAnsi="Times New Roman" w:eastAsia="宋体" w:cs="Times New Roman"/>
          <w:b w:val="0"/>
          <w:i/>
          <w:sz w:val="19"/>
        </w:rPr>
        <w:t>U(n)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中可逆，于是 </w:t>
      </w:r>
      <w:r>
        <w:rPr>
          <w:rFonts w:ascii="Times New Roman" w:hAnsi="Times New Roman" w:eastAsia="宋体" w:cs="Times New Roman"/>
          <w:b w:val="0"/>
          <w:i/>
          <w:sz w:val="19"/>
        </w:rPr>
        <w:t>σ(x) = a·x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是 </w:t>
      </w:r>
      <w:r>
        <w:rPr>
          <w:rFonts w:ascii="Times New Roman" w:hAnsi="Times New Roman" w:eastAsia="宋体" w:cs="Times New Roman"/>
          <w:b w:val="0"/>
          <w:i/>
          <w:sz w:val="19"/>
        </w:rPr>
        <w:t>U(n)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上的双射（逆为 </w:t>
      </w:r>
      <w:r>
        <w:rPr>
          <w:rFonts w:ascii="Times New Roman" w:hAnsi="Times New Roman" w:eastAsia="宋体" w:cs="Times New Roman"/>
          <w:b w:val="0"/>
          <w:i/>
          <w:sz w:val="19"/>
        </w:rPr>
        <w:t>x ↦ a</w:t>
      </w:r>
      <w:r>
        <w:rPr>
          <w:rFonts w:ascii="Times New Roman" w:hAnsi="Times New Roman" w:eastAsia="宋体" w:cs="Times New Roman"/>
          <w:b w:val="0"/>
          <w:i/>
          <w:sz w:val="13"/>
          <w:vertAlign w:val="superscript"/>
        </w:rPr>
        <w:t>−1</w:t>
      </w:r>
      <w:r>
        <w:rPr>
          <w:rFonts w:ascii="Times New Roman" w:hAnsi="Times New Roman" w:eastAsia="宋体" w:cs="Times New Roman"/>
          <w:b w:val="0"/>
          <w:i/>
          <w:sz w:val="19"/>
        </w:rPr>
        <w:t>x</w:t>
      </w:r>
      <w:r>
        <w:rPr>
          <w:rFonts w:ascii="Times New Roman" w:hAnsi="Times New Roman" w:eastAsia="宋体" w:cs="Times New Roman"/>
          <w:b w:val="0"/>
          <w:i w:val="0"/>
          <w:sz w:val="19"/>
        </w:rPr>
        <w:t>），即一个置换。</w:t>
      </w:r>
    </w:p>
    <w:p>
      <w:pPr>
        <w:spacing w:before="10" w:after="10" w:line="250" w:lineRule="auto"/>
        <w:ind w:left="312" w:hanging="312"/>
      </w:pPr>
      <w:r>
        <w:rPr>
          <w:rFonts w:ascii="Times New Roman" w:hAnsi="Times New Roman" w:eastAsia="宋体" w:cs="Times New Roman"/>
          <w:b/>
          <w:i w:val="0"/>
          <w:color w:val="1F3F6E"/>
          <w:sz w:val="19"/>
        </w:rPr>
        <w:t xml:space="preserve">③ </w:t>
      </w:r>
      <w:r>
        <w:rPr>
          <w:rFonts w:ascii="Times New Roman" w:hAnsi="Times New Roman" w:eastAsia="宋体" w:cs="Times New Roman"/>
          <w:b w:val="0"/>
          <w:i w:val="0"/>
          <w:sz w:val="19"/>
        </w:rPr>
        <w:t>置换不改变全体元素之积：∏</w:t>
      </w:r>
      <w:r>
        <w:rPr>
          <w:rFonts w:ascii="Times New Roman" w:hAnsi="Times New Roman" w:eastAsia="宋体" w:cs="Times New Roman"/>
          <w:b w:val="0"/>
          <w:i/>
          <w:sz w:val="13"/>
          <w:vertAlign w:val="superscript"/>
        </w:rPr>
        <w:t>x∈U(n)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(a·x) = ∏</w:t>
      </w:r>
      <w:r>
        <w:rPr>
          <w:rFonts w:ascii="Times New Roman" w:hAnsi="Times New Roman" w:eastAsia="宋体" w:cs="Times New Roman"/>
          <w:b w:val="0"/>
          <w:i/>
          <w:sz w:val="13"/>
          <w:vertAlign w:val="superscript"/>
        </w:rPr>
        <w:t>x∈U(n)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x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；左边 = </w:t>
      </w:r>
      <w:r>
        <w:rPr>
          <w:rFonts w:ascii="Times New Roman" w:hAnsi="Times New Roman" w:eastAsia="宋体" w:cs="Times New Roman"/>
          <w:b w:val="0"/>
          <w:i/>
          <w:sz w:val="19"/>
        </w:rPr>
        <w:t>a</w:t>
      </w:r>
      <w:r>
        <w:rPr>
          <w:rFonts w:ascii="Times New Roman" w:hAnsi="Times New Roman" w:eastAsia="宋体" w:cs="Times New Roman"/>
          <w:b w:val="0"/>
          <w:i/>
          <w:sz w:val="13"/>
          <w:vertAlign w:val="superscript"/>
        </w:rPr>
        <w:t>φ(n)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· ∏ x</w:t>
      </w:r>
      <w:r>
        <w:rPr>
          <w:rFonts w:ascii="Times New Roman" w:hAnsi="Times New Roman" w:eastAsia="宋体" w:cs="Times New Roman"/>
          <w:b w:val="0"/>
          <w:i w:val="0"/>
          <w:sz w:val="19"/>
        </w:rPr>
        <w:t>。</w:t>
      </w:r>
    </w:p>
    <w:p>
      <w:pPr>
        <w:spacing w:before="10" w:after="10" w:line="250" w:lineRule="auto"/>
        <w:ind w:left="312" w:hanging="312"/>
      </w:pPr>
      <w:r>
        <w:rPr>
          <w:rFonts w:ascii="Times New Roman" w:hAnsi="Times New Roman" w:eastAsia="宋体" w:cs="Times New Roman"/>
          <w:b/>
          <w:i w:val="0"/>
          <w:color w:val="1F3F6E"/>
          <w:sz w:val="19"/>
        </w:rPr>
        <w:t xml:space="preserve">④ 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∏ x 与 </w:t>
      </w:r>
      <w:r>
        <w:rPr>
          <w:rFonts w:ascii="Times New Roman" w:hAnsi="Times New Roman" w:eastAsia="宋体" w:cs="Times New Roman"/>
          <w:b w:val="0"/>
          <w:i/>
          <w:sz w:val="19"/>
        </w:rPr>
        <w:t>n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互素，可约去，得 </w:t>
      </w:r>
      <w:r>
        <w:rPr>
          <w:rFonts w:ascii="Times New Roman" w:hAnsi="Times New Roman" w:eastAsia="宋体" w:cs="Times New Roman"/>
          <w:b w:val="0"/>
          <w:i/>
          <w:sz w:val="19"/>
        </w:rPr>
        <w:t>a</w:t>
      </w:r>
      <w:r>
        <w:rPr>
          <w:rFonts w:ascii="Times New Roman" w:hAnsi="Times New Roman" w:eastAsia="宋体" w:cs="Times New Roman"/>
          <w:b w:val="0"/>
          <w:i/>
          <w:sz w:val="13"/>
          <w:vertAlign w:val="superscript"/>
        </w:rPr>
        <w:t>φ(n)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≡ 1 (mod n)</w:t>
      </w:r>
      <w:r>
        <w:rPr>
          <w:rFonts w:ascii="Times New Roman" w:hAnsi="Times New Roman" w:eastAsia="宋体" w:cs="Times New Roman"/>
          <w:b w:val="0"/>
          <w:i w:val="0"/>
          <w:sz w:val="19"/>
        </w:rPr>
        <w:t>。</w:t>
      </w:r>
      <w:r>
        <w:rPr>
          <w:rFonts w:ascii="Times New Roman" w:hAnsi="Times New Roman" w:eastAsia="宋体" w:cs="Times New Roman"/>
          <w:b w:val="0"/>
          <w:i w:val="0"/>
          <w:sz w:val="19"/>
        </w:rPr>
        <w:t>∎</w:t>
      </w:r>
    </w:p>
    <w:p>
      <w:pPr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23149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u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31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" w:line="240" w:lineRule="auto"/>
        <w:jc w:val="center"/>
      </w:pPr>
      <w:r>
        <w:rPr>
          <w:rFonts w:ascii="Times New Roman" w:hAnsi="Times New Roman" w:eastAsia="宋体" w:cs="Times New Roman"/>
          <w:b/>
          <w:i w:val="0"/>
          <w:color w:val="1F3F6E"/>
          <w:sz w:val="16"/>
        </w:rPr>
        <w:t xml:space="preserve">图 1　</w:t>
      </w: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>左：n = 9 时 σ(x) = 2x mod 9 把 6 个单位元循环移位（1→2→4→8→7→5→1），故乘积 1·2·4·8·7·5 不变，于是 2</w:t>
      </w:r>
      <w:r>
        <w:rPr>
          <w:rFonts w:ascii="Times New Roman" w:hAnsi="Times New Roman" w:eastAsia="宋体" w:cs="Times New Roman"/>
          <w:b w:val="0"/>
          <w:i w:val="0"/>
          <w:color w:val="595959"/>
          <w:sz w:val="12"/>
          <w:vertAlign w:val="superscript"/>
        </w:rPr>
        <w:t>6</w:t>
      </w: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 xml:space="preserve"> · ∏x ≡ ∏x，约去得 2</w:t>
      </w:r>
      <w:r>
        <w:rPr>
          <w:rFonts w:ascii="Times New Roman" w:hAnsi="Times New Roman" w:eastAsia="宋体" w:cs="Times New Roman"/>
          <w:b w:val="0"/>
          <w:i w:val="0"/>
          <w:color w:val="595959"/>
          <w:sz w:val="12"/>
          <w:vertAlign w:val="superscript"/>
        </w:rPr>
        <w:t>6</w:t>
      </w:r>
      <w:r>
        <w:rPr>
          <w:rFonts w:ascii="Times New Roman" w:hAnsi="Times New Roman" w:eastAsia="宋体" w:cs="Times New Roman"/>
          <w:b w:val="0"/>
          <w:i w:val="0"/>
          <w:color w:val="595959"/>
          <w:sz w:val="16"/>
        </w:rPr>
        <w:t xml:space="preserve"> ≡ 1 (mod 9)。　右：|U(n)| = φ(n) 对 n = 1,…,12 成立。</w:t>
      </w:r>
    </w:p>
    <w:p>
      <w:pPr>
        <w:shd w:val="clear" w:color="auto" w:fill="EAF0F8"/>
        <w:spacing w:before="100" w:after="40" w:line="240" w:lineRule="auto"/>
      </w:pPr>
      <w:r>
        <w:rPr>
          <w:rFonts w:ascii="Arial" w:hAnsi="Arial" w:eastAsia="黑体" w:cs="Arial"/>
          <w:b/>
          <w:i w:val="0"/>
          <w:color w:val="1F3F6E"/>
          <w:sz w:val="22"/>
        </w:rPr>
        <w:t>三、Lean 4 代码（Euler.lean 核心片段）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5F6F8"/>
            <w:tcMar>
              <w:top w:w="40" w:type="dxa"/>
              <w:bottom w:w="40" w:type="dxa"/>
              <w:left w:w="90" w:type="dxa"/>
              <w:right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>theorem euler_totient_units {n a : ℕ} (hn : 0 &lt; n) (ha : a.Coprime n) 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  (ZMod.unitOfCoprime a ha : (ZMod n)ˣ) ^ n.totient = 1 := by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haveI : NeZero n := ⟨hn.ne'⟩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set u : (ZMod n)ˣ := ZMod.unitOfCoprime a ha with hu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-- (1) 左乘 u 是单位群上的置换 ⇒ 全体元素之积不变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have hprod : ∏ x : (ZMod n)ˣ, u * x = ∏ x : (ZMod n)ˣ, x :=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  Fintype.prod_bijective (fun x =&gt; u * x) (Equiv.mulLeft u).bijective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    (fun x =&gt; u * x) (fun x =&gt; x) (fun _ =&gt; rfl)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-- (2) 展开左边：∏ (u * x) = u ^ |U(n)| * ∏ 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have hsplit : ∏ x : (ZMod n)ˣ, u * 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    = u ^ Fintype.card (ZMod n)ˣ * ∏ x : (ZMod n)ˣ, x := by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  rw [Finset.prod_mul_distrib, Finset.prod_const, Finset.card_univ]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-- (3) 约去可逆的 ∏ 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have hcancel : u ^ Fintype.card (ZMod n)ˣ = 1 := by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  have h : u ^ Fintype.card (ZMod n)ˣ * (∏ x : (ZMod n)ˣ, x)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      = 1 * ∏ x : (ZMod n)ˣ, x := by rw [← hsplit, hprod, one_mul]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  exact mul_right_cancel h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-- (4) 单位群的阶等于 φ(n)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rw [ZMod.card_units_eq_totient] at hcancel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rw [hu] at hcancel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3"/>
              </w:rPr>
              <w:t xml:space="preserve">  exact hcancel</w:t>
            </w:r>
          </w:p>
        </w:tc>
      </w:tr>
    </w:tbl>
    <w:p>
      <w:pPr>
        <w:spacing w:before="40" w:after="0" w:line="245" w:lineRule="auto"/>
      </w:pPr>
      <w:r>
        <w:rPr>
          <w:rFonts w:ascii="Times New Roman" w:hAnsi="Times New Roman" w:eastAsia="宋体" w:cs="Times New Roman"/>
          <w:b/>
          <w:i w:val="0"/>
          <w:color w:val="1F3F6E"/>
          <w:sz w:val="17"/>
        </w:rPr>
        <w:t>最终定理（ℕ 上的同余形式）：</w:t>
      </w:r>
    </w:p>
    <w:p>
      <w:pPr>
        <w:spacing w:before="0" w:after="0" w:line="240" w:lineRule="auto"/>
        <w:ind w:left="198"/>
      </w:pPr>
      <w:r>
        <w:rPr>
          <w:rFonts w:ascii="Consolas" w:hAnsi="Consolas" w:eastAsia="宋体" w:cs="Consolas"/>
          <w:b w:val="0"/>
          <w:i w:val="0"/>
          <w:sz w:val="15"/>
        </w:rPr>
        <w:t>theorem euler_totient (hn : 0 &lt; n) (ha : a.Coprime n) : a ^ n.totient ≡ 1 [MOD n]</w:t>
      </w:r>
    </w:p>
    <w:p>
      <w:pPr>
        <w:spacing w:before="0" w:after="0" w:line="245" w:lineRule="auto"/>
      </w:pPr>
      <w:r>
        <w:rPr>
          <w:rFonts w:ascii="Times New Roman" w:hAnsi="Times New Roman" w:eastAsia="宋体" w:cs="Times New Roman"/>
          <w:b w:val="0"/>
          <w:i w:val="0"/>
          <w:sz w:val="17"/>
        </w:rPr>
        <w:t>在 Lean 4.19.0 + Mathlib 下编译通过（</w:t>
      </w:r>
      <w:r>
        <w:rPr>
          <w:rFonts w:ascii="Consolas" w:hAnsi="Consolas" w:eastAsia="宋体" w:cs="Consolas"/>
          <w:b w:val="0"/>
          <w:i w:val="0"/>
          <w:sz w:val="15"/>
        </w:rPr>
        <w:t>lake env lean Euler.lean</w:t>
      </w:r>
      <w:r>
        <w:rPr>
          <w:rFonts w:ascii="Times New Roman" w:hAnsi="Times New Roman" w:eastAsia="宋体" w:cs="Times New Roman"/>
          <w:b w:val="0"/>
          <w:i w:val="0"/>
          <w:sz w:val="17"/>
        </w:rPr>
        <w:t>）；只依赖 propext、Classical.choice、Quot.sound 三条公理，全文无 sorry。</w:t>
      </w:r>
    </w:p>
    <w:p>
      <w:pPr>
        <w:shd w:val="clear" w:color="auto" w:fill="EAF0F8"/>
        <w:spacing w:before="100" w:after="40" w:line="240" w:lineRule="auto"/>
      </w:pPr>
      <w:r>
        <w:rPr>
          <w:rFonts w:ascii="Arial" w:hAnsi="Arial" w:eastAsia="黑体" w:cs="Arial"/>
          <w:b/>
          <w:i w:val="0"/>
          <w:color w:val="1F3F6E"/>
          <w:sz w:val="22"/>
        </w:rPr>
        <w:t>四、推论（费马小定理）</w:t>
      </w:r>
    </w:p>
    <w:p>
      <w:pPr>
        <w:spacing w:before="0" w:after="0" w:line="250" w:lineRule="auto"/>
      </w:pPr>
      <w:r>
        <w:rPr>
          <w:rFonts w:ascii="Times New Roman" w:hAnsi="Times New Roman" w:eastAsia="宋体" w:cs="Times New Roman"/>
          <w:b w:val="0"/>
          <w:i w:val="0"/>
          <w:sz w:val="19"/>
        </w:rPr>
        <w:t>取 n = p 为素数，则 φ(p) = p − 1，且 gcd(a, p) = 1 ⇔ p ∤ a，于是得到：</w:t>
      </w:r>
    </w:p>
    <w:p>
      <w:pPr>
        <w:spacing w:before="20" w:after="0" w:line="245" w:lineRule="auto"/>
        <w:ind w:left="312"/>
      </w:pPr>
      <w:r>
        <w:rPr>
          <w:rFonts w:ascii="Times New Roman" w:hAnsi="Times New Roman" w:eastAsia="宋体" w:cs="Times New Roman"/>
          <w:b w:val="0"/>
          <w:i/>
          <w:sz w:val="19"/>
        </w:rPr>
        <w:t>p 为素数且 p ∤ a  ⇒  a</w:t>
      </w:r>
      <w:r>
        <w:rPr>
          <w:rFonts w:ascii="Times New Roman" w:hAnsi="Times New Roman" w:eastAsia="宋体" w:cs="Times New Roman"/>
          <w:b w:val="0"/>
          <w:i/>
          <w:sz w:val="14"/>
          <w:vertAlign w:val="superscript"/>
        </w:rPr>
        <w:t>p−1</w:t>
      </w:r>
      <w:r>
        <w:rPr>
          <w:rFonts w:ascii="Times New Roman" w:hAnsi="Times New Roman" w:eastAsia="宋体" w:cs="Times New Roman"/>
          <w:b w:val="0"/>
          <w:i/>
          <w:sz w:val="19"/>
        </w:rPr>
        <w:t xml:space="preserve"> ≡ 1 (mod p)</w:t>
      </w:r>
      <w:r>
        <w:rPr>
          <w:rFonts w:ascii="Times New Roman" w:hAnsi="Times New Roman" w:eastAsia="宋体" w:cs="Times New Roman"/>
          <w:b w:val="0"/>
          <w:i w:val="0"/>
          <w:color w:val="595959"/>
          <w:sz w:val="17"/>
        </w:rPr>
        <w:t>。（Lean：fermat_little）</w:t>
      </w:r>
    </w:p>
    <w:p>
      <w:pPr>
        <w:spacing w:before="20" w:after="0" w:line="245" w:lineRule="auto"/>
      </w:pPr>
      <w:r>
        <w:rPr>
          <w:rFonts w:ascii="Times New Roman" w:hAnsi="Times New Roman" w:eastAsia="宋体" w:cs="Times New Roman"/>
          <w:b/>
          <w:i w:val="0"/>
          <w:color w:val="1F3F6E"/>
          <w:sz w:val="19"/>
        </w:rPr>
        <w:t>例：</w:t>
      </w:r>
      <w:r>
        <w:rPr>
          <w:rFonts w:ascii="Times New Roman" w:hAnsi="Times New Roman" w:eastAsia="宋体" w:cs="Times New Roman"/>
          <w:b w:val="0"/>
          <w:i w:val="0"/>
          <w:sz w:val="19"/>
        </w:rPr>
        <w:t>φ(9) = 6，2</w:t>
      </w:r>
      <w:r>
        <w:rPr>
          <w:rFonts w:ascii="Times New Roman" w:hAnsi="Times New Roman" w:eastAsia="宋体" w:cs="Times New Roman"/>
          <w:b w:val="0"/>
          <w:i w:val="0"/>
          <w:sz w:val="14"/>
          <w:vertAlign w:val="superscript"/>
        </w:rPr>
        <w:t>6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= 64 = 7 × 9 + 1，故 2</w:t>
      </w:r>
      <w:r>
        <w:rPr>
          <w:rFonts w:ascii="Times New Roman" w:hAnsi="Times New Roman" w:eastAsia="宋体" w:cs="Times New Roman"/>
          <w:b w:val="0"/>
          <w:i w:val="0"/>
          <w:sz w:val="14"/>
          <w:vertAlign w:val="superscript"/>
        </w:rPr>
        <w:t>6</w:t>
      </w:r>
      <w:r>
        <w:rPr>
          <w:rFonts w:ascii="Times New Roman" w:hAnsi="Times New Roman" w:eastAsia="宋体" w:cs="Times New Roman"/>
          <w:b w:val="0"/>
          <w:i w:val="0"/>
          <w:sz w:val="19"/>
        </w:rPr>
        <w:t xml:space="preserve"> ≡ 1 (mod 9)（见图 1 左）。</w:t>
      </w:r>
    </w:p>
    <w:sectPr w:rsidR="00FC693F" w:rsidRPr="0006063C" w:rsidSect="00034616">
      <w:pgSz w:w="11906" w:h="16838"/>
      <w:pgMar w:top="765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