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Уведомление о намерении осуществлять обработку персональных данных</w:t>
      </w:r>
    </w:p>
    <w:p>
      <w:r>
        <w:t>Оператор: {{operatorName}}, ИНН: {{inn}}, ОГРН: {{ogrn}}, Адрес: {{address}}</w:t>
      </w:r>
    </w:p>
    <w:p>
      <w:r>
        <w:t>Цель обработки ПДн: {{purpose}}</w:t>
      </w:r>
    </w:p>
    <w:p>
      <w:r>
        <w:t>Категории персональных данных: {{pdnCategories}}</w:t>
      </w:r>
    </w:p>
    <w:p>
      <w:r>
        <w:t>Категории субъектов: {{subjects}}</w:t>
      </w:r>
    </w:p>
    <w:p>
      <w:r>
        <w:t>Правовое основание обработки: {{legalBasis}}</w:t>
      </w:r>
    </w:p>
    <w:p>
      <w:r>
        <w:t>Перечень действий с ПДн: {{actions}}</w:t>
      </w:r>
    </w:p>
    <w:p>
      <w:r>
        <w:t>Способы обработки ПДн: {{methods}}</w:t>
      </w:r>
    </w:p>
    <w:p>
      <w:r>
        <w:t>Ответственный: {{responsible}}</w:t>
      </w:r>
    </w:p>
    <w:p>
      <w:r>
        <w:t>Меры по обеспечению безопасности: {{securityMeasures}}</w:t>
      </w:r>
    </w:p>
    <w:p>
      <w:r>
        <w:t>Дата начала обработки: {{startDate}}</w:t>
      </w:r>
    </w:p>
    <w:p>
      <w:r>
        <w:t>Условие прекращения обработки: {{terminationCondition}}</w:t>
      </w:r>
    </w:p>
    <w:p>
      <w:r>
        <w:t>Наличие трансграничной передачи: {{crossBorder}}</w:t>
      </w:r>
    </w:p>
    <w:p>
      <w:r>
        <w:t>Местонахождение базы данных: {{dbLocation}}</w:t>
      </w:r>
    </w:p>
    <w:p>
      <w:r>
        <w:t>Лица, обрабатывающие ПДн по договору: {{contractors}}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