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智能台灯产品说明书</w:t>
      </w:r>
    </w:p>
    <w:p>
      <w:r>
        <w:t>产品简介</w:t>
      </w:r>
    </w:p>
    <w:p>
      <w:r>
        <w:t>本款智能台灯采用全光谱LED光源，支持无极调光调色，内置光线传感器可根据环境亮度自动调节照明强度，有效保护视力。台灯支持手机App远程控制与语音助手联动，满足阅读、工作、休闲等多种场景需求。</w:t>
      </w:r>
    </w:p>
    <w:p>
      <w:r>
        <w:t>（此处插入产品外观图：台灯外观.png，要求四周型环绕）</w:t>
      </w:r>
    </w:p>
    <w:p>
      <w:r>
        <w:t>产品参数</w:t>
      </w:r>
    </w:p>
    <w:p>
      <w:r>
        <w:t>型号，额定功率，色温范围，续航时间</w:t>
      </w:r>
    </w:p>
    <w:p>
      <w:r>
        <w:t>TL-100，12W，3000K-6000K，插电使用</w:t>
      </w:r>
    </w:p>
    <w:p>
      <w:r>
        <w:t>TL-200，15W，2700K-6500K，插电使用</w:t>
      </w:r>
    </w:p>
    <w:p>
      <w:r>
        <w:t>TL-200Pro，18W，2700K-6500K，内置电池8小时</w:t>
      </w:r>
    </w:p>
    <w:p>
      <w:r>
        <w:t>组织架构</w:t>
      </w:r>
    </w:p>
    <w:p>
      <w:r>
        <w:t>公司设研发部、市场部、售后服务部三个部门，其中研发部下设硬件组与软件组。（此处插入SmartArt组织结构图）</w:t>
      </w:r>
    </w:p>
    <w:p>
      <w:r>
        <w:t>注意事项</w:t>
      </w:r>
    </w:p>
    <w:p>
      <w:r>
        <w:t>首次使用请充满电；请勿在潮湿环境中使用；清洁前请断开电源。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