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F1FBC" w14:textId="77777777" w:rsidR="00BD1691" w:rsidRPr="00B22730" w:rsidRDefault="00BD1691" w:rsidP="003274F3">
      <w:pPr>
        <w:pStyle w:val="Sansinterligne"/>
        <w:jc w:val="center"/>
        <w:rPr>
          <w:sz w:val="28"/>
          <w:szCs w:val="28"/>
        </w:rPr>
      </w:pPr>
      <w:r w:rsidRPr="00B22730">
        <w:rPr>
          <w:sz w:val="28"/>
          <w:szCs w:val="28"/>
        </w:rPr>
        <w:t xml:space="preserve">Ministère de </w:t>
      </w:r>
      <w:r w:rsidR="00F04053" w:rsidRPr="00B22730">
        <w:rPr>
          <w:sz w:val="28"/>
          <w:szCs w:val="28"/>
        </w:rPr>
        <w:t>l’Enseignement Supérieur</w:t>
      </w:r>
      <w:r w:rsidR="00521D58" w:rsidRPr="00B22730">
        <w:rPr>
          <w:sz w:val="28"/>
          <w:szCs w:val="28"/>
        </w:rPr>
        <w:t xml:space="preserve"> et de la Recherche</w:t>
      </w:r>
    </w:p>
    <w:p w14:paraId="28A13D86" w14:textId="77777777" w:rsidR="00BD1691" w:rsidRDefault="00C04DA2" w:rsidP="003274F3">
      <w:pPr>
        <w:pStyle w:val="Sansinterligne"/>
        <w:jc w:val="center"/>
        <w:rPr>
          <w:sz w:val="28"/>
          <w:szCs w:val="28"/>
        </w:rPr>
      </w:pPr>
      <w:r w:rsidRPr="00B22730">
        <w:rPr>
          <w:sz w:val="28"/>
          <w:szCs w:val="28"/>
        </w:rPr>
        <w:t>…………………………………………</w:t>
      </w:r>
    </w:p>
    <w:p w14:paraId="4CC2096F" w14:textId="77777777" w:rsidR="00D377BD" w:rsidRDefault="00D377BD" w:rsidP="003274F3">
      <w:pPr>
        <w:pStyle w:val="Sansinterligne"/>
        <w:jc w:val="center"/>
        <w:rPr>
          <w:sz w:val="28"/>
          <w:szCs w:val="28"/>
        </w:rPr>
      </w:pPr>
      <w:r>
        <w:rPr>
          <w:sz w:val="28"/>
          <w:szCs w:val="28"/>
        </w:rPr>
        <w:t>Université Cheikh Anta Diop</w:t>
      </w:r>
    </w:p>
    <w:p w14:paraId="4AF0B34D" w14:textId="77777777" w:rsidR="00D377BD" w:rsidRPr="00B22730" w:rsidRDefault="00723525" w:rsidP="003274F3">
      <w:pPr>
        <w:pStyle w:val="Sansinterligne"/>
        <w:jc w:val="center"/>
        <w:rPr>
          <w:sz w:val="28"/>
          <w:szCs w:val="28"/>
        </w:rPr>
      </w:pPr>
      <w:r>
        <w:rPr>
          <w:sz w:val="28"/>
          <w:szCs w:val="28"/>
        </w:rPr>
        <w:t>………………………………</w:t>
      </w:r>
    </w:p>
    <w:p w14:paraId="0F1B71DC" w14:textId="77777777" w:rsidR="00BD1691" w:rsidRPr="00B22730" w:rsidRDefault="00BD1691" w:rsidP="003274F3">
      <w:pPr>
        <w:pStyle w:val="Sansinterligne"/>
        <w:jc w:val="center"/>
        <w:rPr>
          <w:sz w:val="28"/>
          <w:szCs w:val="28"/>
        </w:rPr>
      </w:pPr>
      <w:r w:rsidRPr="00B22730">
        <w:rPr>
          <w:sz w:val="28"/>
          <w:szCs w:val="28"/>
        </w:rPr>
        <w:t xml:space="preserve">Ecole </w:t>
      </w:r>
      <w:r w:rsidR="00521D58" w:rsidRPr="00B22730">
        <w:rPr>
          <w:sz w:val="28"/>
          <w:szCs w:val="28"/>
        </w:rPr>
        <w:t xml:space="preserve">Supérieure </w:t>
      </w:r>
      <w:r w:rsidRPr="00B22730">
        <w:rPr>
          <w:sz w:val="28"/>
          <w:szCs w:val="28"/>
        </w:rPr>
        <w:t>d’Economie Appliquée (</w:t>
      </w:r>
      <w:r w:rsidR="00521D58" w:rsidRPr="00B22730">
        <w:rPr>
          <w:sz w:val="28"/>
          <w:szCs w:val="28"/>
        </w:rPr>
        <w:t xml:space="preserve">ESEA ex </w:t>
      </w:r>
      <w:r w:rsidRPr="00B22730">
        <w:rPr>
          <w:sz w:val="28"/>
          <w:szCs w:val="28"/>
        </w:rPr>
        <w:t>ENEA)</w:t>
      </w:r>
    </w:p>
    <w:p w14:paraId="2AEBB314" w14:textId="77777777" w:rsidR="00C04DA2" w:rsidRPr="00B22730" w:rsidRDefault="00C04DA2" w:rsidP="003274F3">
      <w:pPr>
        <w:pStyle w:val="Sansinterligne"/>
        <w:jc w:val="center"/>
        <w:rPr>
          <w:sz w:val="28"/>
          <w:szCs w:val="28"/>
        </w:rPr>
      </w:pPr>
      <w:r w:rsidRPr="00B22730">
        <w:rPr>
          <w:sz w:val="28"/>
          <w:szCs w:val="28"/>
        </w:rPr>
        <w:t>……………………</w:t>
      </w:r>
    </w:p>
    <w:p w14:paraId="2F41DBE9" w14:textId="77777777" w:rsidR="00BD1691" w:rsidRPr="00B22730" w:rsidRDefault="00BD1691" w:rsidP="003274F3">
      <w:pPr>
        <w:pStyle w:val="Sansinterligne"/>
        <w:jc w:val="center"/>
        <w:rPr>
          <w:sz w:val="28"/>
          <w:szCs w:val="28"/>
        </w:rPr>
      </w:pPr>
      <w:r w:rsidRPr="00B22730">
        <w:rPr>
          <w:sz w:val="28"/>
          <w:szCs w:val="28"/>
        </w:rPr>
        <w:t>Département Tronc Commun (TC)</w:t>
      </w:r>
    </w:p>
    <w:p w14:paraId="0C9E44BA" w14:textId="77777777" w:rsidR="00BD1691" w:rsidRDefault="00BD1691" w:rsidP="00BD1691"/>
    <w:p w14:paraId="2EBF4733" w14:textId="77777777" w:rsidR="00C04DA2" w:rsidRDefault="00C04DA2" w:rsidP="00BD1691">
      <w:pPr>
        <w:jc w:val="center"/>
        <w:rPr>
          <w:rFonts w:ascii="Algerian" w:hAnsi="Algerian"/>
          <w:b/>
          <w:sz w:val="44"/>
        </w:rPr>
      </w:pPr>
    </w:p>
    <w:p w14:paraId="7B1B28C5" w14:textId="77777777" w:rsidR="00C04DA2" w:rsidRDefault="00C04DA2" w:rsidP="00BD1691">
      <w:pPr>
        <w:jc w:val="center"/>
        <w:rPr>
          <w:rFonts w:ascii="Algerian" w:hAnsi="Algerian"/>
          <w:b/>
          <w:sz w:val="44"/>
        </w:rPr>
      </w:pPr>
    </w:p>
    <w:p w14:paraId="5BF80513" w14:textId="77777777" w:rsidR="00C04DA2" w:rsidRDefault="00C04DA2" w:rsidP="00BD1691">
      <w:pPr>
        <w:jc w:val="center"/>
        <w:rPr>
          <w:rFonts w:ascii="Algerian" w:hAnsi="Algerian"/>
          <w:b/>
          <w:sz w:val="44"/>
        </w:rPr>
      </w:pPr>
    </w:p>
    <w:p w14:paraId="54E79F50" w14:textId="77777777" w:rsidR="00C04DA2" w:rsidRPr="00C04DA2" w:rsidRDefault="00C04DA2" w:rsidP="00BD1691">
      <w:pPr>
        <w:jc w:val="center"/>
        <w:rPr>
          <w:rFonts w:ascii="Franklin Gothic Demi Cond" w:hAnsi="Franklin Gothic Demi Cond"/>
          <w:sz w:val="44"/>
        </w:rPr>
      </w:pPr>
    </w:p>
    <w:p w14:paraId="54D7B21A" w14:textId="77777777" w:rsidR="00BD1691" w:rsidRPr="00B22730" w:rsidRDefault="00BD1691" w:rsidP="00B22730">
      <w:pPr>
        <w:pStyle w:val="Sansinterligne"/>
        <w:shd w:val="clear" w:color="auto" w:fill="FFFF00"/>
        <w:jc w:val="right"/>
        <w:rPr>
          <w:rFonts w:ascii="Franklin Gothic Demi Cond" w:hAnsi="Franklin Gothic Demi Cond"/>
          <w:color w:val="0070C0"/>
          <w:sz w:val="96"/>
          <w:szCs w:val="96"/>
        </w:rPr>
      </w:pPr>
      <w:r w:rsidRPr="00B22730">
        <w:rPr>
          <w:rFonts w:ascii="Franklin Gothic Demi Cond" w:hAnsi="Franklin Gothic Demi Cond"/>
          <w:color w:val="0070C0"/>
          <w:sz w:val="96"/>
          <w:szCs w:val="96"/>
        </w:rPr>
        <w:t>STAGE D’ANALYSE</w:t>
      </w:r>
    </w:p>
    <w:p w14:paraId="71D87AD1" w14:textId="77777777" w:rsidR="00BD1691" w:rsidRPr="00B22730" w:rsidRDefault="00BD1691" w:rsidP="00B22730">
      <w:pPr>
        <w:pStyle w:val="Sansinterligne"/>
        <w:jc w:val="right"/>
        <w:rPr>
          <w:rFonts w:ascii="Franklin Gothic Demi Cond" w:hAnsi="Franklin Gothic Demi Cond"/>
          <w:color w:val="0070C0"/>
          <w:sz w:val="96"/>
          <w:szCs w:val="96"/>
        </w:rPr>
      </w:pPr>
      <w:r w:rsidRPr="00B22730">
        <w:rPr>
          <w:rFonts w:ascii="Franklin Gothic Demi Cond" w:hAnsi="Franklin Gothic Demi Cond"/>
          <w:color w:val="0070C0"/>
          <w:sz w:val="96"/>
          <w:szCs w:val="96"/>
        </w:rPr>
        <w:t>ANALYSE DES STRUCTURES</w:t>
      </w:r>
    </w:p>
    <w:p w14:paraId="18EC88EF" w14:textId="77777777" w:rsidR="00BD1691" w:rsidRPr="00B131BE" w:rsidRDefault="00BD1691" w:rsidP="00B131BE">
      <w:pPr>
        <w:jc w:val="right"/>
        <w:rPr>
          <w:sz w:val="52"/>
          <w:szCs w:val="52"/>
        </w:rPr>
      </w:pPr>
    </w:p>
    <w:p w14:paraId="454DE69B" w14:textId="77777777" w:rsidR="00BD1691" w:rsidRPr="00B04246" w:rsidRDefault="00C04DA2" w:rsidP="005B2ADD">
      <w:pPr>
        <w:pStyle w:val="Titre1"/>
      </w:pPr>
      <w:r>
        <w:br w:type="page"/>
      </w:r>
      <w:r w:rsidR="00D8193F" w:rsidRPr="00C04DA2">
        <w:lastRenderedPageBreak/>
        <w:t>I</w:t>
      </w:r>
      <w:r w:rsidR="005B2ADD">
        <w:t>ntroduction</w:t>
      </w:r>
    </w:p>
    <w:p w14:paraId="5894A179" w14:textId="77777777" w:rsidR="00BD1691" w:rsidRDefault="00BD1691" w:rsidP="0082583B">
      <w:r>
        <w:t xml:space="preserve">Le stage d'immersion a </w:t>
      </w:r>
      <w:r w:rsidR="0082583B">
        <w:t>été une</w:t>
      </w:r>
      <w:r>
        <w:t xml:space="preserve"> première occasion d'instaurer un dialogue qui</w:t>
      </w:r>
      <w:r w:rsidR="00E34151">
        <w:t>,</w:t>
      </w:r>
      <w:r>
        <w:t xml:space="preserve"> à la fois</w:t>
      </w:r>
      <w:r w:rsidR="007E59CB">
        <w:t>,</w:t>
      </w:r>
      <w:r>
        <w:t xml:space="preserve"> a concerné les étudiants (qui se trouvaient dans une situation d'observation et découverte) les populations (préoccupée</w:t>
      </w:r>
      <w:r w:rsidR="007E59CB">
        <w:t xml:space="preserve">s </w:t>
      </w:r>
      <w:r>
        <w:t>par la gestion du développement de leur communauté) et les structures décentralisées et d'appui technique (qui ont la charge d'impulser et d'accompagner les populations dans le cadre des activités de développement).</w:t>
      </w:r>
    </w:p>
    <w:p w14:paraId="59037EA4" w14:textId="77777777" w:rsidR="00BD1691" w:rsidRDefault="00BD1691" w:rsidP="00C04DA2">
      <w:r>
        <w:t>Au sortir de ce dialogue (interviews, discussions, enquêtes) beaucoup d'informations intéressantes ont été retenues par les trois parties.</w:t>
      </w:r>
    </w:p>
    <w:p w14:paraId="761E31B1" w14:textId="77777777" w:rsidR="00BD1691" w:rsidRDefault="00BD1691" w:rsidP="00C04DA2">
      <w:r>
        <w:t>Pour les étudiants, ces informations ont fait l'objet d'une exploitation à l'école.</w:t>
      </w:r>
    </w:p>
    <w:p w14:paraId="7F654484" w14:textId="77777777" w:rsidR="00BD1691" w:rsidRDefault="00BD1691" w:rsidP="00C04DA2">
      <w:r>
        <w:t>Pour le stage d'analyse, il s'agit d'arriver de façon plus approfondie à une compréhension consensuelle des réalités sociales du terroir villageois voire de la communauté rurale.</w:t>
      </w:r>
    </w:p>
    <w:p w14:paraId="6B026779" w14:textId="77777777" w:rsidR="00BD1691" w:rsidRDefault="00BD1691" w:rsidP="00C04DA2">
      <w:r>
        <w:t>A ce titre, l'analyse des structures devra y occuper une place importante dans la mesure où elles contribuent largement à l'émergence d'une volonté réelle des populations à mettre en place les stratégies susceptibles d'impulser un développement de leur milieu.</w:t>
      </w:r>
    </w:p>
    <w:p w14:paraId="56487FF9" w14:textId="77777777" w:rsidR="004C71F5" w:rsidRDefault="00BD1691" w:rsidP="00E26700">
      <w:r>
        <w:t>Cette analyse pourra se faire selon l'approche suivante :</w:t>
      </w:r>
    </w:p>
    <w:p w14:paraId="36624667" w14:textId="77777777" w:rsidR="00BD1691" w:rsidRPr="00E26700" w:rsidRDefault="00BD1691" w:rsidP="009073E3">
      <w:pPr>
        <w:pStyle w:val="Titre1"/>
        <w:numPr>
          <w:ilvl w:val="0"/>
          <w:numId w:val="40"/>
        </w:numPr>
        <w:rPr>
          <w:b/>
        </w:rPr>
      </w:pPr>
      <w:r w:rsidRPr="00B04246">
        <w:rPr>
          <w:b/>
        </w:rPr>
        <w:t>Historique</w:t>
      </w:r>
    </w:p>
    <w:p w14:paraId="7333BA2D" w14:textId="77777777" w:rsidR="00BD1691" w:rsidRDefault="00BD1691" w:rsidP="00C04DA2">
      <w:r>
        <w:t xml:space="preserve"> En s'appuyant sur le profil historique, les éléments d'analyse qui suivent sont mis en évidence</w:t>
      </w:r>
    </w:p>
    <w:p w14:paraId="227A4B9B" w14:textId="77777777" w:rsidR="00BD1691" w:rsidRDefault="00BD1691" w:rsidP="00E26700">
      <w:pPr>
        <w:numPr>
          <w:ilvl w:val="0"/>
          <w:numId w:val="34"/>
        </w:numPr>
      </w:pPr>
      <w:r>
        <w:t>Fondation (Par qui ? Quand ? Comment ? Pourquoi ?)</w:t>
      </w:r>
    </w:p>
    <w:p w14:paraId="48B34B81" w14:textId="77777777" w:rsidR="00FA7035" w:rsidRDefault="00BD1691" w:rsidP="00E26700">
      <w:pPr>
        <w:numPr>
          <w:ilvl w:val="0"/>
          <w:numId w:val="34"/>
        </w:numPr>
      </w:pPr>
      <w:r>
        <w:t>Faits et événements significatifs (évolution peuplement - cérémonie - épidémie - infrastructures etc.)</w:t>
      </w:r>
    </w:p>
    <w:p w14:paraId="216477AC" w14:textId="77777777" w:rsidR="00FA7035" w:rsidRPr="00FA7035" w:rsidRDefault="00FA7035" w:rsidP="00FA7035">
      <w:pPr>
        <w:pStyle w:val="Paragraphedeliste"/>
        <w:numPr>
          <w:ilvl w:val="0"/>
          <w:numId w:val="17"/>
        </w:numPr>
        <w:rPr>
          <w:b/>
          <w:vanish/>
        </w:rPr>
      </w:pPr>
    </w:p>
    <w:p w14:paraId="264FB2DD" w14:textId="77777777" w:rsidR="00FA7035" w:rsidRDefault="00FA7035" w:rsidP="00C0780D">
      <w:pPr>
        <w:pStyle w:val="Titre1"/>
        <w:numPr>
          <w:ilvl w:val="0"/>
          <w:numId w:val="17"/>
        </w:numPr>
        <w:rPr>
          <w:b/>
        </w:rPr>
      </w:pPr>
      <w:r w:rsidRPr="00FA7035">
        <w:rPr>
          <w:b/>
        </w:rPr>
        <w:t>Les structures villageoises</w:t>
      </w:r>
    </w:p>
    <w:p w14:paraId="5A8D96A9" w14:textId="77777777" w:rsidR="00BD1691" w:rsidRDefault="00FA7035" w:rsidP="00655BD6">
      <w:r w:rsidRPr="00FA7035">
        <w:t>Il s’agit d’abord de </w:t>
      </w:r>
      <w:r w:rsidR="00655BD6">
        <w:t>p</w:t>
      </w:r>
      <w:r>
        <w:t>rocéder à leur identification en distinguant</w:t>
      </w:r>
    </w:p>
    <w:p w14:paraId="04D9AB16" w14:textId="77777777" w:rsidR="00341137" w:rsidRPr="00341137" w:rsidRDefault="00937F0A" w:rsidP="00341137">
      <w:pPr>
        <w:pStyle w:val="Style2"/>
      </w:pPr>
      <w:r>
        <w:t xml:space="preserve">II.1. </w:t>
      </w:r>
      <w:r w:rsidR="00421010" w:rsidRPr="00421010">
        <w:t>les structures sociales</w:t>
      </w:r>
      <w:r w:rsidR="001E5C11">
        <w:t xml:space="preserve"> : </w:t>
      </w:r>
    </w:p>
    <w:p w14:paraId="2D852EBB" w14:textId="77777777" w:rsidR="00421010" w:rsidRDefault="00341137" w:rsidP="00341137">
      <w:r>
        <w:t>R</w:t>
      </w:r>
      <w:r w:rsidR="007C316C">
        <w:t xml:space="preserve">éseau sociaux </w:t>
      </w:r>
      <w:r w:rsidR="001E5C11">
        <w:t>(</w:t>
      </w:r>
      <w:r w:rsidR="007306D6">
        <w:t>famille,</w:t>
      </w:r>
      <w:r w:rsidR="001E5C11">
        <w:t xml:space="preserve"> clan, voisinage, groupes d’amis, classe âge, groupes d’entraide)</w:t>
      </w:r>
      <w:r w:rsidR="00421010">
        <w:t>, le conseil des anciens, les « </w:t>
      </w:r>
      <w:proofErr w:type="spellStart"/>
      <w:r w:rsidR="00421010">
        <w:t>mbootaay</w:t>
      </w:r>
      <w:proofErr w:type="spellEnd"/>
      <w:r w:rsidR="00421010">
        <w:t> », les associations,</w:t>
      </w:r>
      <w:r w:rsidR="00421010" w:rsidRPr="00421010">
        <w:t xml:space="preserve"> </w:t>
      </w:r>
      <w:r w:rsidR="00421010">
        <w:t xml:space="preserve">Groupement de Promotion Féminine (GPF), Mutuelle de santé </w:t>
      </w:r>
      <w:proofErr w:type="spellStart"/>
      <w:r w:rsidR="00421010">
        <w:t>etc</w:t>
      </w:r>
      <w:proofErr w:type="spellEnd"/>
      <w:r w:rsidR="00421010">
        <w:t> ;</w:t>
      </w:r>
    </w:p>
    <w:p w14:paraId="695E7733" w14:textId="77777777" w:rsidR="00341137" w:rsidRPr="00341137" w:rsidRDefault="00937F0A" w:rsidP="00341137">
      <w:pPr>
        <w:pStyle w:val="Style2"/>
      </w:pPr>
      <w:r>
        <w:t xml:space="preserve">II.2. </w:t>
      </w:r>
      <w:r w:rsidR="00E341C4">
        <w:t xml:space="preserve">les </w:t>
      </w:r>
      <w:r w:rsidR="00421010">
        <w:t>structures économiques</w:t>
      </w:r>
    </w:p>
    <w:p w14:paraId="680FD35D" w14:textId="77777777" w:rsidR="00911F4C" w:rsidRDefault="00911F4C" w:rsidP="00341137">
      <w:r>
        <w:rPr>
          <w:b/>
        </w:rPr>
        <w:t>(</w:t>
      </w:r>
      <w:r>
        <w:t>Groupement</w:t>
      </w:r>
      <w:r w:rsidR="00421010">
        <w:t xml:space="preserve"> d’Intérêt Economique (GIE), coopérative, Mutuelle d’Epargne et de Crédit, Comité de Gestion, Groupement de Promotion Féminine (GPF)</w:t>
      </w:r>
      <w:r>
        <w:t>.</w:t>
      </w:r>
    </w:p>
    <w:p w14:paraId="422C8FF2" w14:textId="77777777" w:rsidR="00BD1691" w:rsidRDefault="002E5473" w:rsidP="002E5473">
      <w:r>
        <w:lastRenderedPageBreak/>
        <w:t>Le stagiaire devra par la suite p</w:t>
      </w:r>
      <w:r w:rsidR="00BD1691">
        <w:t>réciser pour chacun</w:t>
      </w:r>
      <w:r>
        <w:t xml:space="preserve">e des structures villageoises </w:t>
      </w:r>
      <w:r w:rsidR="00BD1691">
        <w:t>les éléments qui caractérisent leur existence dans la communauté</w:t>
      </w:r>
      <w:r w:rsidR="009C144B">
        <w:t>.</w:t>
      </w:r>
    </w:p>
    <w:p w14:paraId="429B05BD" w14:textId="77777777" w:rsidR="00BD1691" w:rsidRDefault="00911F4C" w:rsidP="002E5473">
      <w:pPr>
        <w:pStyle w:val="Sansinterligne"/>
        <w:numPr>
          <w:ilvl w:val="0"/>
          <w:numId w:val="32"/>
        </w:numPr>
      </w:pPr>
      <w:r>
        <w:t>L’histoire et les origines de la structure ;</w:t>
      </w:r>
    </w:p>
    <w:p w14:paraId="503800CC" w14:textId="77777777" w:rsidR="00BD1691" w:rsidRDefault="00911F4C" w:rsidP="002E5473">
      <w:pPr>
        <w:pStyle w:val="Sansinterligne"/>
        <w:numPr>
          <w:ilvl w:val="0"/>
          <w:numId w:val="32"/>
        </w:numPr>
      </w:pPr>
      <w:r>
        <w:t>Les initiatives, les personnes ainsi que les valeu</w:t>
      </w:r>
      <w:r w:rsidR="004609AF">
        <w:t xml:space="preserve">rs qui ont donné naissance à la </w:t>
      </w:r>
      <w:r>
        <w:t>structure ;</w:t>
      </w:r>
    </w:p>
    <w:p w14:paraId="0F83637C" w14:textId="77777777" w:rsidR="00911F4C" w:rsidRDefault="00911F4C" w:rsidP="002E5473">
      <w:pPr>
        <w:pStyle w:val="Sansinterligne"/>
        <w:numPr>
          <w:ilvl w:val="0"/>
          <w:numId w:val="32"/>
        </w:numPr>
      </w:pPr>
      <w:r>
        <w:t>Les objectifs de la structure ;</w:t>
      </w:r>
    </w:p>
    <w:p w14:paraId="3E8C4990" w14:textId="77777777" w:rsidR="00911F4C" w:rsidRDefault="004609AF" w:rsidP="002E5473">
      <w:pPr>
        <w:pStyle w:val="Sansinterligne"/>
        <w:numPr>
          <w:ilvl w:val="0"/>
          <w:numId w:val="32"/>
        </w:numPr>
      </w:pPr>
      <w:r>
        <w:t>La composition de la structure</w:t>
      </w:r>
      <w:r w:rsidR="00911F4C">
        <w:t>;</w:t>
      </w:r>
    </w:p>
    <w:p w14:paraId="26EEF806" w14:textId="77777777" w:rsidR="007306D6" w:rsidRDefault="007306D6" w:rsidP="002E5473">
      <w:pPr>
        <w:pStyle w:val="Sansinterligne"/>
        <w:numPr>
          <w:ilvl w:val="0"/>
          <w:numId w:val="32"/>
        </w:numPr>
      </w:pPr>
      <w:r>
        <w:t>Le mode d’organisation (structuration) ;</w:t>
      </w:r>
    </w:p>
    <w:p w14:paraId="38ADC86F" w14:textId="77777777" w:rsidR="00911F4C" w:rsidRDefault="00911F4C" w:rsidP="002E5473">
      <w:pPr>
        <w:pStyle w:val="Sansinterligne"/>
        <w:numPr>
          <w:ilvl w:val="0"/>
          <w:numId w:val="32"/>
        </w:numPr>
      </w:pPr>
      <w:r>
        <w:t>Le mode de fonctionnement de la structure ;</w:t>
      </w:r>
    </w:p>
    <w:p w14:paraId="7DEF2462" w14:textId="77777777" w:rsidR="00911F4C" w:rsidRDefault="00911F4C" w:rsidP="002E5473">
      <w:pPr>
        <w:pStyle w:val="Sansinterligne"/>
        <w:numPr>
          <w:ilvl w:val="0"/>
          <w:numId w:val="32"/>
        </w:numPr>
      </w:pPr>
      <w:r>
        <w:t>Le mode de communication ;</w:t>
      </w:r>
    </w:p>
    <w:p w14:paraId="5A53D08A" w14:textId="77777777" w:rsidR="00046A72" w:rsidRDefault="00046A72" w:rsidP="002E5473">
      <w:pPr>
        <w:pStyle w:val="Sansinterligne"/>
        <w:numPr>
          <w:ilvl w:val="0"/>
          <w:numId w:val="32"/>
        </w:numPr>
      </w:pPr>
      <w:r>
        <w:t>Le mode de prise de décision ;</w:t>
      </w:r>
    </w:p>
    <w:p w14:paraId="5C743199" w14:textId="77777777" w:rsidR="00046A72" w:rsidRDefault="00232A1C" w:rsidP="002E5473">
      <w:pPr>
        <w:pStyle w:val="Sansinterligne"/>
        <w:numPr>
          <w:ilvl w:val="0"/>
          <w:numId w:val="32"/>
        </w:numPr>
      </w:pPr>
      <w:r>
        <w:t>Les ressources matérielles et financières ;</w:t>
      </w:r>
    </w:p>
    <w:p w14:paraId="709F90E6" w14:textId="77777777" w:rsidR="00F91B06" w:rsidRDefault="00232A1C" w:rsidP="002E5473">
      <w:pPr>
        <w:pStyle w:val="Sansinterligne"/>
        <w:numPr>
          <w:ilvl w:val="0"/>
          <w:numId w:val="32"/>
        </w:numPr>
      </w:pPr>
      <w:r>
        <w:t>Les réalisations ;</w:t>
      </w:r>
    </w:p>
    <w:p w14:paraId="3486AAFC" w14:textId="77777777" w:rsidR="00F91B06" w:rsidRDefault="00232A1C" w:rsidP="002E5473">
      <w:pPr>
        <w:pStyle w:val="Sansinterligne"/>
        <w:numPr>
          <w:ilvl w:val="0"/>
          <w:numId w:val="32"/>
        </w:numPr>
      </w:pPr>
      <w:r>
        <w:t>Les relations avec d’autres structures (internes et externes) ;</w:t>
      </w:r>
    </w:p>
    <w:p w14:paraId="2D5A60E3" w14:textId="77777777" w:rsidR="00D923D5" w:rsidRDefault="00232A1C" w:rsidP="002E5473">
      <w:pPr>
        <w:pStyle w:val="Sansinterligne"/>
        <w:numPr>
          <w:ilvl w:val="0"/>
          <w:numId w:val="32"/>
        </w:numPr>
      </w:pPr>
      <w:r>
        <w:t>Les relatio</w:t>
      </w:r>
      <w:r w:rsidR="00D923D5">
        <w:t>ns avec l’environnement social ;</w:t>
      </w:r>
    </w:p>
    <w:p w14:paraId="7F43A80C" w14:textId="77777777" w:rsidR="00232A1C" w:rsidRDefault="00232A1C" w:rsidP="002E5473">
      <w:pPr>
        <w:pStyle w:val="Sansinterligne"/>
        <w:numPr>
          <w:ilvl w:val="0"/>
          <w:numId w:val="32"/>
        </w:numPr>
      </w:pPr>
      <w:r>
        <w:t>Les appréciations d</w:t>
      </w:r>
      <w:r w:rsidR="00D923D5">
        <w:t>es membres de leur organisation ;</w:t>
      </w:r>
    </w:p>
    <w:p w14:paraId="6192CE6A" w14:textId="77777777" w:rsidR="00D923D5" w:rsidRDefault="005F123A" w:rsidP="002E5473">
      <w:pPr>
        <w:pStyle w:val="Sansinterligne"/>
        <w:numPr>
          <w:ilvl w:val="0"/>
          <w:numId w:val="32"/>
        </w:numPr>
      </w:pPr>
      <w:r>
        <w:t>Les appréciations</w:t>
      </w:r>
      <w:r w:rsidR="00D923D5">
        <w:t xml:space="preserve"> des populations.</w:t>
      </w:r>
    </w:p>
    <w:p w14:paraId="5805B4AA" w14:textId="77777777" w:rsidR="005040EE" w:rsidRDefault="005040EE" w:rsidP="002E5473">
      <w:pPr>
        <w:pStyle w:val="Sansinterligne"/>
        <w:numPr>
          <w:ilvl w:val="0"/>
          <w:numId w:val="32"/>
        </w:numPr>
      </w:pPr>
      <w:r>
        <w:t>Les forces de la structure</w:t>
      </w:r>
    </w:p>
    <w:p w14:paraId="6DF0B6C5" w14:textId="77777777" w:rsidR="005040EE" w:rsidRDefault="005040EE" w:rsidP="002E5473">
      <w:pPr>
        <w:pStyle w:val="Sansinterligne"/>
        <w:numPr>
          <w:ilvl w:val="0"/>
          <w:numId w:val="32"/>
        </w:numPr>
      </w:pPr>
      <w:r>
        <w:t>Les faiblesses de la structure ainsi que les solutions préconisées</w:t>
      </w:r>
    </w:p>
    <w:p w14:paraId="46A09BAD" w14:textId="77777777" w:rsidR="00BD1691" w:rsidRDefault="007F4BAC" w:rsidP="002E5473">
      <w:pPr>
        <w:pStyle w:val="Sansinterligne"/>
        <w:numPr>
          <w:ilvl w:val="0"/>
          <w:numId w:val="32"/>
        </w:numPr>
      </w:pPr>
      <w:r>
        <w:t>Les limites de ces solutions préconisées</w:t>
      </w:r>
    </w:p>
    <w:p w14:paraId="1A811C48" w14:textId="77777777" w:rsidR="00BD1691" w:rsidRDefault="00BD1691" w:rsidP="00937F0A">
      <w:pPr>
        <w:pStyle w:val="Titre1"/>
        <w:numPr>
          <w:ilvl w:val="0"/>
          <w:numId w:val="17"/>
        </w:numPr>
        <w:rPr>
          <w:b/>
        </w:rPr>
      </w:pPr>
      <w:r w:rsidRPr="00B04246">
        <w:rPr>
          <w:b/>
        </w:rPr>
        <w:t xml:space="preserve">Les </w:t>
      </w:r>
      <w:r w:rsidR="007F4BAC">
        <w:rPr>
          <w:b/>
        </w:rPr>
        <w:t>institutions</w:t>
      </w:r>
      <w:r w:rsidR="007F4BAC" w:rsidRPr="00B04246">
        <w:rPr>
          <w:b/>
        </w:rPr>
        <w:t xml:space="preserve"> </w:t>
      </w:r>
      <w:r w:rsidRPr="00B04246">
        <w:rPr>
          <w:b/>
        </w:rPr>
        <w:t>éducatives</w:t>
      </w:r>
    </w:p>
    <w:p w14:paraId="6626C73A" w14:textId="77777777" w:rsidR="00D66A14" w:rsidRPr="00D66A14" w:rsidRDefault="00D66A14" w:rsidP="00D66A14">
      <w:r>
        <w:t>Les institutions éducatives sont de trois types</w:t>
      </w:r>
      <w:r w:rsidR="00237DE2">
        <w:t xml:space="preserve"> à savoir le milieu familial qui est l'</w:t>
      </w:r>
      <w:proofErr w:type="spellStart"/>
      <w:r w:rsidR="00237DE2">
        <w:t>esace</w:t>
      </w:r>
      <w:proofErr w:type="spellEnd"/>
      <w:r w:rsidR="00237DE2">
        <w:t xml:space="preserve"> primaire de socialisation, </w:t>
      </w:r>
      <w:proofErr w:type="gramStart"/>
      <w:r w:rsidR="00237DE2">
        <w:t>les institution</w:t>
      </w:r>
      <w:proofErr w:type="gramEnd"/>
      <w:r w:rsidR="00237DE2">
        <w:t xml:space="preserve"> d'éducation formelles et les institutions d'éducation non formelle.</w:t>
      </w:r>
    </w:p>
    <w:p w14:paraId="78B5EA70" w14:textId="77777777" w:rsidR="00360275" w:rsidRDefault="00937F0A" w:rsidP="00360275">
      <w:pPr>
        <w:pStyle w:val="Style2"/>
      </w:pPr>
      <w:r>
        <w:t xml:space="preserve">III.1. </w:t>
      </w:r>
      <w:r w:rsidR="003266AE" w:rsidRPr="003266AE">
        <w:t>L’éducation socio familiale</w:t>
      </w:r>
    </w:p>
    <w:p w14:paraId="75EFB9E1" w14:textId="77777777" w:rsidR="00BD1691" w:rsidRPr="00714645" w:rsidRDefault="00237DE2" w:rsidP="00E01345">
      <w:pPr>
        <w:rPr>
          <w:b/>
        </w:rPr>
      </w:pPr>
      <w:r>
        <w:t xml:space="preserve">La famille est la cellule de base des sociétés humaines. La notion de famille a connu des changements durant ce premier cinquantenaire. </w:t>
      </w:r>
      <w:r w:rsidR="00E01345">
        <w:t xml:space="preserve">L'introduction massive de structures de socialisation comme l'école réduit-elle le rôle et le statut de la famille. Il est important de procéder par observation pour percevoir les changements réels en se conférant au rapport entre les dire et les faits. </w:t>
      </w:r>
      <w:r w:rsidR="00E01345">
        <w:tab/>
        <w:t>Autrement dit, la communauté peut avoir tendance à évoquer des rôles que la famille ne joue plus. En observant les enfants au sein de leur famille, vous pourrez vous en rendre compte. L'objectif à ce niveau est de réaliser l'</w:t>
      </w:r>
      <w:r w:rsidR="00360275">
        <w:t>i</w:t>
      </w:r>
      <w:r w:rsidR="003266AE" w:rsidRPr="006748B3">
        <w:t xml:space="preserve">tinéraire des garçons et </w:t>
      </w:r>
      <w:r w:rsidR="00E01345">
        <w:t>l'</w:t>
      </w:r>
      <w:r w:rsidR="003266AE" w:rsidRPr="006748B3">
        <w:t>itinéraire des filles</w:t>
      </w:r>
      <w:r w:rsidR="00E01345">
        <w:t xml:space="preserve"> de même que le rôle des instances initiatiques des garçons comme des </w:t>
      </w:r>
      <w:r w:rsidR="006E6398">
        <w:t>filles</w:t>
      </w:r>
      <w:r w:rsidR="00E01345">
        <w:t xml:space="preserve"> par des pratiques comme le </w:t>
      </w:r>
      <w:proofErr w:type="spellStart"/>
      <w:r w:rsidR="00E01345">
        <w:t>kassak</w:t>
      </w:r>
      <w:proofErr w:type="spellEnd"/>
      <w:r w:rsidR="00E01345">
        <w:t xml:space="preserve"> entre autres.</w:t>
      </w:r>
    </w:p>
    <w:p w14:paraId="08BADBDC" w14:textId="77777777" w:rsidR="00360275" w:rsidRDefault="00937F0A" w:rsidP="00360275">
      <w:pPr>
        <w:pStyle w:val="Style2"/>
      </w:pPr>
      <w:r>
        <w:t xml:space="preserve">III.2. </w:t>
      </w:r>
      <w:r w:rsidR="00BD1691" w:rsidRPr="00DC3417">
        <w:t xml:space="preserve">Les </w:t>
      </w:r>
      <w:r w:rsidR="007F4BAC">
        <w:t>institutions</w:t>
      </w:r>
      <w:r w:rsidR="007F4BAC" w:rsidRPr="00DC3417">
        <w:t xml:space="preserve"> </w:t>
      </w:r>
      <w:r w:rsidR="00BD1691" w:rsidRPr="00DC3417">
        <w:t>éducatives formelles</w:t>
      </w:r>
      <w:r w:rsidR="00BD1691">
        <w:t xml:space="preserve"> : </w:t>
      </w:r>
    </w:p>
    <w:p w14:paraId="039148CA" w14:textId="77777777" w:rsidR="006E6398" w:rsidRDefault="00E01345" w:rsidP="00360275">
      <w:r>
        <w:t>La construction massive d'</w:t>
      </w:r>
      <w:r w:rsidR="00BD1691">
        <w:t>écoles publiques, écoles privées, écoles arabes</w:t>
      </w:r>
      <w:r>
        <w:t xml:space="preserve"> renforce</w:t>
      </w:r>
      <w:r w:rsidR="00BA31B5">
        <w:t xml:space="preserve"> la position des institutions éducatives formelles au sein des communautés villageoises. Il s'agit des institutions qui s'inscrivent dans le programme de l'Etat du Sénégal. </w:t>
      </w:r>
    </w:p>
    <w:p w14:paraId="77A213E5" w14:textId="77777777" w:rsidR="00360275" w:rsidRPr="00360275" w:rsidRDefault="00937F0A" w:rsidP="00360275">
      <w:pPr>
        <w:pStyle w:val="Style2"/>
      </w:pPr>
      <w:r>
        <w:lastRenderedPageBreak/>
        <w:t xml:space="preserve">III.3. </w:t>
      </w:r>
      <w:r w:rsidR="00BD1691" w:rsidRPr="00DC3417">
        <w:t xml:space="preserve">Les </w:t>
      </w:r>
      <w:r w:rsidR="007F4BAC">
        <w:t>institutions</w:t>
      </w:r>
      <w:r w:rsidR="007F4BAC" w:rsidRPr="00DC3417">
        <w:t xml:space="preserve"> </w:t>
      </w:r>
      <w:r w:rsidR="00BD1691" w:rsidRPr="00DC3417">
        <w:t>éducatives non formelles</w:t>
      </w:r>
    </w:p>
    <w:p w14:paraId="1FE21FF8" w14:textId="77777777" w:rsidR="00D25B6F" w:rsidRDefault="00862D71" w:rsidP="00360275">
      <w:r>
        <w:t xml:space="preserve">La spécificité des communautés africaines se trouve sur le plan éducatif auprès de structures non formelles comme les </w:t>
      </w:r>
      <w:r w:rsidR="00BD1691">
        <w:t xml:space="preserve">écoles communautaires de base, </w:t>
      </w:r>
      <w:r>
        <w:t>les programmes d'</w:t>
      </w:r>
      <w:r w:rsidR="00BD1691">
        <w:t>alphabétisation</w:t>
      </w:r>
      <w:r w:rsidR="00DC3417">
        <w:t xml:space="preserve">, </w:t>
      </w:r>
      <w:r>
        <w:t xml:space="preserve">les </w:t>
      </w:r>
      <w:r w:rsidR="00DC3417">
        <w:t>daara</w:t>
      </w:r>
      <w:r>
        <w:t>s</w:t>
      </w:r>
      <w:r w:rsidR="00DC3417">
        <w:t xml:space="preserve"> (école coranique)</w:t>
      </w:r>
      <w:r w:rsidR="00BD1691">
        <w:t xml:space="preserve"> etc.</w:t>
      </w:r>
      <w:r>
        <w:t xml:space="preserve"> Il faut pour le stagiaire noter l'introduction de nouveaux métiers et des apprentissages au sein des ateliers.</w:t>
      </w:r>
    </w:p>
    <w:p w14:paraId="40F13699" w14:textId="77777777" w:rsidR="00762374" w:rsidRDefault="00862D71" w:rsidP="00862D71">
      <w:r>
        <w:t>En général, il s'agit, p</w:t>
      </w:r>
      <w:r w:rsidR="00BD1691">
        <w:t>our l'ensemble de ces structures, de recueillir des données quantitatives</w:t>
      </w:r>
      <w:r w:rsidR="00762374">
        <w:t xml:space="preserve"> et qualitatives</w:t>
      </w:r>
      <w:r w:rsidR="00BD1691">
        <w:t>:</w:t>
      </w:r>
    </w:p>
    <w:tbl>
      <w:tblPr>
        <w:tblStyle w:val="TableauGrille4-Accentuation1"/>
        <w:tblW w:w="0" w:type="auto"/>
        <w:tblLook w:val="04A0" w:firstRow="1" w:lastRow="0" w:firstColumn="1" w:lastColumn="0" w:noHBand="0" w:noVBand="1"/>
      </w:tblPr>
      <w:tblGrid>
        <w:gridCol w:w="4560"/>
        <w:gridCol w:w="4560"/>
      </w:tblGrid>
      <w:tr w:rsidR="00CD09C2" w:rsidRPr="00333064" w14:paraId="764F0A10" w14:textId="77777777" w:rsidTr="00333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0" w:type="dxa"/>
          </w:tcPr>
          <w:p w14:paraId="00C86CB1" w14:textId="77777777" w:rsidR="00CD09C2" w:rsidRPr="00333064" w:rsidRDefault="00A6601D" w:rsidP="00A6601D">
            <w:pPr>
              <w:pStyle w:val="Sansinterligne"/>
            </w:pPr>
            <w:r w:rsidRPr="00333064">
              <w:t>Indicateurs quantitatifs</w:t>
            </w:r>
          </w:p>
        </w:tc>
        <w:tc>
          <w:tcPr>
            <w:tcW w:w="4560" w:type="dxa"/>
          </w:tcPr>
          <w:p w14:paraId="23FE855D" w14:textId="77777777" w:rsidR="00CD09C2" w:rsidRPr="00333064" w:rsidRDefault="00A6601D" w:rsidP="00A6601D">
            <w:pPr>
              <w:pStyle w:val="Sansinterligne"/>
              <w:cnfStyle w:val="100000000000" w:firstRow="1" w:lastRow="0" w:firstColumn="0" w:lastColumn="0" w:oddVBand="0" w:evenVBand="0" w:oddHBand="0" w:evenHBand="0" w:firstRowFirstColumn="0" w:firstRowLastColumn="0" w:lastRowFirstColumn="0" w:lastRowLastColumn="0"/>
            </w:pPr>
            <w:r w:rsidRPr="00333064">
              <w:t>Indicateurs qualitatifs</w:t>
            </w:r>
          </w:p>
        </w:tc>
      </w:tr>
      <w:tr w:rsidR="00CD09C2" w:rsidRPr="00333064" w14:paraId="1BE78209" w14:textId="77777777" w:rsidTr="00333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0" w:type="dxa"/>
          </w:tcPr>
          <w:p w14:paraId="514205E1" w14:textId="77777777" w:rsidR="00CD09C2" w:rsidRPr="00333064" w:rsidRDefault="00CD09C2" w:rsidP="00A6601D">
            <w:pPr>
              <w:pStyle w:val="Sansinterligne"/>
              <w:rPr>
                <w:b w:val="0"/>
                <w:bCs w:val="0"/>
              </w:rPr>
            </w:pPr>
            <w:r w:rsidRPr="00333064">
              <w:rPr>
                <w:b w:val="0"/>
                <w:bCs w:val="0"/>
              </w:rPr>
              <w:t>les effectifs par sexe et par âge ;</w:t>
            </w:r>
          </w:p>
          <w:p w14:paraId="6CE866EC" w14:textId="77777777" w:rsidR="00CD09C2" w:rsidRPr="00333064" w:rsidRDefault="00CD09C2" w:rsidP="00A6601D">
            <w:pPr>
              <w:pStyle w:val="Sansinterligne"/>
              <w:rPr>
                <w:b w:val="0"/>
                <w:bCs w:val="0"/>
              </w:rPr>
            </w:pPr>
            <w:r w:rsidRPr="00333064">
              <w:rPr>
                <w:b w:val="0"/>
                <w:bCs w:val="0"/>
              </w:rPr>
              <w:t>le taux de scolarisation ;</w:t>
            </w:r>
          </w:p>
          <w:p w14:paraId="2AC151F0" w14:textId="77777777" w:rsidR="00CD09C2" w:rsidRPr="00333064" w:rsidRDefault="00CD09C2" w:rsidP="00A6601D">
            <w:pPr>
              <w:pStyle w:val="Sansinterligne"/>
              <w:rPr>
                <w:b w:val="0"/>
                <w:bCs w:val="0"/>
              </w:rPr>
            </w:pPr>
            <w:r w:rsidRPr="00333064">
              <w:rPr>
                <w:b w:val="0"/>
                <w:bCs w:val="0"/>
              </w:rPr>
              <w:t>le taux d'alphabétisation ;</w:t>
            </w:r>
          </w:p>
          <w:p w14:paraId="557134BC" w14:textId="77777777" w:rsidR="00CD09C2" w:rsidRPr="00333064" w:rsidRDefault="00CD09C2" w:rsidP="00A6601D">
            <w:pPr>
              <w:pStyle w:val="Sansinterligne"/>
              <w:rPr>
                <w:b w:val="0"/>
                <w:bCs w:val="0"/>
              </w:rPr>
            </w:pPr>
            <w:r w:rsidRPr="00333064">
              <w:rPr>
                <w:b w:val="0"/>
                <w:bCs w:val="0"/>
              </w:rPr>
              <w:t>le taux de réussite ;</w:t>
            </w:r>
          </w:p>
          <w:p w14:paraId="7300F440" w14:textId="77777777" w:rsidR="00CD09C2" w:rsidRPr="00333064" w:rsidRDefault="00CD09C2" w:rsidP="00A6601D">
            <w:pPr>
              <w:pStyle w:val="Sansinterligne"/>
              <w:rPr>
                <w:b w:val="0"/>
                <w:bCs w:val="0"/>
              </w:rPr>
            </w:pPr>
            <w:r w:rsidRPr="00333064">
              <w:rPr>
                <w:b w:val="0"/>
                <w:bCs w:val="0"/>
              </w:rPr>
              <w:t>le taux d'échec ;</w:t>
            </w:r>
          </w:p>
          <w:p w14:paraId="06A720EE" w14:textId="77777777" w:rsidR="00CD09C2" w:rsidRPr="00333064" w:rsidRDefault="00CD09C2" w:rsidP="00A6601D">
            <w:pPr>
              <w:pStyle w:val="Sansinterligne"/>
              <w:rPr>
                <w:b w:val="0"/>
                <w:bCs w:val="0"/>
              </w:rPr>
            </w:pPr>
            <w:r w:rsidRPr="00333064">
              <w:rPr>
                <w:b w:val="0"/>
                <w:bCs w:val="0"/>
              </w:rPr>
              <w:t>le taux d'abandon ;</w:t>
            </w:r>
          </w:p>
        </w:tc>
        <w:tc>
          <w:tcPr>
            <w:tcW w:w="4560" w:type="dxa"/>
          </w:tcPr>
          <w:p w14:paraId="54A710AB" w14:textId="77777777" w:rsidR="00CD09C2" w:rsidRPr="00333064" w:rsidRDefault="00CD09C2" w:rsidP="00A6601D">
            <w:pPr>
              <w:pStyle w:val="Sansinterligne"/>
              <w:jc w:val="left"/>
              <w:cnfStyle w:val="000000100000" w:firstRow="0" w:lastRow="0" w:firstColumn="0" w:lastColumn="0" w:oddVBand="0" w:evenVBand="0" w:oddHBand="1" w:evenHBand="0" w:firstRowFirstColumn="0" w:firstRowLastColumn="0" w:lastRowFirstColumn="0" w:lastRowLastColumn="0"/>
            </w:pPr>
            <w:r w:rsidRPr="00333064">
              <w:t>la perception des différents acteurs (enseignants, parents, élèves) ;</w:t>
            </w:r>
          </w:p>
          <w:p w14:paraId="28375188" w14:textId="77777777" w:rsidR="00CD09C2" w:rsidRPr="00333064" w:rsidRDefault="00CD09C2" w:rsidP="00A6601D">
            <w:pPr>
              <w:pStyle w:val="Sansinterligne"/>
              <w:jc w:val="left"/>
              <w:cnfStyle w:val="000000100000" w:firstRow="0" w:lastRow="0" w:firstColumn="0" w:lastColumn="0" w:oddVBand="0" w:evenVBand="0" w:oddHBand="1" w:evenHBand="0" w:firstRowFirstColumn="0" w:firstRowLastColumn="0" w:lastRowFirstColumn="0" w:lastRowLastColumn="0"/>
            </w:pPr>
            <w:r w:rsidRPr="00333064">
              <w:t>les effets dans le milieu.</w:t>
            </w:r>
          </w:p>
          <w:p w14:paraId="6D3F86FA" w14:textId="77777777" w:rsidR="00CD09C2" w:rsidRPr="00333064" w:rsidRDefault="00CD09C2" w:rsidP="00A6601D">
            <w:pPr>
              <w:pStyle w:val="Sansinterligne"/>
              <w:jc w:val="left"/>
              <w:cnfStyle w:val="000000100000" w:firstRow="0" w:lastRow="0" w:firstColumn="0" w:lastColumn="0" w:oddVBand="0" w:evenVBand="0" w:oddHBand="1" w:evenHBand="0" w:firstRowFirstColumn="0" w:firstRowLastColumn="0" w:lastRowFirstColumn="0" w:lastRowLastColumn="0"/>
            </w:pPr>
            <w:r w:rsidRPr="00333064">
              <w:t>Les difficultés rencontrées par ces institutions</w:t>
            </w:r>
          </w:p>
          <w:p w14:paraId="392A03FB" w14:textId="77777777" w:rsidR="00CD09C2" w:rsidRPr="00333064" w:rsidRDefault="00CD09C2" w:rsidP="00A6601D">
            <w:pPr>
              <w:pStyle w:val="Sansinterligne"/>
              <w:jc w:val="left"/>
              <w:cnfStyle w:val="000000100000" w:firstRow="0" w:lastRow="0" w:firstColumn="0" w:lastColumn="0" w:oddVBand="0" w:evenVBand="0" w:oddHBand="1" w:evenHBand="0" w:firstRowFirstColumn="0" w:firstRowLastColumn="0" w:lastRowFirstColumn="0" w:lastRowLastColumn="0"/>
            </w:pPr>
            <w:r w:rsidRPr="00333064">
              <w:t>Les stratégies de solutions préconisées et leurs limites</w:t>
            </w:r>
          </w:p>
        </w:tc>
      </w:tr>
    </w:tbl>
    <w:p w14:paraId="1B74628C" w14:textId="77777777" w:rsidR="00BD1691" w:rsidRDefault="00BD1691" w:rsidP="00762374">
      <w:r>
        <w:t xml:space="preserve"> </w:t>
      </w:r>
    </w:p>
    <w:p w14:paraId="5AF54F14" w14:textId="77777777" w:rsidR="00E55B88" w:rsidRDefault="00E55B88" w:rsidP="00E67722">
      <w:pPr>
        <w:shd w:val="clear" w:color="auto" w:fill="EDEDED" w:themeFill="accent3" w:themeFillTint="33"/>
      </w:pPr>
      <w:r>
        <w:t xml:space="preserve">Dans un souci d'analyse, le stagiaire doit veiller à apporter une analyse en introduisant des indicateurs de comparaison avec le département, la région, </w:t>
      </w:r>
      <w:r w:rsidR="00E67722">
        <w:t>le pays et avec le milieu urbain et le milieu rural.</w:t>
      </w:r>
    </w:p>
    <w:p w14:paraId="0FE79147" w14:textId="77777777" w:rsidR="00BD1691" w:rsidRDefault="00BD1691" w:rsidP="00937F0A">
      <w:pPr>
        <w:pStyle w:val="Titre1"/>
        <w:numPr>
          <w:ilvl w:val="0"/>
          <w:numId w:val="17"/>
        </w:numPr>
        <w:rPr>
          <w:b/>
        </w:rPr>
      </w:pPr>
      <w:r w:rsidRPr="006C3B3D">
        <w:rPr>
          <w:b/>
        </w:rPr>
        <w:t>Les Structures administratives et politiques</w:t>
      </w:r>
    </w:p>
    <w:p w14:paraId="41BD108F" w14:textId="77777777" w:rsidR="00961BE9" w:rsidRPr="00961BE9" w:rsidRDefault="00961BE9" w:rsidP="00F523A5">
      <w:r>
        <w:t>Les structures administratives et politiques sont principalement régies par la décentralisation et la déconcentration</w:t>
      </w:r>
      <w:r w:rsidR="00561CDD">
        <w:t>.</w:t>
      </w:r>
    </w:p>
    <w:p w14:paraId="0D310788" w14:textId="77777777" w:rsidR="00BD1691" w:rsidRPr="001F626C" w:rsidRDefault="00937F0A" w:rsidP="00CD15C6">
      <w:pPr>
        <w:pStyle w:val="Style2"/>
      </w:pPr>
      <w:r>
        <w:t xml:space="preserve">IV.1. </w:t>
      </w:r>
      <w:r w:rsidR="001F626C">
        <w:t>Le C</w:t>
      </w:r>
      <w:r w:rsidR="00BD1691" w:rsidRPr="001F626C">
        <w:t xml:space="preserve">onseil </w:t>
      </w:r>
      <w:r w:rsidR="00D25B6F">
        <w:t>municipal</w:t>
      </w:r>
    </w:p>
    <w:p w14:paraId="2CFAAE1F" w14:textId="77777777" w:rsidR="00BD1691" w:rsidRDefault="00F523A5" w:rsidP="00BD1691">
      <w:r>
        <w:t>La décentralisation a pour fondement juridique la l</w:t>
      </w:r>
      <w:r w:rsidRPr="006127A3">
        <w:t>oi n° 2013-10 du 28 décembre 2013 portant Code général des Collectivités locales</w:t>
      </w:r>
      <w:r>
        <w:t xml:space="preserve">. Cette loi a changé les conseils ruraux en conseils municipaux et les maisons communautaires en mairie. </w:t>
      </w:r>
      <w:r w:rsidR="00BD1691">
        <w:t xml:space="preserve">Pour </w:t>
      </w:r>
      <w:r w:rsidR="001F626C">
        <w:t>cette structure</w:t>
      </w:r>
      <w:r w:rsidR="00BD1691">
        <w:t>, l'analyse portera sur :</w:t>
      </w:r>
    </w:p>
    <w:p w14:paraId="27F69A34" w14:textId="77777777" w:rsidR="00BD1691" w:rsidRDefault="001F626C" w:rsidP="00BD1691">
      <w:pPr>
        <w:numPr>
          <w:ilvl w:val="0"/>
          <w:numId w:val="7"/>
        </w:numPr>
        <w:ind w:firstLine="0"/>
      </w:pPr>
      <w:r>
        <w:t xml:space="preserve">la composition du conseil </w:t>
      </w:r>
      <w:r w:rsidR="00D25B6F">
        <w:t>municipal</w:t>
      </w:r>
      <w:r>
        <w:t xml:space="preserve"> (sexe, nombre, ethnie, niveau d'instruction, statut social</w:t>
      </w:r>
    </w:p>
    <w:p w14:paraId="3A86868C" w14:textId="77777777" w:rsidR="00BD1691" w:rsidRDefault="001F626C" w:rsidP="00BD1691">
      <w:pPr>
        <w:ind w:firstLine="720"/>
      </w:pPr>
      <w:proofErr w:type="gramStart"/>
      <w:r>
        <w:t>et</w:t>
      </w:r>
      <w:proofErr w:type="gramEnd"/>
      <w:r>
        <w:t xml:space="preserve"> économique)</w:t>
      </w:r>
      <w:r w:rsidR="00D8193F">
        <w:t> ;</w:t>
      </w:r>
    </w:p>
    <w:p w14:paraId="55E4718A" w14:textId="77777777" w:rsidR="00BD1691" w:rsidRDefault="001F626C" w:rsidP="00BD1691">
      <w:pPr>
        <w:numPr>
          <w:ilvl w:val="0"/>
          <w:numId w:val="7"/>
        </w:numPr>
        <w:ind w:firstLine="0"/>
      </w:pPr>
      <w:r>
        <w:t>la répartition géographique des conseillers</w:t>
      </w:r>
      <w:r w:rsidR="00D8193F">
        <w:t>;</w:t>
      </w:r>
    </w:p>
    <w:p w14:paraId="37E49C51" w14:textId="77777777" w:rsidR="00BD1691" w:rsidRDefault="001F626C" w:rsidP="00BD1691">
      <w:pPr>
        <w:numPr>
          <w:ilvl w:val="0"/>
          <w:numId w:val="7"/>
        </w:numPr>
        <w:ind w:firstLine="0"/>
      </w:pPr>
      <w:r>
        <w:t xml:space="preserve">les réalisations du conseil </w:t>
      </w:r>
      <w:r w:rsidR="00D25B6F">
        <w:t>municipal</w:t>
      </w:r>
      <w:r w:rsidR="00D8193F">
        <w:t> ;</w:t>
      </w:r>
    </w:p>
    <w:p w14:paraId="584D9974" w14:textId="77777777" w:rsidR="00BD1691" w:rsidRDefault="001F626C" w:rsidP="00BD1691">
      <w:pPr>
        <w:numPr>
          <w:ilvl w:val="0"/>
          <w:numId w:val="7"/>
        </w:numPr>
        <w:ind w:firstLine="0"/>
      </w:pPr>
      <w:r>
        <w:t>les investissements effectués à partir du budget (budget cinq (</w:t>
      </w:r>
      <w:r w:rsidR="008C5133">
        <w:t>0</w:t>
      </w:r>
      <w:r>
        <w:t>5) dernières années</w:t>
      </w:r>
    </w:p>
    <w:p w14:paraId="3404E2AA" w14:textId="77777777" w:rsidR="00BD1691" w:rsidRDefault="001F626C" w:rsidP="00BD1691">
      <w:pPr>
        <w:numPr>
          <w:ilvl w:val="0"/>
          <w:numId w:val="7"/>
        </w:numPr>
        <w:ind w:firstLine="0"/>
      </w:pPr>
      <w:r>
        <w:t xml:space="preserve">la gestion des terres (domaine national, gestion traditionnelle, conflits fonciers et </w:t>
      </w:r>
    </w:p>
    <w:p w14:paraId="3A786056" w14:textId="77777777" w:rsidR="00BD1691" w:rsidRDefault="001F626C" w:rsidP="00BD1691">
      <w:pPr>
        <w:ind w:firstLine="720"/>
      </w:pPr>
      <w:proofErr w:type="gramStart"/>
      <w:r>
        <w:t>autres</w:t>
      </w:r>
      <w:proofErr w:type="gramEnd"/>
      <w:r>
        <w:t xml:space="preserve"> enjeux)</w:t>
      </w:r>
      <w:r w:rsidR="00D8193F">
        <w:t> ;</w:t>
      </w:r>
    </w:p>
    <w:p w14:paraId="37148F25" w14:textId="77777777" w:rsidR="00BD1691" w:rsidRDefault="001F626C" w:rsidP="00BD1691">
      <w:pPr>
        <w:numPr>
          <w:ilvl w:val="0"/>
          <w:numId w:val="7"/>
        </w:numPr>
        <w:ind w:firstLine="0"/>
      </w:pPr>
      <w:r>
        <w:t>le recouvrement des impôts</w:t>
      </w:r>
      <w:r w:rsidR="00D8193F">
        <w:t> ;</w:t>
      </w:r>
    </w:p>
    <w:p w14:paraId="2AC4585B" w14:textId="77777777" w:rsidR="00BD1691" w:rsidRDefault="001F626C" w:rsidP="00BD1691">
      <w:pPr>
        <w:numPr>
          <w:ilvl w:val="0"/>
          <w:numId w:val="7"/>
        </w:numPr>
        <w:ind w:firstLine="0"/>
      </w:pPr>
      <w:r>
        <w:lastRenderedPageBreak/>
        <w:t xml:space="preserve">la conception du budget par le conseil </w:t>
      </w:r>
      <w:r w:rsidR="00D25B6F">
        <w:t>municipal</w:t>
      </w:r>
      <w:r w:rsidR="00D8193F">
        <w:t> ;</w:t>
      </w:r>
    </w:p>
    <w:p w14:paraId="497E73B3" w14:textId="77777777" w:rsidR="00261A7C" w:rsidRDefault="001F626C" w:rsidP="00BD1691">
      <w:pPr>
        <w:numPr>
          <w:ilvl w:val="0"/>
          <w:numId w:val="7"/>
        </w:numPr>
        <w:ind w:firstLine="0"/>
      </w:pPr>
      <w:r>
        <w:t>les partenaires</w:t>
      </w:r>
      <w:r w:rsidR="00D8193F">
        <w:t> ;</w:t>
      </w:r>
    </w:p>
    <w:p w14:paraId="13296F4C" w14:textId="77777777" w:rsidR="00BD1691" w:rsidRDefault="001F626C" w:rsidP="00BD1691">
      <w:pPr>
        <w:numPr>
          <w:ilvl w:val="0"/>
          <w:numId w:val="7"/>
        </w:numPr>
        <w:ind w:firstLine="0"/>
      </w:pPr>
      <w:r>
        <w:t xml:space="preserve">la perception par les populations du rôle joué par les conseillers, par le conseil </w:t>
      </w:r>
      <w:r w:rsidR="00D25B6F">
        <w:t>municipa</w:t>
      </w:r>
      <w:r>
        <w:t>l</w:t>
      </w:r>
      <w:r w:rsidR="00D8193F">
        <w:t>.</w:t>
      </w:r>
    </w:p>
    <w:p w14:paraId="379F8536" w14:textId="77777777" w:rsidR="007F4BAC" w:rsidRDefault="007F4BAC" w:rsidP="00BD1691">
      <w:pPr>
        <w:numPr>
          <w:ilvl w:val="0"/>
          <w:numId w:val="7"/>
        </w:numPr>
        <w:ind w:firstLine="0"/>
      </w:pPr>
      <w:r>
        <w:t xml:space="preserve">Les forces ainsi que les faiblesses du conseil </w:t>
      </w:r>
      <w:r w:rsidR="00D25B6F">
        <w:t>municip</w:t>
      </w:r>
      <w:r>
        <w:t>al</w:t>
      </w:r>
    </w:p>
    <w:p w14:paraId="7DC630D8" w14:textId="77777777" w:rsidR="00F523A5" w:rsidRDefault="00F523A5" w:rsidP="00F523A5">
      <w:r>
        <w:t xml:space="preserve">Il peut être intéressant de comprendre comment le changement de statut a affecté la vie des </w:t>
      </w:r>
      <w:r w:rsidR="00C61DE2">
        <w:t xml:space="preserve">collectivités territoriales. </w:t>
      </w:r>
    </w:p>
    <w:p w14:paraId="374CD291" w14:textId="77777777" w:rsidR="001F626C" w:rsidRDefault="00937F0A" w:rsidP="00CD15C6">
      <w:pPr>
        <w:pStyle w:val="Style2"/>
      </w:pPr>
      <w:r>
        <w:t xml:space="preserve">IV.2. </w:t>
      </w:r>
      <w:r w:rsidR="001F626C">
        <w:t>L’</w:t>
      </w:r>
      <w:r w:rsidR="001F626C" w:rsidRPr="001F626C">
        <w:t>Administration locale</w:t>
      </w:r>
    </w:p>
    <w:p w14:paraId="1936E782" w14:textId="77777777" w:rsidR="00EC763B" w:rsidRPr="00EC763B" w:rsidRDefault="00EC763B" w:rsidP="00EC763B">
      <w:r>
        <w:t xml:space="preserve">L'administration locale joue un rôle central au sein des communautés. En effet, si l'Etat transfert des compétences aux collectivités territoriales, il n'en demeure pas moins qu'il assure sa présence par les services déconcentrés comme la </w:t>
      </w:r>
      <w:r w:rsidR="0009311A">
        <w:t>sous-préfecture</w:t>
      </w:r>
      <w:r>
        <w:t xml:space="preserve">, la préfecture et la </w:t>
      </w:r>
      <w:r w:rsidR="0009311A">
        <w:t>gouvernance</w:t>
      </w:r>
      <w:r>
        <w:t xml:space="preserve">. Le stagiaire devra chercher à comprendre </w:t>
      </w:r>
    </w:p>
    <w:p w14:paraId="6A5C301B" w14:textId="77777777" w:rsidR="00BD1691" w:rsidRPr="009D74B8" w:rsidRDefault="00BD1691" w:rsidP="009D74B8">
      <w:pPr>
        <w:pStyle w:val="Sansinterligne"/>
        <w:numPr>
          <w:ilvl w:val="0"/>
          <w:numId w:val="37"/>
        </w:numPr>
      </w:pPr>
      <w:r w:rsidRPr="009D74B8">
        <w:t>L'organisation, le fonctionnement et les prérogatives de l'administration locale</w:t>
      </w:r>
    </w:p>
    <w:p w14:paraId="6DAE5964" w14:textId="77777777" w:rsidR="00BD1691" w:rsidRDefault="00BD1691" w:rsidP="009D74B8">
      <w:pPr>
        <w:pStyle w:val="Sansinterligne"/>
        <w:numPr>
          <w:ilvl w:val="0"/>
          <w:numId w:val="37"/>
        </w:numPr>
      </w:pPr>
      <w:r w:rsidRPr="009D74B8">
        <w:t>La nature des relations entre l'administration locale, les conseillers et les populations</w:t>
      </w:r>
    </w:p>
    <w:p w14:paraId="54A84C82" w14:textId="77777777" w:rsidR="00EC763B" w:rsidRDefault="00EC763B" w:rsidP="00EC763B"/>
    <w:p w14:paraId="578C08BE" w14:textId="77777777" w:rsidR="00EC763B" w:rsidRPr="009D74B8" w:rsidRDefault="00EC763B" w:rsidP="00EC763B">
      <w:pPr>
        <w:shd w:val="clear" w:color="auto" w:fill="EDEDED" w:themeFill="accent3" w:themeFillTint="33"/>
      </w:pPr>
      <w:r>
        <w:t>Il est important que le stagiaire puisse effectuer une analyse du lien existant entre les structures décentralisées et déconcentrées</w:t>
      </w:r>
    </w:p>
    <w:p w14:paraId="323841FB" w14:textId="77777777" w:rsidR="00BD1691" w:rsidRPr="00E26700" w:rsidRDefault="00BD1691" w:rsidP="00937F0A">
      <w:pPr>
        <w:pStyle w:val="Titre1"/>
        <w:numPr>
          <w:ilvl w:val="0"/>
          <w:numId w:val="17"/>
        </w:numPr>
      </w:pPr>
      <w:r w:rsidRPr="00B04246">
        <w:rPr>
          <w:b/>
        </w:rPr>
        <w:t>Les structures d'appui conseil</w:t>
      </w:r>
    </w:p>
    <w:p w14:paraId="334815AC" w14:textId="77777777" w:rsidR="00BD1691" w:rsidRDefault="001F626C" w:rsidP="00E26700">
      <w:r>
        <w:t>Centre d’Appui au Développement Local (CADL)</w:t>
      </w:r>
      <w:r w:rsidR="00BD1691">
        <w:t>, ONG, Projet, Programme etc.</w:t>
      </w:r>
      <w:r w:rsidR="00E26700">
        <w:t xml:space="preserve"> </w:t>
      </w:r>
      <w:r w:rsidR="00BD1691">
        <w:t>Pour ces structures, il faut particulièrement insister sur</w:t>
      </w:r>
      <w:r w:rsidR="0050042A">
        <w:t> :</w:t>
      </w:r>
    </w:p>
    <w:p w14:paraId="6F743901" w14:textId="77777777" w:rsidR="00B57B2E" w:rsidRDefault="00B57B2E" w:rsidP="00264DBE">
      <w:pPr>
        <w:pStyle w:val="Sansinterligne"/>
        <w:numPr>
          <w:ilvl w:val="0"/>
          <w:numId w:val="36"/>
        </w:numPr>
      </w:pPr>
      <w:r>
        <w:t>Les objectifs d’intervention</w:t>
      </w:r>
    </w:p>
    <w:p w14:paraId="58BBCD2E" w14:textId="77777777" w:rsidR="00BD1691" w:rsidRDefault="00BD1691" w:rsidP="00264DBE">
      <w:pPr>
        <w:pStyle w:val="Sansinterligne"/>
        <w:numPr>
          <w:ilvl w:val="0"/>
          <w:numId w:val="36"/>
        </w:numPr>
      </w:pPr>
      <w:r>
        <w:t>Les domaines spécifiques d'intervention</w:t>
      </w:r>
    </w:p>
    <w:p w14:paraId="37BB3441" w14:textId="77777777" w:rsidR="007F4BAC" w:rsidRDefault="007F4BAC" w:rsidP="00264DBE">
      <w:pPr>
        <w:pStyle w:val="Sansinterligne"/>
        <w:numPr>
          <w:ilvl w:val="0"/>
          <w:numId w:val="36"/>
        </w:numPr>
      </w:pPr>
      <w:r>
        <w:t>Les réalisations</w:t>
      </w:r>
    </w:p>
    <w:p w14:paraId="23D07396" w14:textId="77777777" w:rsidR="00B57B2E" w:rsidRDefault="00B57B2E" w:rsidP="00264DBE">
      <w:pPr>
        <w:pStyle w:val="Sansinterligne"/>
        <w:numPr>
          <w:ilvl w:val="0"/>
          <w:numId w:val="36"/>
        </w:numPr>
      </w:pPr>
      <w:r>
        <w:t>Les effets de leur intervention dans le cadre de la lutte contre la pauvreté</w:t>
      </w:r>
    </w:p>
    <w:p w14:paraId="0EEF1065" w14:textId="77777777" w:rsidR="00BD1691" w:rsidRDefault="00B57B2E" w:rsidP="00264DBE">
      <w:pPr>
        <w:pStyle w:val="Sansinterligne"/>
        <w:numPr>
          <w:ilvl w:val="0"/>
          <w:numId w:val="36"/>
        </w:numPr>
      </w:pPr>
      <w:r>
        <w:t>Les perceptions</w:t>
      </w:r>
      <w:r w:rsidR="00BD1691">
        <w:t xml:space="preserve"> que les populations ont par rapport à leur intervention</w:t>
      </w:r>
    </w:p>
    <w:p w14:paraId="0454B070" w14:textId="77777777" w:rsidR="00BD1691" w:rsidRDefault="00BD1691" w:rsidP="00264DBE">
      <w:pPr>
        <w:pStyle w:val="Sansinterligne"/>
        <w:numPr>
          <w:ilvl w:val="0"/>
          <w:numId w:val="36"/>
        </w:numPr>
      </w:pPr>
      <w:r>
        <w:t xml:space="preserve">Les perspectives qu'elles définissent eu égard </w:t>
      </w:r>
      <w:r w:rsidR="00B57B2E">
        <w:t>aux</w:t>
      </w:r>
      <w:r>
        <w:t xml:space="preserve"> mutations qui interviennent dans les </w:t>
      </w:r>
    </w:p>
    <w:p w14:paraId="40015F93" w14:textId="77777777" w:rsidR="00BD1691" w:rsidRDefault="007F4BAC" w:rsidP="00264DBE">
      <w:pPr>
        <w:pStyle w:val="Sansinterligne"/>
        <w:numPr>
          <w:ilvl w:val="0"/>
          <w:numId w:val="36"/>
        </w:numPr>
      </w:pPr>
      <w:r>
        <w:t>V</w:t>
      </w:r>
      <w:r w:rsidR="00BD1691">
        <w:t>illages</w:t>
      </w:r>
    </w:p>
    <w:p w14:paraId="0FBC6EA9" w14:textId="77777777" w:rsidR="007F4BAC" w:rsidRDefault="007F4BAC" w:rsidP="00264DBE">
      <w:pPr>
        <w:pStyle w:val="Sansinterligne"/>
        <w:numPr>
          <w:ilvl w:val="0"/>
          <w:numId w:val="36"/>
        </w:numPr>
      </w:pPr>
      <w:r>
        <w:t>Les forces de ces structures d’appui conseil</w:t>
      </w:r>
    </w:p>
    <w:p w14:paraId="4AEDFE38" w14:textId="77777777" w:rsidR="007F4BAC" w:rsidRDefault="007F4BAC" w:rsidP="00264DBE">
      <w:pPr>
        <w:pStyle w:val="Sansinterligne"/>
        <w:numPr>
          <w:ilvl w:val="0"/>
          <w:numId w:val="36"/>
        </w:numPr>
      </w:pPr>
      <w:r>
        <w:t xml:space="preserve">Les faiblesses </w:t>
      </w:r>
    </w:p>
    <w:p w14:paraId="273E865C" w14:textId="77777777" w:rsidR="00BD1691" w:rsidRDefault="007F4BAC" w:rsidP="00264DBE">
      <w:pPr>
        <w:pStyle w:val="Sansinterligne"/>
        <w:numPr>
          <w:ilvl w:val="0"/>
          <w:numId w:val="36"/>
        </w:numPr>
      </w:pPr>
      <w:r>
        <w:t>Les solutions initiées et leurs limites</w:t>
      </w:r>
    </w:p>
    <w:p w14:paraId="24B52CFF" w14:textId="77777777" w:rsidR="00BA5BB6" w:rsidRDefault="00BD1691" w:rsidP="00937F0A">
      <w:pPr>
        <w:pStyle w:val="Titre1"/>
        <w:numPr>
          <w:ilvl w:val="0"/>
          <w:numId w:val="17"/>
        </w:numPr>
      </w:pPr>
      <w:r w:rsidRPr="00D8193F">
        <w:rPr>
          <w:b/>
        </w:rPr>
        <w:t>Les instruments de collecte</w:t>
      </w:r>
    </w:p>
    <w:p w14:paraId="558C079B" w14:textId="77777777" w:rsidR="00BD1691" w:rsidRPr="00D8193F" w:rsidRDefault="00BA5BB6" w:rsidP="00BA5BB6">
      <w:pPr>
        <w:rPr>
          <w:b/>
        </w:rPr>
      </w:pPr>
      <w:r>
        <w:t>Le stagiaire peut utiliser quatre instruments de collecte. Il s'agit de</w:t>
      </w:r>
      <w:r w:rsidR="00B57B2E" w:rsidRPr="00D8193F">
        <w:rPr>
          <w:b/>
        </w:rPr>
        <w:t> :</w:t>
      </w:r>
    </w:p>
    <w:p w14:paraId="780C9E65" w14:textId="77777777" w:rsidR="00BD1691" w:rsidRDefault="00356839" w:rsidP="00057E76">
      <w:pPr>
        <w:pStyle w:val="Sansinterligne"/>
        <w:numPr>
          <w:ilvl w:val="0"/>
          <w:numId w:val="35"/>
        </w:numPr>
      </w:pPr>
      <w:r>
        <w:t>L'observation</w:t>
      </w:r>
      <w:r w:rsidR="00B57B2E">
        <w:t xml:space="preserve"> participante et directe ;</w:t>
      </w:r>
    </w:p>
    <w:p w14:paraId="172587C6" w14:textId="77777777" w:rsidR="00BD1691" w:rsidRDefault="00B57B2E" w:rsidP="00057E76">
      <w:pPr>
        <w:pStyle w:val="Sansinterligne"/>
        <w:numPr>
          <w:ilvl w:val="0"/>
          <w:numId w:val="35"/>
        </w:numPr>
      </w:pPr>
      <w:r>
        <w:t>l'interview semi-structurée ;</w:t>
      </w:r>
    </w:p>
    <w:p w14:paraId="15D66CCE" w14:textId="77777777" w:rsidR="00BD1691" w:rsidRDefault="00B57B2E" w:rsidP="00057E76">
      <w:pPr>
        <w:pStyle w:val="Sansinterligne"/>
        <w:numPr>
          <w:ilvl w:val="0"/>
          <w:numId w:val="35"/>
        </w:numPr>
      </w:pPr>
      <w:r>
        <w:lastRenderedPageBreak/>
        <w:t>le focus – groupe ;</w:t>
      </w:r>
    </w:p>
    <w:p w14:paraId="5E18E550" w14:textId="77777777" w:rsidR="00B57B2E" w:rsidRDefault="00B57B2E" w:rsidP="00057E76">
      <w:pPr>
        <w:pStyle w:val="Sansinterligne"/>
        <w:numPr>
          <w:ilvl w:val="0"/>
          <w:numId w:val="35"/>
        </w:numPr>
      </w:pPr>
      <w:r>
        <w:t>l’analyse de contenu documentaire.</w:t>
      </w:r>
    </w:p>
    <w:p w14:paraId="7C221D07" w14:textId="77777777" w:rsidR="00BD1691" w:rsidRDefault="00BD1691" w:rsidP="00BD1691"/>
    <w:p w14:paraId="43C0961F" w14:textId="77777777" w:rsidR="006E6398" w:rsidRPr="006420BC" w:rsidRDefault="00BD1691" w:rsidP="00F26D21">
      <w:pPr>
        <w:shd w:val="clear" w:color="auto" w:fill="F2F2F2" w:themeFill="background1" w:themeFillShade="F2"/>
        <w:spacing w:line="240" w:lineRule="auto"/>
        <w:rPr>
          <w:b/>
        </w:rPr>
      </w:pPr>
      <w:r>
        <w:t xml:space="preserve">Pour assurer une certaine fiabilité de l'information, il est recommandé aux stagiaires de mettre l'accent sur </w:t>
      </w:r>
      <w:r w:rsidRPr="006420BC">
        <w:rPr>
          <w:b/>
        </w:rPr>
        <w:t>la triangulation</w:t>
      </w:r>
      <w:r w:rsidR="004671D2">
        <w:rPr>
          <w:b/>
        </w:rPr>
        <w:t>.</w:t>
      </w:r>
      <w:r w:rsidR="0009311A">
        <w:rPr>
          <w:b/>
        </w:rPr>
        <w:t xml:space="preserve"> La triangulation est un principe de vérification de l'information par les outils, les animateurs et les sources d'informations. Il est important de les diversifier afin d'obtenir la vraie information.</w:t>
      </w:r>
    </w:p>
    <w:p w14:paraId="4E4BF169" w14:textId="77777777" w:rsidR="001A1461" w:rsidRPr="001A1461" w:rsidRDefault="001A1461" w:rsidP="001A1461">
      <w:pPr>
        <w:pStyle w:val="Paragraphedeliste"/>
        <w:numPr>
          <w:ilvl w:val="0"/>
          <w:numId w:val="29"/>
        </w:numPr>
        <w:rPr>
          <w:rFonts w:ascii="Baskerville Old Face" w:hAnsi="Baskerville Old Face"/>
          <w:b/>
          <w:vanish/>
          <w:sz w:val="28"/>
          <w:u w:val="single"/>
        </w:rPr>
      </w:pPr>
    </w:p>
    <w:p w14:paraId="5279344B" w14:textId="77777777" w:rsidR="001A1461" w:rsidRPr="001A1461" w:rsidRDefault="001A1461" w:rsidP="001A1461">
      <w:pPr>
        <w:pStyle w:val="Paragraphedeliste"/>
        <w:numPr>
          <w:ilvl w:val="0"/>
          <w:numId w:val="29"/>
        </w:numPr>
        <w:rPr>
          <w:rFonts w:ascii="Baskerville Old Face" w:hAnsi="Baskerville Old Face"/>
          <w:b/>
          <w:vanish/>
          <w:sz w:val="28"/>
          <w:u w:val="single"/>
        </w:rPr>
      </w:pPr>
    </w:p>
    <w:p w14:paraId="0ED7F159" w14:textId="77777777" w:rsidR="001A1461" w:rsidRPr="001A1461" w:rsidRDefault="001A1461" w:rsidP="001A1461">
      <w:pPr>
        <w:pStyle w:val="Paragraphedeliste"/>
        <w:numPr>
          <w:ilvl w:val="0"/>
          <w:numId w:val="29"/>
        </w:numPr>
        <w:rPr>
          <w:rFonts w:ascii="Baskerville Old Face" w:hAnsi="Baskerville Old Face"/>
          <w:b/>
          <w:vanish/>
          <w:sz w:val="28"/>
          <w:u w:val="single"/>
        </w:rPr>
      </w:pPr>
    </w:p>
    <w:p w14:paraId="0D529D7B" w14:textId="77777777" w:rsidR="001A1461" w:rsidRPr="001A1461" w:rsidRDefault="001A1461" w:rsidP="001A1461">
      <w:pPr>
        <w:pStyle w:val="Paragraphedeliste"/>
        <w:numPr>
          <w:ilvl w:val="0"/>
          <w:numId w:val="29"/>
        </w:numPr>
        <w:rPr>
          <w:rFonts w:ascii="Baskerville Old Face" w:hAnsi="Baskerville Old Face"/>
          <w:b/>
          <w:vanish/>
          <w:sz w:val="28"/>
          <w:u w:val="single"/>
        </w:rPr>
      </w:pPr>
    </w:p>
    <w:p w14:paraId="3570295D" w14:textId="77777777" w:rsidR="00BD1691" w:rsidRPr="00B04246" w:rsidRDefault="00055719" w:rsidP="00937F0A">
      <w:pPr>
        <w:pStyle w:val="Titre1"/>
        <w:numPr>
          <w:ilvl w:val="0"/>
          <w:numId w:val="17"/>
        </w:numPr>
      </w:pPr>
      <w:r>
        <w:rPr>
          <w:b/>
        </w:rPr>
        <w:t>Outils d'analyse</w:t>
      </w:r>
    </w:p>
    <w:p w14:paraId="2AEF98AC" w14:textId="77777777" w:rsidR="00BD1691" w:rsidRDefault="00055719" w:rsidP="00BD1691">
      <w:r>
        <w:t xml:space="preserve">Afin de faciliter l'analyse, le stagiaire peut avoir recours à trois outils. Il s'agit </w:t>
      </w:r>
    </w:p>
    <w:p w14:paraId="44C0C7B0" w14:textId="7C8FDD8C" w:rsidR="00055719" w:rsidRDefault="00277C23" w:rsidP="00734E78">
      <w:pPr>
        <w:pStyle w:val="Paragraphedeliste"/>
        <w:numPr>
          <w:ilvl w:val="0"/>
          <w:numId w:val="39"/>
        </w:numPr>
      </w:pPr>
      <w:r>
        <w:t xml:space="preserve">Du diagramme de </w:t>
      </w:r>
      <w:proofErr w:type="spellStart"/>
      <w:r>
        <w:t>Venn</w:t>
      </w:r>
      <w:proofErr w:type="spellEnd"/>
    </w:p>
    <w:p w14:paraId="331660E4" w14:textId="36333214" w:rsidR="00277C23" w:rsidRDefault="00277C23" w:rsidP="00734E78">
      <w:pPr>
        <w:pStyle w:val="Paragraphedeliste"/>
        <w:numPr>
          <w:ilvl w:val="0"/>
          <w:numId w:val="39"/>
        </w:numPr>
      </w:pPr>
      <w:r>
        <w:t>De la carte sociale</w:t>
      </w:r>
    </w:p>
    <w:p w14:paraId="32B99689" w14:textId="77777777" w:rsidR="00055719" w:rsidRDefault="00055719" w:rsidP="00734E78">
      <w:pPr>
        <w:pStyle w:val="Paragraphedeliste"/>
        <w:numPr>
          <w:ilvl w:val="0"/>
          <w:numId w:val="39"/>
        </w:numPr>
      </w:pPr>
      <w:r>
        <w:t>Du tableau FFOM</w:t>
      </w:r>
    </w:p>
    <w:p w14:paraId="14D0D951" w14:textId="77777777" w:rsidR="00055719" w:rsidRDefault="00055719" w:rsidP="00734E78">
      <w:pPr>
        <w:pStyle w:val="Paragraphedeliste"/>
        <w:numPr>
          <w:ilvl w:val="0"/>
          <w:numId w:val="39"/>
        </w:numPr>
      </w:pPr>
      <w:r>
        <w:t>Et du tableau synthétique</w:t>
      </w:r>
    </w:p>
    <w:p w14:paraId="2B2DC035" w14:textId="77777777" w:rsidR="00055719" w:rsidRDefault="00937F0A" w:rsidP="00055719">
      <w:pPr>
        <w:pStyle w:val="Style2"/>
      </w:pPr>
      <w:r>
        <w:t xml:space="preserve">VII.1. </w:t>
      </w:r>
      <w:r w:rsidR="00055719">
        <w:t xml:space="preserve">Le diagramme de </w:t>
      </w:r>
      <w:proofErr w:type="spellStart"/>
      <w:r w:rsidR="00055719">
        <w:t>Venn</w:t>
      </w:r>
      <w:proofErr w:type="spellEnd"/>
    </w:p>
    <w:p w14:paraId="5CE3745E" w14:textId="77777777" w:rsidR="00844E52" w:rsidRDefault="001E4A78" w:rsidP="00B9156F">
      <w:pPr>
        <w:spacing w:line="240" w:lineRule="auto"/>
        <w:jc w:val="left"/>
      </w:pPr>
      <w:r>
        <w:t>Le</w:t>
      </w:r>
      <w:r w:rsidRPr="001E4A78">
        <w:t xml:space="preserve"> diagramme de </w:t>
      </w:r>
      <w:proofErr w:type="spellStart"/>
      <w:r w:rsidRPr="001E4A78">
        <w:t>Venn</w:t>
      </w:r>
      <w:proofErr w:type="spellEnd"/>
      <w:r>
        <w:t xml:space="preserve"> est un outil sous forme de </w:t>
      </w:r>
      <w:r w:rsidRPr="001E4A78">
        <w:t>diagramme</w:t>
      </w:r>
      <w:r>
        <w:t xml:space="preserve">. Il </w:t>
      </w:r>
      <w:r w:rsidRPr="001E4A78">
        <w:t>montre toutes les relations logiques possibles dans une collection finie de</w:t>
      </w:r>
      <w:r>
        <w:t>s</w:t>
      </w:r>
      <w:r w:rsidRPr="001E4A78">
        <w:t xml:space="preserve"> différent</w:t>
      </w:r>
      <w:r>
        <w:t>e</w:t>
      </w:r>
      <w:r w:rsidRPr="001E4A78">
        <w:t xml:space="preserve">s </w:t>
      </w:r>
      <w:r>
        <w:t>structures</w:t>
      </w:r>
      <w:r w:rsidRPr="001E4A78">
        <w:t>.</w:t>
      </w:r>
      <w:r w:rsidR="000A4E65">
        <w:t xml:space="preserve"> L'objectif est de connaitre les relations logiques entre les différents types de structures.</w:t>
      </w:r>
      <w:r w:rsidR="00182587">
        <w:t xml:space="preserve"> </w:t>
      </w:r>
    </w:p>
    <w:p w14:paraId="35B62E9C" w14:textId="1CF42D9E" w:rsidR="00B9156F" w:rsidRDefault="00B9156F" w:rsidP="00844E52">
      <w:pPr>
        <w:pStyle w:val="Citationintense"/>
        <w:rPr>
          <w:shd w:val="clear" w:color="auto" w:fill="FFFFFF"/>
          <w:lang w:val="fr-SN"/>
        </w:rPr>
      </w:pPr>
      <w:r w:rsidRPr="00B9156F">
        <w:rPr>
          <w:shd w:val="clear" w:color="auto" w:fill="FFFFFF"/>
          <w:lang w:val="fr-SN"/>
        </w:rPr>
        <w:t xml:space="preserve">Le diagramme de </w:t>
      </w:r>
      <w:proofErr w:type="spellStart"/>
      <w:r w:rsidRPr="00B9156F">
        <w:rPr>
          <w:shd w:val="clear" w:color="auto" w:fill="FFFFFF"/>
          <w:lang w:val="fr-SN"/>
        </w:rPr>
        <w:t>Venn</w:t>
      </w:r>
      <w:proofErr w:type="spellEnd"/>
      <w:r w:rsidRPr="00B9156F">
        <w:rPr>
          <w:shd w:val="clear" w:color="auto" w:fill="FFFFFF"/>
          <w:lang w:val="fr-SN"/>
        </w:rPr>
        <w:t xml:space="preserve"> permet d'illustrer la mesure dans laquelle les individus, organisations, services et interventions interagissent ou se chevauchent les uns avec les autres, leur importance et les relations avec l'autre.</w:t>
      </w:r>
    </w:p>
    <w:tbl>
      <w:tblPr>
        <w:tblStyle w:val="Grilledutableau"/>
        <w:tblW w:w="0" w:type="auto"/>
        <w:tblLook w:val="04A0" w:firstRow="1" w:lastRow="0" w:firstColumn="1" w:lastColumn="0" w:noHBand="0" w:noVBand="1"/>
      </w:tblPr>
      <w:tblGrid>
        <w:gridCol w:w="9120"/>
      </w:tblGrid>
      <w:tr w:rsidR="00A10F2B" w14:paraId="59FB4BB0" w14:textId="77777777" w:rsidTr="00A10F2B">
        <w:tc>
          <w:tcPr>
            <w:tcW w:w="9120" w:type="dxa"/>
          </w:tcPr>
          <w:p w14:paraId="18938B10" w14:textId="77777777" w:rsidR="00A10F2B" w:rsidRPr="00DC0044" w:rsidRDefault="00A10F2B" w:rsidP="00A10F2B">
            <w:pPr>
              <w:spacing w:after="150" w:line="270" w:lineRule="atLeast"/>
              <w:jc w:val="left"/>
              <w:rPr>
                <w:rFonts w:ascii="Arial" w:hAnsi="Arial" w:cs="Arial"/>
                <w:color w:val="2D2D2D"/>
                <w:sz w:val="21"/>
                <w:szCs w:val="21"/>
                <w:lang w:val="fr-SN"/>
              </w:rPr>
            </w:pPr>
            <w:r w:rsidRPr="00DC0044">
              <w:rPr>
                <w:rFonts w:ascii="Arial" w:hAnsi="Arial" w:cs="Arial"/>
                <w:b/>
                <w:bCs/>
                <w:color w:val="2D2D2D"/>
                <w:sz w:val="21"/>
                <w:szCs w:val="21"/>
                <w:lang w:val="fr-SN"/>
              </w:rPr>
              <w:t>Etapes dans l’utilisation de l’outil</w:t>
            </w:r>
          </w:p>
          <w:p w14:paraId="6F4A9C68" w14:textId="77777777" w:rsidR="00A10F2B" w:rsidRPr="00DC0044" w:rsidRDefault="00A10F2B" w:rsidP="00A10F2B">
            <w:pPr>
              <w:spacing w:after="150" w:line="270" w:lineRule="atLeast"/>
              <w:jc w:val="left"/>
              <w:rPr>
                <w:rFonts w:ascii="Arial" w:hAnsi="Arial" w:cs="Arial"/>
                <w:color w:val="2D2D2D"/>
                <w:sz w:val="21"/>
                <w:szCs w:val="21"/>
                <w:lang w:val="fr-SN"/>
              </w:rPr>
            </w:pPr>
            <w:r w:rsidRPr="00DC0044">
              <w:rPr>
                <w:rFonts w:ascii="Arial" w:hAnsi="Arial" w:cs="Arial"/>
                <w:color w:val="2D2D2D"/>
                <w:sz w:val="21"/>
                <w:szCs w:val="21"/>
                <w:lang w:val="fr-SN"/>
              </w:rPr>
              <w:t>Il convient de former des groupes cibles séparés de femmes et d’hommes en ayant soin que tous les groupes socioéconomiques soient représentés (les plus pauvres, les groupes marginalisés, ayant des appartenances ethniques spécifiques, etc.). Si nécessaire, on formera des groupes cibles comprenant les membres de ces groupes marginaux.</w:t>
            </w:r>
          </w:p>
          <w:p w14:paraId="1C5F3972" w14:textId="77777777" w:rsidR="00A10F2B" w:rsidRPr="00DC0044" w:rsidRDefault="00A10F2B" w:rsidP="00A10F2B">
            <w:pPr>
              <w:spacing w:after="150" w:line="270" w:lineRule="atLeast"/>
              <w:jc w:val="left"/>
              <w:rPr>
                <w:rFonts w:ascii="Arial" w:hAnsi="Arial" w:cs="Arial"/>
                <w:color w:val="2D2D2D"/>
                <w:sz w:val="21"/>
                <w:szCs w:val="21"/>
                <w:lang w:val="fr-SN"/>
              </w:rPr>
            </w:pPr>
            <w:r w:rsidRPr="00DC0044">
              <w:rPr>
                <w:rFonts w:ascii="Arial" w:hAnsi="Arial" w:cs="Arial"/>
                <w:color w:val="2D2D2D"/>
                <w:sz w:val="21"/>
                <w:szCs w:val="21"/>
                <w:lang w:val="fr-SN"/>
              </w:rPr>
              <w:t xml:space="preserve">Le diagramme de </w:t>
            </w:r>
            <w:proofErr w:type="spellStart"/>
            <w:r w:rsidRPr="00DC0044">
              <w:rPr>
                <w:rFonts w:ascii="Arial" w:hAnsi="Arial" w:cs="Arial"/>
                <w:color w:val="2D2D2D"/>
                <w:sz w:val="21"/>
                <w:szCs w:val="21"/>
                <w:lang w:val="fr-SN"/>
              </w:rPr>
              <w:t>Venn</w:t>
            </w:r>
            <w:proofErr w:type="spellEnd"/>
            <w:r w:rsidRPr="00DC0044">
              <w:rPr>
                <w:rFonts w:ascii="Arial" w:hAnsi="Arial" w:cs="Arial"/>
                <w:color w:val="2D2D2D"/>
                <w:sz w:val="21"/>
                <w:szCs w:val="21"/>
                <w:lang w:val="fr-SN"/>
              </w:rPr>
              <w:t xml:space="preserve"> peut être tracé à même le sol, mais il sera plus clair si l’on utilise des cercles de papier de couleur à coller sur une grande feuille (découpés dans des couleurs et formats différents).</w:t>
            </w:r>
          </w:p>
          <w:p w14:paraId="0C2B810A" w14:textId="79C41F51" w:rsidR="00A10F2B" w:rsidRPr="00DC0044" w:rsidRDefault="00A10F2B" w:rsidP="00A10F2B">
            <w:pPr>
              <w:numPr>
                <w:ilvl w:val="0"/>
                <w:numId w:val="44"/>
              </w:numPr>
              <w:spacing w:line="270" w:lineRule="atLeast"/>
              <w:ind w:left="225" w:hanging="225"/>
              <w:jc w:val="left"/>
              <w:rPr>
                <w:rFonts w:ascii="Arial" w:hAnsi="Arial" w:cs="Arial"/>
                <w:color w:val="2D2D2D"/>
                <w:sz w:val="21"/>
                <w:szCs w:val="21"/>
                <w:lang w:val="fr-SN"/>
              </w:rPr>
            </w:pPr>
            <w:r w:rsidRPr="00DC0044">
              <w:rPr>
                <w:rFonts w:ascii="Arial" w:hAnsi="Arial" w:cs="Arial"/>
                <w:color w:val="2D2D2D"/>
                <w:sz w:val="21"/>
                <w:szCs w:val="21"/>
                <w:lang w:val="fr-SN"/>
              </w:rPr>
              <w:t xml:space="preserve">Invitez les participants à lister les organisations et les institutions locales et extérieures à la communauté qu’ils estiment être </w:t>
            </w:r>
            <w:r w:rsidR="00337C42" w:rsidRPr="00DC0044">
              <w:rPr>
                <w:rFonts w:ascii="Arial" w:hAnsi="Arial" w:cs="Arial"/>
                <w:color w:val="2D2D2D"/>
                <w:sz w:val="21"/>
                <w:szCs w:val="21"/>
                <w:lang w:val="fr-SN"/>
              </w:rPr>
              <w:t>importants</w:t>
            </w:r>
            <w:r w:rsidRPr="00DC0044">
              <w:rPr>
                <w:rFonts w:ascii="Arial" w:hAnsi="Arial" w:cs="Arial"/>
                <w:color w:val="2D2D2D"/>
                <w:sz w:val="21"/>
                <w:szCs w:val="21"/>
                <w:lang w:val="fr-SN"/>
              </w:rPr>
              <w:t>.   </w:t>
            </w:r>
          </w:p>
          <w:p w14:paraId="7C022011" w14:textId="73F25E9C" w:rsidR="00A10F2B" w:rsidRPr="00DC0044" w:rsidRDefault="00A10F2B" w:rsidP="00A10F2B">
            <w:pPr>
              <w:numPr>
                <w:ilvl w:val="0"/>
                <w:numId w:val="44"/>
              </w:numPr>
              <w:spacing w:line="270" w:lineRule="atLeast"/>
              <w:ind w:left="225" w:hanging="225"/>
              <w:jc w:val="left"/>
              <w:rPr>
                <w:rFonts w:ascii="Arial" w:hAnsi="Arial" w:cs="Arial"/>
                <w:color w:val="2D2D2D"/>
                <w:sz w:val="21"/>
                <w:szCs w:val="21"/>
                <w:lang w:val="fr-SN"/>
              </w:rPr>
            </w:pPr>
            <w:r w:rsidRPr="00DC0044">
              <w:rPr>
                <w:rFonts w:ascii="Arial" w:hAnsi="Arial" w:cs="Arial"/>
                <w:color w:val="2D2D2D"/>
                <w:sz w:val="21"/>
                <w:szCs w:val="21"/>
                <w:lang w:val="fr-SN"/>
              </w:rPr>
              <w:t xml:space="preserve">Demandez ensuite de discuter </w:t>
            </w:r>
            <w:r w:rsidR="00337C42">
              <w:rPr>
                <w:rFonts w:ascii="Arial" w:hAnsi="Arial" w:cs="Arial"/>
                <w:color w:val="2D2D2D"/>
                <w:sz w:val="21"/>
                <w:szCs w:val="21"/>
                <w:lang w:val="fr-SN"/>
              </w:rPr>
              <w:t xml:space="preserve">sur </w:t>
            </w:r>
            <w:r w:rsidRPr="00DC0044">
              <w:rPr>
                <w:rFonts w:ascii="Arial" w:hAnsi="Arial" w:cs="Arial"/>
                <w:color w:val="2D2D2D"/>
                <w:sz w:val="21"/>
                <w:szCs w:val="21"/>
                <w:lang w:val="fr-SN"/>
              </w:rPr>
              <w:t xml:space="preserve">le degré d’importance de chacune de ces institutions et groupements et de choisir un cercle de couleur (petit, moyen ou grand) censé représenter ce degré d’importance. Le nom (ou le symbole) de chaque organisation est indiqué sur le cercle (dans la mesure du possible, chaque organisation pourrait avoir un cercle d’une couleur </w:t>
            </w:r>
            <w:r w:rsidRPr="00DC0044">
              <w:rPr>
                <w:rFonts w:ascii="Arial" w:hAnsi="Arial" w:cs="Arial"/>
                <w:color w:val="2D2D2D"/>
                <w:sz w:val="21"/>
                <w:szCs w:val="21"/>
                <w:lang w:val="fr-SN"/>
              </w:rPr>
              <w:lastRenderedPageBreak/>
              <w:t>différente).Enfin, les participants doivent indiquer les groupements, associations, institutions qui travaillent ensemble ou encore ceux ayant des membres dans plusieurs de ces entités. Tous les cercles sont placés à l’intérieur d’un grand cercle qui représente le village selon les critères suivants:</w:t>
            </w:r>
            <w:r w:rsidRPr="00DC0044">
              <w:rPr>
                <w:rFonts w:ascii="MingLiU" w:eastAsia="MingLiU" w:hAnsi="MingLiU" w:cs="MingLiU"/>
                <w:color w:val="2D2D2D"/>
                <w:sz w:val="21"/>
                <w:szCs w:val="21"/>
                <w:lang w:val="fr-SN"/>
              </w:rPr>
              <w:br/>
            </w:r>
          </w:p>
          <w:p w14:paraId="7895184B" w14:textId="77777777" w:rsidR="00A10F2B" w:rsidRPr="00DC0044" w:rsidRDefault="00A10F2B" w:rsidP="00A10F2B">
            <w:pPr>
              <w:numPr>
                <w:ilvl w:val="1"/>
                <w:numId w:val="44"/>
              </w:numPr>
              <w:spacing w:line="270" w:lineRule="atLeast"/>
              <w:ind w:left="450"/>
              <w:jc w:val="left"/>
              <w:rPr>
                <w:rFonts w:ascii="Arial" w:hAnsi="Arial" w:cs="Arial"/>
                <w:color w:val="2D2D2D"/>
                <w:sz w:val="21"/>
                <w:szCs w:val="21"/>
                <w:lang w:val="fr-SN"/>
              </w:rPr>
            </w:pPr>
            <w:r w:rsidRPr="00DC0044">
              <w:rPr>
                <w:rFonts w:ascii="Arial" w:hAnsi="Arial" w:cs="Arial"/>
                <w:color w:val="2D2D2D"/>
                <w:sz w:val="21"/>
                <w:szCs w:val="21"/>
                <w:lang w:val="fr-SN"/>
              </w:rPr>
              <w:t>Cercles séparés = pas de contact entre les entités</w:t>
            </w:r>
          </w:p>
          <w:p w14:paraId="0AD1F9A6" w14:textId="77777777" w:rsidR="00A10F2B" w:rsidRPr="00DC0044" w:rsidRDefault="00A10F2B" w:rsidP="00A10F2B">
            <w:pPr>
              <w:numPr>
                <w:ilvl w:val="1"/>
                <w:numId w:val="44"/>
              </w:numPr>
              <w:spacing w:line="270" w:lineRule="atLeast"/>
              <w:ind w:left="450"/>
              <w:jc w:val="left"/>
              <w:rPr>
                <w:rFonts w:ascii="Arial" w:hAnsi="Arial" w:cs="Arial"/>
                <w:color w:val="2D2D2D"/>
                <w:sz w:val="21"/>
                <w:szCs w:val="21"/>
                <w:lang w:val="fr-SN"/>
              </w:rPr>
            </w:pPr>
            <w:r w:rsidRPr="00DC0044">
              <w:rPr>
                <w:rFonts w:ascii="Arial" w:hAnsi="Arial" w:cs="Arial"/>
                <w:color w:val="2D2D2D"/>
                <w:sz w:val="21"/>
                <w:szCs w:val="21"/>
                <w:lang w:val="fr-SN"/>
              </w:rPr>
              <w:t>Cercles se touchant = échange d’informations entre les entités</w:t>
            </w:r>
          </w:p>
          <w:p w14:paraId="34630748" w14:textId="77777777" w:rsidR="00A10F2B" w:rsidRPr="00DC0044" w:rsidRDefault="00A10F2B" w:rsidP="00A10F2B">
            <w:pPr>
              <w:numPr>
                <w:ilvl w:val="1"/>
                <w:numId w:val="44"/>
              </w:numPr>
              <w:spacing w:line="270" w:lineRule="atLeast"/>
              <w:ind w:left="450"/>
              <w:jc w:val="left"/>
              <w:rPr>
                <w:rFonts w:ascii="Arial" w:hAnsi="Arial" w:cs="Arial"/>
                <w:color w:val="2D2D2D"/>
                <w:sz w:val="21"/>
                <w:szCs w:val="21"/>
                <w:lang w:val="fr-SN"/>
              </w:rPr>
            </w:pPr>
            <w:r w:rsidRPr="00DC0044">
              <w:rPr>
                <w:rFonts w:ascii="Arial" w:hAnsi="Arial" w:cs="Arial"/>
                <w:color w:val="2D2D2D"/>
                <w:sz w:val="21"/>
                <w:szCs w:val="21"/>
                <w:lang w:val="fr-SN"/>
              </w:rPr>
              <w:t>Cercles légèrement superposés = légère coopération dans la prise de décision</w:t>
            </w:r>
          </w:p>
          <w:p w14:paraId="561B34EA" w14:textId="77777777" w:rsidR="00A10F2B" w:rsidRPr="00DC0044" w:rsidRDefault="00A10F2B" w:rsidP="00A10F2B">
            <w:pPr>
              <w:numPr>
                <w:ilvl w:val="1"/>
                <w:numId w:val="44"/>
              </w:numPr>
              <w:spacing w:line="270" w:lineRule="atLeast"/>
              <w:ind w:left="450"/>
              <w:jc w:val="left"/>
              <w:rPr>
                <w:rFonts w:ascii="Arial" w:hAnsi="Arial" w:cs="Arial"/>
                <w:color w:val="2D2D2D"/>
                <w:sz w:val="21"/>
                <w:szCs w:val="21"/>
                <w:lang w:val="fr-SN"/>
              </w:rPr>
            </w:pPr>
            <w:r w:rsidRPr="00DC0044">
              <w:rPr>
                <w:rFonts w:ascii="Arial" w:hAnsi="Arial" w:cs="Arial"/>
                <w:color w:val="2D2D2D"/>
                <w:sz w:val="21"/>
                <w:szCs w:val="21"/>
                <w:lang w:val="fr-SN"/>
              </w:rPr>
              <w:t>Cercles complètement superposés = forte coopération dans la prise de décision</w:t>
            </w:r>
          </w:p>
          <w:p w14:paraId="6CC9D417" w14:textId="77777777" w:rsidR="00A10F2B" w:rsidRPr="00DC0044" w:rsidRDefault="00A10F2B" w:rsidP="00A10F2B">
            <w:pPr>
              <w:numPr>
                <w:ilvl w:val="0"/>
                <w:numId w:val="44"/>
              </w:numPr>
              <w:spacing w:line="270" w:lineRule="atLeast"/>
              <w:ind w:left="225" w:hanging="225"/>
              <w:jc w:val="left"/>
              <w:rPr>
                <w:rFonts w:ascii="Arial" w:hAnsi="Arial" w:cs="Arial"/>
                <w:color w:val="2D2D2D"/>
                <w:sz w:val="21"/>
                <w:szCs w:val="21"/>
                <w:lang w:val="fr-SN"/>
              </w:rPr>
            </w:pPr>
            <w:r w:rsidRPr="00DC0044">
              <w:rPr>
                <w:rFonts w:ascii="Arial" w:hAnsi="Arial" w:cs="Arial"/>
                <w:color w:val="2D2D2D"/>
                <w:sz w:val="21"/>
                <w:szCs w:val="21"/>
                <w:lang w:val="fr-SN"/>
              </w:rPr>
              <w:t>On cherchera à inclure le plus grand nombre possible de groupements et d’organisations et de discuter les relations qui les unissent. </w:t>
            </w:r>
          </w:p>
          <w:p w14:paraId="15DA6374" w14:textId="77777777" w:rsidR="00A10F2B" w:rsidRPr="00DC0044" w:rsidRDefault="00A10F2B" w:rsidP="00A10F2B">
            <w:pPr>
              <w:spacing w:after="150" w:line="270" w:lineRule="atLeast"/>
              <w:jc w:val="left"/>
              <w:rPr>
                <w:rFonts w:ascii="Arial" w:hAnsi="Arial" w:cs="Arial"/>
                <w:color w:val="2D2D2D"/>
                <w:sz w:val="21"/>
                <w:szCs w:val="21"/>
                <w:lang w:val="fr-SN"/>
              </w:rPr>
            </w:pPr>
            <w:r w:rsidRPr="00DC0044">
              <w:rPr>
                <w:rFonts w:ascii="Arial" w:hAnsi="Arial" w:cs="Arial"/>
                <w:color w:val="2D2D2D"/>
                <w:sz w:val="21"/>
                <w:szCs w:val="21"/>
                <w:lang w:val="fr-SN"/>
              </w:rPr>
              <w:t> </w:t>
            </w:r>
          </w:p>
          <w:p w14:paraId="76261E99" w14:textId="77777777" w:rsidR="00A10F2B" w:rsidRPr="00DC0044" w:rsidRDefault="00A10F2B" w:rsidP="00A10F2B">
            <w:pPr>
              <w:spacing w:after="150" w:line="270" w:lineRule="atLeast"/>
              <w:jc w:val="left"/>
              <w:rPr>
                <w:rFonts w:ascii="Arial" w:hAnsi="Arial" w:cs="Arial"/>
                <w:color w:val="2D2D2D"/>
                <w:sz w:val="21"/>
                <w:szCs w:val="21"/>
                <w:lang w:val="fr-SN"/>
              </w:rPr>
            </w:pPr>
            <w:r w:rsidRPr="00DC0044">
              <w:rPr>
                <w:rFonts w:ascii="Arial" w:hAnsi="Arial" w:cs="Arial"/>
                <w:color w:val="2D2D2D"/>
                <w:sz w:val="21"/>
                <w:szCs w:val="21"/>
                <w:lang w:val="fr-SN"/>
              </w:rPr>
              <w:t>NB</w:t>
            </w:r>
            <w:proofErr w:type="gramStart"/>
            <w:r w:rsidRPr="00DC0044">
              <w:rPr>
                <w:rFonts w:ascii="Arial" w:hAnsi="Arial" w:cs="Arial"/>
                <w:color w:val="2D2D2D"/>
                <w:sz w:val="21"/>
                <w:szCs w:val="21"/>
                <w:lang w:val="fr-SN"/>
              </w:rPr>
              <w:t> :Il</w:t>
            </w:r>
            <w:proofErr w:type="gramEnd"/>
            <w:r w:rsidRPr="00DC0044">
              <w:rPr>
                <w:rFonts w:ascii="Arial" w:hAnsi="Arial" w:cs="Arial"/>
                <w:color w:val="2D2D2D"/>
                <w:sz w:val="21"/>
                <w:szCs w:val="21"/>
                <w:lang w:val="fr-SN"/>
              </w:rPr>
              <w:t xml:space="preserve"> se peut que les débats concernant la position des cercles soient assez longs et que les cercles soient déplacés plusieurs fois avant que les participants se mettent d’accord.</w:t>
            </w:r>
          </w:p>
          <w:p w14:paraId="2F70BC09" w14:textId="77777777" w:rsidR="00A10F2B" w:rsidRPr="00DC0044" w:rsidRDefault="00A10F2B" w:rsidP="00A10F2B"/>
          <w:p w14:paraId="12EA60D7" w14:textId="77777777" w:rsidR="00A10F2B" w:rsidRDefault="00A10F2B" w:rsidP="00A10F2B">
            <w:pPr>
              <w:spacing w:line="240" w:lineRule="auto"/>
              <w:jc w:val="center"/>
              <w:rPr>
                <w:rFonts w:ascii="Times New Roman" w:hAnsi="Times New Roman"/>
                <w:lang w:val="fr-SN"/>
              </w:rPr>
            </w:pPr>
            <w:r>
              <w:rPr>
                <w:rFonts w:ascii="Helvetica" w:hAnsi="Helvetica" w:cs="Helvetica"/>
                <w:noProof/>
              </w:rPr>
              <w:drawing>
                <wp:inline distT="0" distB="0" distL="0" distR="0" wp14:anchorId="55729BB9" wp14:editId="28CCF395">
                  <wp:extent cx="5224145" cy="3649345"/>
                  <wp:effectExtent l="0" t="0" r="825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4145" cy="3649345"/>
                          </a:xfrm>
                          <a:prstGeom prst="rect">
                            <a:avLst/>
                          </a:prstGeom>
                          <a:noFill/>
                          <a:ln>
                            <a:noFill/>
                          </a:ln>
                        </pic:spPr>
                      </pic:pic>
                    </a:graphicData>
                  </a:graphic>
                </wp:inline>
              </w:drawing>
            </w:r>
          </w:p>
          <w:p w14:paraId="4491DB17" w14:textId="77777777" w:rsidR="00A10F2B" w:rsidRDefault="00A10F2B" w:rsidP="00A10F2B">
            <w:pPr>
              <w:spacing w:line="240" w:lineRule="auto"/>
              <w:jc w:val="center"/>
              <w:rPr>
                <w:rFonts w:ascii="Times New Roman" w:hAnsi="Times New Roman"/>
                <w:lang w:val="fr-SN"/>
              </w:rPr>
            </w:pPr>
          </w:p>
          <w:p w14:paraId="2A8EEA08" w14:textId="77777777" w:rsidR="00A10F2B" w:rsidRDefault="00A10F2B" w:rsidP="00A10F2B">
            <w:pPr>
              <w:spacing w:line="240" w:lineRule="auto"/>
              <w:jc w:val="center"/>
              <w:rPr>
                <w:rFonts w:ascii="Times New Roman" w:hAnsi="Times New Roman"/>
                <w:lang w:val="fr-SN"/>
              </w:rPr>
            </w:pPr>
          </w:p>
          <w:p w14:paraId="7A098334" w14:textId="166C5549" w:rsidR="00A10F2B" w:rsidRPr="00A10F2B" w:rsidRDefault="00A10F2B" w:rsidP="00A10F2B">
            <w:pPr>
              <w:spacing w:line="240" w:lineRule="auto"/>
              <w:jc w:val="center"/>
              <w:rPr>
                <w:rFonts w:ascii="Times New Roman" w:hAnsi="Times New Roman"/>
                <w:lang w:val="fr-SN"/>
              </w:rPr>
            </w:pPr>
            <w:r>
              <w:rPr>
                <w:rFonts w:ascii="Helvetica" w:hAnsi="Helvetica" w:cs="Helvetica"/>
                <w:noProof/>
              </w:rPr>
              <w:lastRenderedPageBreak/>
              <w:drawing>
                <wp:inline distT="0" distB="0" distL="0" distR="0" wp14:anchorId="59A959C5" wp14:editId="50E5AEB6">
                  <wp:extent cx="5224145" cy="3733800"/>
                  <wp:effectExtent l="0" t="0" r="825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4145" cy="3733800"/>
                          </a:xfrm>
                          <a:prstGeom prst="rect">
                            <a:avLst/>
                          </a:prstGeom>
                          <a:noFill/>
                          <a:ln>
                            <a:noFill/>
                          </a:ln>
                        </pic:spPr>
                      </pic:pic>
                    </a:graphicData>
                  </a:graphic>
                </wp:inline>
              </w:drawing>
            </w:r>
          </w:p>
        </w:tc>
      </w:tr>
    </w:tbl>
    <w:p w14:paraId="4FC137AB" w14:textId="3A2F1999" w:rsidR="00A10F2B" w:rsidRPr="003838AF" w:rsidRDefault="003838AF" w:rsidP="00A10F2B">
      <w:pPr>
        <w:rPr>
          <w:sz w:val="22"/>
          <w:szCs w:val="22"/>
        </w:rPr>
      </w:pPr>
      <w:r w:rsidRPr="003838AF">
        <w:rPr>
          <w:b/>
        </w:rPr>
        <w:lastRenderedPageBreak/>
        <w:t>Source</w:t>
      </w:r>
      <w:r>
        <w:t xml:space="preserve">  </w:t>
      </w:r>
      <w:r w:rsidRPr="003838AF">
        <w:rPr>
          <w:sz w:val="22"/>
          <w:szCs w:val="22"/>
        </w:rPr>
        <w:t>http://www.gestionorienteeverslimpact.org/tool/diagramme-de-vennchapati-marp-aseg-0</w:t>
      </w:r>
    </w:p>
    <w:p w14:paraId="65150A98" w14:textId="5713B77A" w:rsidR="00277C23" w:rsidRDefault="00937F0A" w:rsidP="00294D73">
      <w:pPr>
        <w:pStyle w:val="Style2"/>
      </w:pPr>
      <w:r>
        <w:t xml:space="preserve">VII.2. </w:t>
      </w:r>
      <w:r w:rsidR="00277C23">
        <w:t>La carte sociale</w:t>
      </w:r>
    </w:p>
    <w:p w14:paraId="22454924" w14:textId="2EEC5120" w:rsidR="00277C23" w:rsidRDefault="00DA1CB5" w:rsidP="00277C23">
      <w:r w:rsidRPr="00DA1CB5">
        <w:t>Cet outil renseigne sur la structure sociale</w:t>
      </w:r>
      <w:r>
        <w:t>. Elle</w:t>
      </w:r>
      <w:r w:rsidRPr="00DA1CB5">
        <w:t xml:space="preserve"> permet de garantir qu</w:t>
      </w:r>
      <w:r>
        <w:t xml:space="preserve">e tous les </w:t>
      </w:r>
      <w:r w:rsidR="00416003">
        <w:t xml:space="preserve">groupes </w:t>
      </w:r>
      <w:r w:rsidR="00416003" w:rsidRPr="00DA1CB5">
        <w:t>socioéconomiques</w:t>
      </w:r>
      <w:r w:rsidR="00416003">
        <w:t xml:space="preserve"> soient pris en compte durant</w:t>
      </w:r>
      <w:r w:rsidRPr="00DA1CB5">
        <w:t xml:space="preserve"> la planification. Il s</w:t>
      </w:r>
      <w:r w:rsidR="00416003">
        <w:t xml:space="preserve">’agit aussi d’un outil </w:t>
      </w:r>
      <w:r w:rsidR="00CE3BCB">
        <w:t>pour introduire</w:t>
      </w:r>
      <w:r w:rsidRPr="00DA1CB5">
        <w:t xml:space="preserve"> </w:t>
      </w:r>
      <w:r w:rsidR="00416003">
        <w:t>la discussion</w:t>
      </w:r>
      <w:r w:rsidRPr="00DA1CB5">
        <w:t xml:space="preserve"> sur les inégalités, les problèmes sociaux, les stratégies et les solutions mises en œuvre en cas de crise.</w:t>
      </w:r>
    </w:p>
    <w:p w14:paraId="29186776" w14:textId="77777777" w:rsidR="007652EC" w:rsidRDefault="00416003" w:rsidP="00277C23">
      <w:r>
        <w:t>En plus du logiciel d’identification des types de ménages, l</w:t>
      </w:r>
      <w:r w:rsidRPr="00416003">
        <w:t xml:space="preserve">a carte sociale du village renseigne sur la structure sociale d’une communauté et sur la façon dont les différences entre ménages sont définies. Elle met au clair les différents types de ménages existant dans une communauté (en fonction de la richesse, de l’appartenance ethnique, de la religion, etc.) et </w:t>
      </w:r>
      <w:r>
        <w:t xml:space="preserve">de leur position géographique dans le </w:t>
      </w:r>
      <w:proofErr w:type="spellStart"/>
      <w:r w:rsidR="00A82019">
        <w:t>le</w:t>
      </w:r>
      <w:proofErr w:type="spellEnd"/>
      <w:r w:rsidR="00A82019">
        <w:t xml:space="preserve"> village</w:t>
      </w:r>
      <w:r w:rsidRPr="00416003">
        <w:t>.</w:t>
      </w:r>
      <w:r w:rsidR="00A82019">
        <w:t xml:space="preserve"> Il est possible de le mettre en corrélation avec le transect pour constater si la répartition géographique des groupes socioéconomiques est </w:t>
      </w:r>
      <w:r w:rsidR="00101DA9">
        <w:t>liée</w:t>
      </w:r>
      <w:r w:rsidR="00A82019">
        <w:t xml:space="preserve"> aux ressources ou aux activités.</w:t>
      </w:r>
    </w:p>
    <w:p w14:paraId="38FE9119" w14:textId="0336CF3C" w:rsidR="00416003" w:rsidRDefault="00416003" w:rsidP="00277C23"/>
    <w:tbl>
      <w:tblPr>
        <w:tblStyle w:val="Grilledutableau"/>
        <w:tblW w:w="0" w:type="auto"/>
        <w:tblLook w:val="04A0" w:firstRow="1" w:lastRow="0" w:firstColumn="1" w:lastColumn="0" w:noHBand="0" w:noVBand="1"/>
      </w:tblPr>
      <w:tblGrid>
        <w:gridCol w:w="9120"/>
      </w:tblGrid>
      <w:tr w:rsidR="003B0F6D" w14:paraId="70AF4B82" w14:textId="77777777" w:rsidTr="003B0F6D">
        <w:tc>
          <w:tcPr>
            <w:tcW w:w="9120" w:type="dxa"/>
          </w:tcPr>
          <w:p w14:paraId="44D17D26" w14:textId="77777777" w:rsidR="003B0F6D" w:rsidRDefault="003B0F6D" w:rsidP="003B0F6D">
            <w:pPr>
              <w:pStyle w:val="NormalWeb"/>
              <w:spacing w:before="0" w:beforeAutospacing="0" w:after="150" w:afterAutospacing="0" w:line="270" w:lineRule="atLeast"/>
              <w:rPr>
                <w:rFonts w:ascii="Arial" w:hAnsi="Arial" w:cs="Arial"/>
                <w:color w:val="2D2D2D"/>
                <w:sz w:val="21"/>
                <w:szCs w:val="21"/>
              </w:rPr>
            </w:pPr>
            <w:r>
              <w:rPr>
                <w:rStyle w:val="lev"/>
                <w:rFonts w:ascii="Arial" w:hAnsi="Arial" w:cs="Arial"/>
                <w:color w:val="2D2D2D"/>
                <w:sz w:val="21"/>
                <w:szCs w:val="21"/>
              </w:rPr>
              <w:t>Etapes dans l’utilisation de l’outil</w:t>
            </w:r>
          </w:p>
          <w:p w14:paraId="33BAF1F3" w14:textId="77777777" w:rsidR="003B0F6D" w:rsidRDefault="003B0F6D" w:rsidP="003B0F6D">
            <w:pPr>
              <w:pStyle w:val="NormalWeb"/>
              <w:spacing w:before="0" w:beforeAutospacing="0" w:after="150" w:afterAutospacing="0" w:line="270" w:lineRule="atLeast"/>
              <w:rPr>
                <w:rFonts w:ascii="Arial" w:hAnsi="Arial" w:cs="Arial"/>
                <w:color w:val="2D2D2D"/>
                <w:sz w:val="21"/>
                <w:szCs w:val="21"/>
              </w:rPr>
            </w:pPr>
            <w:r>
              <w:rPr>
                <w:rFonts w:ascii="Arial" w:hAnsi="Arial" w:cs="Arial"/>
                <w:color w:val="2D2D2D"/>
                <w:sz w:val="21"/>
                <w:szCs w:val="21"/>
              </w:rPr>
              <w:t>On forme un groupe cible de personnes susceptibles de connaître tous les ménages de la communauté (femmes et hommes inclus). Sinon, formez deux groupes séparés. La carte sociale du village peut être dessinée sur un panneau à feuilles mobiles ou à même le sol, avec des matériaux locaux.</w:t>
            </w:r>
          </w:p>
          <w:p w14:paraId="25E0B445" w14:textId="77777777" w:rsidR="003B0F6D" w:rsidRDefault="003B0F6D" w:rsidP="003B0F6D">
            <w:pPr>
              <w:pStyle w:val="NormalWeb"/>
              <w:spacing w:before="0" w:beforeAutospacing="0" w:after="150" w:afterAutospacing="0" w:line="270" w:lineRule="atLeast"/>
              <w:rPr>
                <w:rFonts w:ascii="Arial" w:hAnsi="Arial" w:cs="Arial"/>
                <w:color w:val="2D2D2D"/>
                <w:sz w:val="21"/>
                <w:szCs w:val="21"/>
              </w:rPr>
            </w:pPr>
            <w:r>
              <w:rPr>
                <w:rFonts w:ascii="Arial" w:hAnsi="Arial" w:cs="Arial"/>
                <w:color w:val="2D2D2D"/>
                <w:sz w:val="21"/>
                <w:szCs w:val="21"/>
              </w:rPr>
              <w:lastRenderedPageBreak/>
              <w:t> 1. Demandez aux participants de montrer l’emplacement de chaque maison de la communauté. Puis, stimulez une discussion de groupe sur ce que signifie la richesse et le bien-être jusqu’à ce que les participants se mettent d’accord sur les principaux critères. Par exemple : le type de maison, le nombre de têtes de bétail, les transferts d’argent venant de l’extérieur, les réserves alimentaires ou encore l’accès à l’éducation et aux soins de santé.</w:t>
            </w:r>
          </w:p>
          <w:p w14:paraId="38708F5D" w14:textId="77777777" w:rsidR="003B0F6D" w:rsidRDefault="003B0F6D" w:rsidP="003B0F6D">
            <w:pPr>
              <w:pStyle w:val="NormalWeb"/>
              <w:spacing w:before="0" w:beforeAutospacing="0" w:after="150" w:afterAutospacing="0" w:line="270" w:lineRule="atLeast"/>
              <w:rPr>
                <w:rFonts w:ascii="Arial" w:hAnsi="Arial" w:cs="Arial"/>
                <w:color w:val="2D2D2D"/>
                <w:sz w:val="21"/>
                <w:szCs w:val="21"/>
              </w:rPr>
            </w:pPr>
            <w:r>
              <w:rPr>
                <w:rFonts w:ascii="Arial" w:hAnsi="Arial" w:cs="Arial"/>
                <w:color w:val="2D2D2D"/>
                <w:sz w:val="21"/>
                <w:szCs w:val="21"/>
              </w:rPr>
              <w:t> 2. Chaque ménage est ensuite évalué en fonction de ces critères de bien-être. Dans les communautés à forte prévalence d’analphabètes, on utilisera des symboles pour représenter les résultats obtenus (des cailloux, des feuilles ou des couleurs). On obtiendra de cette façon une carte visuelle des différences socioéconomiques basée sur le consensus du groupe.</w:t>
            </w:r>
          </w:p>
          <w:p w14:paraId="17B36F3A" w14:textId="77777777" w:rsidR="003B0F6D" w:rsidRDefault="003B0F6D" w:rsidP="003B0F6D">
            <w:pPr>
              <w:pStyle w:val="NormalWeb"/>
              <w:spacing w:before="0" w:beforeAutospacing="0" w:after="150" w:afterAutospacing="0" w:line="270" w:lineRule="atLeast"/>
              <w:rPr>
                <w:rFonts w:ascii="Arial" w:hAnsi="Arial" w:cs="Arial"/>
                <w:color w:val="2D2D2D"/>
                <w:sz w:val="21"/>
                <w:szCs w:val="21"/>
              </w:rPr>
            </w:pPr>
            <w:r>
              <w:rPr>
                <w:rFonts w:ascii="Arial" w:hAnsi="Arial" w:cs="Arial"/>
                <w:color w:val="2D2D2D"/>
                <w:sz w:val="21"/>
                <w:szCs w:val="21"/>
              </w:rPr>
              <w:t> 3. N’hésitez pas à utiliser les questions ASEG pour explorer davantage les caractéristiques des ménages, les différences socioéconomiques entre ménages et les tendances démographiques.</w:t>
            </w:r>
          </w:p>
          <w:p w14:paraId="26B9A552" w14:textId="77777777" w:rsidR="00350518" w:rsidRDefault="007434D5" w:rsidP="002C13B3">
            <w:pPr>
              <w:pStyle w:val="NormalWeb"/>
              <w:spacing w:before="0" w:beforeAutospacing="0" w:after="150" w:afterAutospacing="0" w:line="270" w:lineRule="atLeast"/>
              <w:jc w:val="center"/>
              <w:rPr>
                <w:rFonts w:ascii="Arial" w:hAnsi="Arial" w:cs="Arial"/>
                <w:color w:val="2D2D2D"/>
                <w:sz w:val="21"/>
                <w:szCs w:val="21"/>
              </w:rPr>
            </w:pPr>
            <w:r>
              <w:rPr>
                <w:rFonts w:ascii="Helvetica" w:hAnsi="Helvetica" w:cs="Helvetica"/>
                <w:noProof/>
                <w:lang w:val="fr-FR"/>
              </w:rPr>
              <w:drawing>
                <wp:inline distT="0" distB="0" distL="0" distR="0" wp14:anchorId="15C277B6" wp14:editId="39AC90E7">
                  <wp:extent cx="4716145" cy="4978400"/>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6145" cy="4978400"/>
                          </a:xfrm>
                          <a:prstGeom prst="rect">
                            <a:avLst/>
                          </a:prstGeom>
                          <a:noFill/>
                          <a:ln>
                            <a:noFill/>
                          </a:ln>
                        </pic:spPr>
                      </pic:pic>
                    </a:graphicData>
                  </a:graphic>
                </wp:inline>
              </w:drawing>
            </w:r>
          </w:p>
          <w:p w14:paraId="5E90B652" w14:textId="74EC768A" w:rsidR="007434D5" w:rsidRPr="003B0F6D" w:rsidRDefault="002C13B3" w:rsidP="002C13B3">
            <w:pPr>
              <w:pStyle w:val="NormalWeb"/>
              <w:spacing w:before="0" w:beforeAutospacing="0" w:after="150" w:afterAutospacing="0" w:line="270" w:lineRule="atLeast"/>
              <w:jc w:val="center"/>
              <w:rPr>
                <w:rFonts w:ascii="Arial" w:hAnsi="Arial" w:cs="Arial"/>
                <w:color w:val="2D2D2D"/>
                <w:sz w:val="21"/>
                <w:szCs w:val="21"/>
              </w:rPr>
            </w:pPr>
            <w:r>
              <w:rPr>
                <w:rFonts w:ascii="Helvetica" w:hAnsi="Helvetica" w:cs="Helvetica"/>
                <w:noProof/>
                <w:lang w:val="fr-FR"/>
              </w:rPr>
              <w:lastRenderedPageBreak/>
              <w:drawing>
                <wp:inline distT="0" distB="0" distL="0" distR="0" wp14:anchorId="07D413B4" wp14:editId="19F52458">
                  <wp:extent cx="5692133" cy="2487507"/>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2269" cy="2491937"/>
                          </a:xfrm>
                          <a:prstGeom prst="rect">
                            <a:avLst/>
                          </a:prstGeom>
                          <a:noFill/>
                          <a:ln>
                            <a:noFill/>
                          </a:ln>
                        </pic:spPr>
                      </pic:pic>
                    </a:graphicData>
                  </a:graphic>
                </wp:inline>
              </w:drawing>
            </w:r>
          </w:p>
        </w:tc>
      </w:tr>
    </w:tbl>
    <w:p w14:paraId="02F1A1A6" w14:textId="5E187EE3" w:rsidR="003B0F6D" w:rsidRDefault="00A26DD7" w:rsidP="00277C23">
      <w:r w:rsidRPr="00A26DD7">
        <w:rPr>
          <w:b/>
        </w:rPr>
        <w:lastRenderedPageBreak/>
        <w:t>Source :</w:t>
      </w:r>
      <w:r>
        <w:t xml:space="preserve"> </w:t>
      </w:r>
      <w:r w:rsidRPr="00A26DD7">
        <w:t>http://www.gestionorienteeverslimpact.org/tool/carte-sociale-du-village-aseg</w:t>
      </w:r>
    </w:p>
    <w:p w14:paraId="757D289D" w14:textId="2A72B583" w:rsidR="00294D73" w:rsidRDefault="00277C23" w:rsidP="00294D73">
      <w:pPr>
        <w:pStyle w:val="Style2"/>
      </w:pPr>
      <w:r>
        <w:t xml:space="preserve">VII.3. </w:t>
      </w:r>
      <w:r w:rsidR="00294D73">
        <w:t>Tableau FFOM</w:t>
      </w:r>
    </w:p>
    <w:p w14:paraId="5D8BF60F" w14:textId="77777777" w:rsidR="00294D73" w:rsidRDefault="00294D73" w:rsidP="00294D73"/>
    <w:p w14:paraId="5D6B945C" w14:textId="77777777" w:rsidR="00F41848" w:rsidRDefault="00F41848" w:rsidP="00F41848">
      <w:r>
        <w:t>A chaque niveau dans la phase de collecte, il est recommandé de situer les forces et les faiblesses des structures. Il est important d'identifier les opportunités et les menaces. Pour ce faire, le stagiaire peut utiliser un tableau FFOM.</w:t>
      </w:r>
    </w:p>
    <w:tbl>
      <w:tblPr>
        <w:tblStyle w:val="Grilledutableau"/>
        <w:tblW w:w="0" w:type="auto"/>
        <w:tblLook w:val="04A0" w:firstRow="1" w:lastRow="0" w:firstColumn="1" w:lastColumn="0" w:noHBand="0" w:noVBand="1"/>
      </w:tblPr>
      <w:tblGrid>
        <w:gridCol w:w="4560"/>
        <w:gridCol w:w="4560"/>
      </w:tblGrid>
      <w:tr w:rsidR="007E640E" w14:paraId="57DDA88B" w14:textId="77777777" w:rsidTr="007E640E">
        <w:tc>
          <w:tcPr>
            <w:tcW w:w="4560" w:type="dxa"/>
          </w:tcPr>
          <w:p w14:paraId="03277161" w14:textId="77777777" w:rsidR="007E640E" w:rsidRDefault="007E640E">
            <w:pPr>
              <w:spacing w:line="240" w:lineRule="auto"/>
              <w:jc w:val="left"/>
            </w:pPr>
            <w:r>
              <w:t>Forces</w:t>
            </w:r>
          </w:p>
          <w:p w14:paraId="1B35558E" w14:textId="77777777" w:rsidR="007E640E" w:rsidRDefault="007E640E">
            <w:pPr>
              <w:spacing w:line="240" w:lineRule="auto"/>
              <w:jc w:val="left"/>
            </w:pPr>
          </w:p>
        </w:tc>
        <w:tc>
          <w:tcPr>
            <w:tcW w:w="4560" w:type="dxa"/>
          </w:tcPr>
          <w:p w14:paraId="681FEEB8" w14:textId="77777777" w:rsidR="007E640E" w:rsidRDefault="007E640E">
            <w:pPr>
              <w:spacing w:line="240" w:lineRule="auto"/>
              <w:jc w:val="left"/>
            </w:pPr>
            <w:r>
              <w:t>Opportunités</w:t>
            </w:r>
          </w:p>
          <w:p w14:paraId="2C15FA49" w14:textId="77777777" w:rsidR="007E640E" w:rsidRDefault="007E640E">
            <w:pPr>
              <w:spacing w:line="240" w:lineRule="auto"/>
              <w:jc w:val="left"/>
            </w:pPr>
          </w:p>
          <w:p w14:paraId="622F9C82" w14:textId="77777777" w:rsidR="007E640E" w:rsidRDefault="007E640E">
            <w:pPr>
              <w:spacing w:line="240" w:lineRule="auto"/>
              <w:jc w:val="left"/>
            </w:pPr>
          </w:p>
          <w:p w14:paraId="579406D5" w14:textId="77777777" w:rsidR="007E640E" w:rsidRDefault="007E640E">
            <w:pPr>
              <w:spacing w:line="240" w:lineRule="auto"/>
              <w:jc w:val="left"/>
            </w:pPr>
          </w:p>
          <w:p w14:paraId="64D710E3" w14:textId="77777777" w:rsidR="007E640E" w:rsidRDefault="007E640E">
            <w:pPr>
              <w:spacing w:line="240" w:lineRule="auto"/>
              <w:jc w:val="left"/>
            </w:pPr>
          </w:p>
          <w:p w14:paraId="29AFC9CE" w14:textId="77777777" w:rsidR="007E640E" w:rsidRDefault="007E640E">
            <w:pPr>
              <w:spacing w:line="240" w:lineRule="auto"/>
              <w:jc w:val="left"/>
            </w:pPr>
          </w:p>
        </w:tc>
      </w:tr>
      <w:tr w:rsidR="007E640E" w14:paraId="255FFD84" w14:textId="77777777" w:rsidTr="007E640E">
        <w:tc>
          <w:tcPr>
            <w:tcW w:w="4560" w:type="dxa"/>
          </w:tcPr>
          <w:p w14:paraId="6D97CBFD" w14:textId="77777777" w:rsidR="007E640E" w:rsidRDefault="007E640E">
            <w:pPr>
              <w:spacing w:line="240" w:lineRule="auto"/>
              <w:jc w:val="left"/>
            </w:pPr>
            <w:r>
              <w:t>Faiblesses</w:t>
            </w:r>
          </w:p>
          <w:p w14:paraId="73798D89" w14:textId="77777777" w:rsidR="007E640E" w:rsidRDefault="007E640E">
            <w:pPr>
              <w:spacing w:line="240" w:lineRule="auto"/>
              <w:jc w:val="left"/>
            </w:pPr>
          </w:p>
        </w:tc>
        <w:tc>
          <w:tcPr>
            <w:tcW w:w="4560" w:type="dxa"/>
          </w:tcPr>
          <w:p w14:paraId="1937BEE0" w14:textId="77777777" w:rsidR="007E640E" w:rsidRDefault="007E640E">
            <w:pPr>
              <w:spacing w:line="240" w:lineRule="auto"/>
              <w:jc w:val="left"/>
            </w:pPr>
            <w:r>
              <w:t>Menaces</w:t>
            </w:r>
          </w:p>
          <w:p w14:paraId="0AA265D4" w14:textId="77777777" w:rsidR="007E640E" w:rsidRDefault="007E640E">
            <w:pPr>
              <w:spacing w:line="240" w:lineRule="auto"/>
              <w:jc w:val="left"/>
            </w:pPr>
          </w:p>
          <w:p w14:paraId="13293050" w14:textId="77777777" w:rsidR="007E640E" w:rsidRDefault="007E640E">
            <w:pPr>
              <w:spacing w:line="240" w:lineRule="auto"/>
              <w:jc w:val="left"/>
            </w:pPr>
          </w:p>
          <w:p w14:paraId="2E2F2CAE" w14:textId="77777777" w:rsidR="007E640E" w:rsidRDefault="007E640E">
            <w:pPr>
              <w:spacing w:line="240" w:lineRule="auto"/>
              <w:jc w:val="left"/>
            </w:pPr>
          </w:p>
          <w:p w14:paraId="62D1CADA" w14:textId="77777777" w:rsidR="007E640E" w:rsidRDefault="007E640E">
            <w:pPr>
              <w:spacing w:line="240" w:lineRule="auto"/>
              <w:jc w:val="left"/>
            </w:pPr>
          </w:p>
        </w:tc>
      </w:tr>
    </w:tbl>
    <w:p w14:paraId="6E8D6F24" w14:textId="77777777" w:rsidR="007E640E" w:rsidRDefault="007E640E">
      <w:pPr>
        <w:spacing w:line="240" w:lineRule="auto"/>
        <w:jc w:val="left"/>
      </w:pPr>
    </w:p>
    <w:p w14:paraId="1D5BDB47" w14:textId="6AD0BAEF" w:rsidR="00E14FC1" w:rsidRPr="00E14FC1" w:rsidRDefault="004B587F" w:rsidP="00B8571E">
      <w:r w:rsidRPr="00B8571E">
        <w:t xml:space="preserve">A partir du tableau </w:t>
      </w:r>
      <w:r w:rsidR="00B8571E" w:rsidRPr="00B8571E">
        <w:t>ci-dessus</w:t>
      </w:r>
      <w:r w:rsidRPr="00B8571E">
        <w:t xml:space="preserve">, les participants </w:t>
      </w:r>
      <w:r w:rsidR="00E14FC1" w:rsidRPr="00E14FC1">
        <w:t>discute</w:t>
      </w:r>
      <w:r w:rsidRPr="00B8571E">
        <w:t xml:space="preserve">nt et notent tous les </w:t>
      </w:r>
      <w:r w:rsidR="00E14FC1" w:rsidRPr="00E14FC1">
        <w:t xml:space="preserve">facteurs </w:t>
      </w:r>
      <w:r w:rsidRPr="00B8571E">
        <w:t>liés à chaque</w:t>
      </w:r>
      <w:r w:rsidR="00E14FC1" w:rsidRPr="00E14FC1">
        <w:t xml:space="preserve"> rubrique. Les points forts et les points faibles se rapportent aux aspects internes d</w:t>
      </w:r>
      <w:r w:rsidRPr="00B8571E">
        <w:t>e la structure</w:t>
      </w:r>
      <w:r w:rsidR="00E14FC1" w:rsidRPr="00E14FC1">
        <w:t>, d</w:t>
      </w:r>
      <w:r w:rsidRPr="00B8571E">
        <w:t>u terroir ou d’une activité menée par une structure</w:t>
      </w:r>
      <w:r w:rsidR="00E14FC1" w:rsidRPr="00E14FC1">
        <w:t xml:space="preserve">. Les </w:t>
      </w:r>
      <w:r w:rsidRPr="00B8571E">
        <w:t>opportunités</w:t>
      </w:r>
      <w:r w:rsidR="00E14FC1" w:rsidRPr="00E14FC1">
        <w:t xml:space="preserve"> et les menaces sont considérées comme les facteurs internes ou</w:t>
      </w:r>
      <w:r w:rsidRPr="00B8571E">
        <w:t xml:space="preserve"> externes qui ont une influence sur la structure ou le terroir.</w:t>
      </w:r>
    </w:p>
    <w:p w14:paraId="2F96D0B8" w14:textId="30BDF146" w:rsidR="00E14FC1" w:rsidRPr="00E14FC1" w:rsidRDefault="00E14FC1" w:rsidP="009967E8">
      <w:pPr>
        <w:pStyle w:val="Paragraphedeliste"/>
        <w:numPr>
          <w:ilvl w:val="0"/>
          <w:numId w:val="43"/>
        </w:numPr>
      </w:pPr>
      <w:r w:rsidRPr="009967E8">
        <w:rPr>
          <w:b/>
        </w:rPr>
        <w:t>Forces</w:t>
      </w:r>
      <w:r w:rsidR="00681609">
        <w:rPr>
          <w:b/>
        </w:rPr>
        <w:t xml:space="preserve"> </w:t>
      </w:r>
      <w:r w:rsidRPr="009967E8">
        <w:rPr>
          <w:b/>
        </w:rPr>
        <w:t>:</w:t>
      </w:r>
      <w:r w:rsidRPr="00E14FC1">
        <w:t xml:space="preserve"> les choses qui fonctionnent bien dans un Project ou une situation. Les aspects sont les participants sont fiers de parler.</w:t>
      </w:r>
    </w:p>
    <w:p w14:paraId="47D1E5E8" w14:textId="1B9EA8C9" w:rsidR="00E14FC1" w:rsidRPr="00E14FC1" w:rsidRDefault="00E14FC1" w:rsidP="009967E8">
      <w:pPr>
        <w:pStyle w:val="Paragraphedeliste"/>
        <w:numPr>
          <w:ilvl w:val="0"/>
          <w:numId w:val="43"/>
        </w:numPr>
      </w:pPr>
      <w:r w:rsidRPr="009967E8">
        <w:rPr>
          <w:b/>
        </w:rPr>
        <w:t>Faiblesses</w:t>
      </w:r>
      <w:r w:rsidR="00681609">
        <w:rPr>
          <w:b/>
        </w:rPr>
        <w:t xml:space="preserve"> </w:t>
      </w:r>
      <w:r w:rsidRPr="009967E8">
        <w:rPr>
          <w:b/>
        </w:rPr>
        <w:t>:</w:t>
      </w:r>
      <w:r w:rsidRPr="00E14FC1">
        <w:t xml:space="preserve"> Ce qui n'a pas marché si bien que ça.</w:t>
      </w:r>
    </w:p>
    <w:p w14:paraId="5A6DBE8F" w14:textId="2AABCB30" w:rsidR="00E14FC1" w:rsidRPr="00E14FC1" w:rsidRDefault="004B587F" w:rsidP="009967E8">
      <w:pPr>
        <w:pStyle w:val="Paragraphedeliste"/>
        <w:numPr>
          <w:ilvl w:val="0"/>
          <w:numId w:val="43"/>
        </w:numPr>
      </w:pPr>
      <w:r w:rsidRPr="009967E8">
        <w:rPr>
          <w:b/>
        </w:rPr>
        <w:lastRenderedPageBreak/>
        <w:t>Opportunités</w:t>
      </w:r>
      <w:r w:rsidR="00681609">
        <w:rPr>
          <w:b/>
        </w:rPr>
        <w:t xml:space="preserve"> </w:t>
      </w:r>
      <w:r w:rsidR="00E14FC1" w:rsidRPr="009967E8">
        <w:rPr>
          <w:b/>
        </w:rPr>
        <w:t>:</w:t>
      </w:r>
      <w:r w:rsidR="00E14FC1" w:rsidRPr="00E14FC1">
        <w:t xml:space="preserve"> Les idées sur la manière de surmonter les points faibles et de tirer parti des points forts.</w:t>
      </w:r>
    </w:p>
    <w:p w14:paraId="3F346684" w14:textId="01DDE47F" w:rsidR="00E14FC1" w:rsidRPr="00E14FC1" w:rsidRDefault="00E14FC1" w:rsidP="009967E8">
      <w:pPr>
        <w:pStyle w:val="Paragraphedeliste"/>
        <w:numPr>
          <w:ilvl w:val="0"/>
          <w:numId w:val="43"/>
        </w:numPr>
      </w:pPr>
      <w:r w:rsidRPr="009967E8">
        <w:rPr>
          <w:b/>
        </w:rPr>
        <w:t>Menaces</w:t>
      </w:r>
      <w:r w:rsidR="00681609">
        <w:rPr>
          <w:b/>
        </w:rPr>
        <w:t xml:space="preserve"> </w:t>
      </w:r>
      <w:r w:rsidRPr="009967E8">
        <w:rPr>
          <w:b/>
        </w:rPr>
        <w:t>:</w:t>
      </w:r>
      <w:r w:rsidRPr="00E14FC1">
        <w:t xml:space="preserve"> Les choses qui limitent ou mettent en danger les diverses possibilités d'évolution.</w:t>
      </w:r>
    </w:p>
    <w:p w14:paraId="1F9FD4FC" w14:textId="77777777" w:rsidR="009967E8" w:rsidRDefault="009967E8" w:rsidP="009967E8"/>
    <w:p w14:paraId="584DA560" w14:textId="4A63C6F5" w:rsidR="00E14FC1" w:rsidRPr="00E14FC1" w:rsidRDefault="009967E8" w:rsidP="009967E8">
      <w:r>
        <w:t xml:space="preserve">A partir des différentes matrices provenant des structures, </w:t>
      </w:r>
      <w:r w:rsidR="00E14FC1" w:rsidRPr="00E14FC1">
        <w:t xml:space="preserve">Il </w:t>
      </w:r>
      <w:r>
        <w:t>devient</w:t>
      </w:r>
      <w:r w:rsidR="00E14FC1" w:rsidRPr="00E14FC1">
        <w:t xml:space="preserve"> possible </w:t>
      </w:r>
      <w:r>
        <w:t>de faire une analyse comparative</w:t>
      </w:r>
      <w:r w:rsidR="00E14FC1" w:rsidRPr="00E14FC1">
        <w:t xml:space="preserve"> des différentes matrices</w:t>
      </w:r>
      <w:r>
        <w:t xml:space="preserve"> par une approche inclusive sous forme de </w:t>
      </w:r>
      <w:r w:rsidR="00E14FC1" w:rsidRPr="00E14FC1">
        <w:t>discussion constructive sur les différences et les</w:t>
      </w:r>
      <w:r>
        <w:t xml:space="preserve"> similitudes entre les structures, leurs expériences</w:t>
      </w:r>
      <w:r w:rsidR="00181EDD">
        <w:t xml:space="preserve"> afin de construire une matrice des FFOM au niveau du village</w:t>
      </w:r>
      <w:r w:rsidR="00E14FC1" w:rsidRPr="00E14FC1">
        <w:t>.</w:t>
      </w:r>
    </w:p>
    <w:p w14:paraId="35CE4265" w14:textId="364FB3A6" w:rsidR="00E14FC1" w:rsidRPr="00E14FC1" w:rsidRDefault="00E14FC1" w:rsidP="009967E8">
      <w:r w:rsidRPr="00E14FC1">
        <w:t xml:space="preserve">Sur la base de ce schéma général, discutez les mesures </w:t>
      </w:r>
      <w:r w:rsidR="00D923A0" w:rsidRPr="009967E8">
        <w:t>qu'il convient de pren</w:t>
      </w:r>
      <w:r w:rsidR="00681609">
        <w:t xml:space="preserve">dre pour apporter des solutions au bien-être de la communauté. </w:t>
      </w:r>
    </w:p>
    <w:p w14:paraId="5DA17CEA" w14:textId="77777777" w:rsidR="00E14FC1" w:rsidRDefault="00E14FC1">
      <w:pPr>
        <w:spacing w:line="240" w:lineRule="auto"/>
        <w:jc w:val="left"/>
        <w:rPr>
          <w:shd w:val="clear" w:color="auto" w:fill="EDEDED" w:themeFill="accent3" w:themeFillTint="33"/>
        </w:rPr>
      </w:pPr>
    </w:p>
    <w:p w14:paraId="17421592" w14:textId="77777777" w:rsidR="00E14FC1" w:rsidRDefault="00E14FC1">
      <w:pPr>
        <w:spacing w:line="240" w:lineRule="auto"/>
        <w:jc w:val="left"/>
        <w:rPr>
          <w:shd w:val="clear" w:color="auto" w:fill="EDEDED" w:themeFill="accent3" w:themeFillTint="33"/>
        </w:rPr>
      </w:pPr>
    </w:p>
    <w:p w14:paraId="42EDAF24" w14:textId="77777777" w:rsidR="00645DA9" w:rsidRDefault="007E640E">
      <w:pPr>
        <w:spacing w:line="240" w:lineRule="auto"/>
        <w:jc w:val="left"/>
        <w:rPr>
          <w:rFonts w:ascii="Franklin Gothic Demi Cond" w:eastAsiaTheme="majorEastAsia" w:hAnsi="Franklin Gothic Demi Cond" w:cstheme="majorBidi"/>
          <w:smallCaps/>
          <w:color w:val="00B0F0"/>
          <w:sz w:val="26"/>
          <w:szCs w:val="26"/>
        </w:rPr>
      </w:pPr>
      <w:r w:rsidRPr="007E640E">
        <w:rPr>
          <w:shd w:val="clear" w:color="auto" w:fill="EDEDED" w:themeFill="accent3" w:themeFillTint="33"/>
        </w:rPr>
        <w:t xml:space="preserve">L'outil FFOM permet au stagiaire de comprendre les </w:t>
      </w:r>
      <w:r w:rsidR="005213AA">
        <w:rPr>
          <w:b/>
          <w:bCs/>
          <w:shd w:val="clear" w:color="auto" w:fill="EDEDED" w:themeFill="accent3" w:themeFillTint="33"/>
        </w:rPr>
        <w:t>Forces et les F</w:t>
      </w:r>
      <w:r w:rsidRPr="005213AA">
        <w:rPr>
          <w:b/>
          <w:bCs/>
          <w:shd w:val="clear" w:color="auto" w:fill="EDEDED" w:themeFill="accent3" w:themeFillTint="33"/>
        </w:rPr>
        <w:t>aiblesses du présent</w:t>
      </w:r>
      <w:r w:rsidRPr="007E640E">
        <w:rPr>
          <w:shd w:val="clear" w:color="auto" w:fill="EDEDED" w:themeFill="accent3" w:themeFillTint="33"/>
        </w:rPr>
        <w:t xml:space="preserve"> mais aussi les </w:t>
      </w:r>
      <w:r w:rsidR="005213AA">
        <w:rPr>
          <w:b/>
          <w:bCs/>
          <w:shd w:val="clear" w:color="auto" w:fill="EDEDED" w:themeFill="accent3" w:themeFillTint="33"/>
        </w:rPr>
        <w:t>O</w:t>
      </w:r>
      <w:r w:rsidRPr="005213AA">
        <w:rPr>
          <w:b/>
          <w:bCs/>
          <w:shd w:val="clear" w:color="auto" w:fill="EDEDED" w:themeFill="accent3" w:themeFillTint="33"/>
        </w:rPr>
        <w:t>pportunités et les Menaces</w:t>
      </w:r>
      <w:r w:rsidRPr="007E640E">
        <w:rPr>
          <w:shd w:val="clear" w:color="auto" w:fill="EDEDED" w:themeFill="accent3" w:themeFillTint="33"/>
        </w:rPr>
        <w:t xml:space="preserve"> qui peuvent marquer la vie de la structure dans le </w:t>
      </w:r>
      <w:r w:rsidRPr="005213AA">
        <w:rPr>
          <w:b/>
          <w:bCs/>
          <w:shd w:val="clear" w:color="auto" w:fill="EDEDED" w:themeFill="accent3" w:themeFillTint="33"/>
        </w:rPr>
        <w:t>futur</w:t>
      </w:r>
      <w:r w:rsidRPr="007E640E">
        <w:rPr>
          <w:shd w:val="clear" w:color="auto" w:fill="EDEDED" w:themeFill="accent3" w:themeFillTint="33"/>
        </w:rPr>
        <w:t>.</w:t>
      </w:r>
      <w:r w:rsidR="00645DA9">
        <w:br w:type="page"/>
      </w:r>
    </w:p>
    <w:p w14:paraId="3364C3AF" w14:textId="77777777" w:rsidR="00C33438" w:rsidRDefault="00C33438" w:rsidP="00294D73">
      <w:pPr>
        <w:pStyle w:val="Style2"/>
        <w:sectPr w:rsidR="00C33438">
          <w:footerReference w:type="even" r:id="rId12"/>
          <w:footerReference w:type="default" r:id="rId13"/>
          <w:pgSz w:w="12240" w:h="15840" w:code="1"/>
          <w:pgMar w:top="1296" w:right="1526" w:bottom="1440" w:left="1584" w:header="432" w:footer="288" w:gutter="0"/>
          <w:cols w:space="720"/>
        </w:sectPr>
      </w:pPr>
    </w:p>
    <w:p w14:paraId="3BB3CE9E" w14:textId="55D4A588" w:rsidR="00294D73" w:rsidRDefault="00277C23" w:rsidP="00294D73">
      <w:pPr>
        <w:pStyle w:val="Style2"/>
      </w:pPr>
      <w:r>
        <w:lastRenderedPageBreak/>
        <w:t>VII.4</w:t>
      </w:r>
      <w:r w:rsidR="00937F0A">
        <w:t xml:space="preserve">. </w:t>
      </w:r>
      <w:r w:rsidR="00294D73">
        <w:t>Tableau synthétique</w:t>
      </w:r>
    </w:p>
    <w:p w14:paraId="7C0A4628" w14:textId="77777777" w:rsidR="007D0274" w:rsidRPr="007D0274" w:rsidRDefault="007D0274" w:rsidP="007D0274">
      <w:r>
        <w:t xml:space="preserve">Le tableau </w:t>
      </w:r>
      <w:r w:rsidR="004553D9">
        <w:t xml:space="preserve">synthétique est un outil qui permet au stagiaire de faire le résumé sur les différents éléments à renseigner. Il s'agit d'un guide à </w:t>
      </w:r>
      <w:r w:rsidR="009A3C9A">
        <w:t>utiliser dans la confection de collecte d'information.</w:t>
      </w:r>
    </w:p>
    <w:tbl>
      <w:tblPr>
        <w:tblStyle w:val="TableauGrille1Clair-Accentuation5"/>
        <w:tblW w:w="5000" w:type="pct"/>
        <w:tblLook w:val="0420" w:firstRow="1" w:lastRow="0" w:firstColumn="0" w:lastColumn="0" w:noHBand="0" w:noVBand="1"/>
      </w:tblPr>
      <w:tblGrid>
        <w:gridCol w:w="1190"/>
        <w:gridCol w:w="1190"/>
        <w:gridCol w:w="1190"/>
        <w:gridCol w:w="1192"/>
        <w:gridCol w:w="1190"/>
        <w:gridCol w:w="1190"/>
        <w:gridCol w:w="1190"/>
        <w:gridCol w:w="1191"/>
        <w:gridCol w:w="1189"/>
        <w:gridCol w:w="1189"/>
        <w:gridCol w:w="1191"/>
      </w:tblGrid>
      <w:tr w:rsidR="00616E3E" w:rsidRPr="00616E3E" w14:paraId="48F4A19C" w14:textId="77777777" w:rsidTr="00C75B8D">
        <w:trPr>
          <w:cnfStyle w:val="100000000000" w:firstRow="1" w:lastRow="0" w:firstColumn="0" w:lastColumn="0" w:oddVBand="0" w:evenVBand="0" w:oddHBand="0" w:evenHBand="0" w:firstRowFirstColumn="0" w:firstRowLastColumn="0" w:lastRowFirstColumn="0" w:lastRowLastColumn="0"/>
          <w:trHeight w:val="469"/>
        </w:trPr>
        <w:tc>
          <w:tcPr>
            <w:tcW w:w="454" w:type="pct"/>
            <w:hideMark/>
          </w:tcPr>
          <w:p w14:paraId="313266AA" w14:textId="77777777" w:rsidR="00096A1D" w:rsidRPr="00616E3E" w:rsidRDefault="00096A1D" w:rsidP="00616E3E">
            <w:pPr>
              <w:pStyle w:val="Sansinterligne"/>
              <w:jc w:val="center"/>
              <w:rPr>
                <w:rFonts w:ascii="Franklin Gothic Demi Cond" w:hAnsi="Franklin Gothic Demi Cond"/>
                <w:b w:val="0"/>
                <w:bCs w:val="0"/>
                <w:color w:val="0070C0"/>
                <w:sz w:val="20"/>
                <w:szCs w:val="20"/>
                <w:lang w:val="fr-SN"/>
              </w:rPr>
            </w:pPr>
            <w:r w:rsidRPr="00616E3E">
              <w:rPr>
                <w:rFonts w:ascii="Franklin Gothic Demi Cond" w:hAnsi="Franklin Gothic Demi Cond"/>
                <w:b w:val="0"/>
                <w:bCs w:val="0"/>
                <w:color w:val="0070C0"/>
                <w:sz w:val="20"/>
                <w:szCs w:val="20"/>
                <w:lang w:val="fr-SN"/>
              </w:rPr>
              <w:t>Nom</w:t>
            </w:r>
          </w:p>
        </w:tc>
        <w:tc>
          <w:tcPr>
            <w:tcW w:w="454" w:type="pct"/>
            <w:hideMark/>
          </w:tcPr>
          <w:p w14:paraId="75996497" w14:textId="77777777" w:rsidR="00096A1D" w:rsidRPr="00616E3E" w:rsidRDefault="00096A1D" w:rsidP="00616E3E">
            <w:pPr>
              <w:pStyle w:val="Sansinterligne"/>
              <w:jc w:val="center"/>
              <w:rPr>
                <w:rFonts w:ascii="Franklin Gothic Demi Cond" w:hAnsi="Franklin Gothic Demi Cond"/>
                <w:b w:val="0"/>
                <w:bCs w:val="0"/>
                <w:color w:val="0070C0"/>
                <w:sz w:val="20"/>
                <w:szCs w:val="20"/>
                <w:lang w:val="fr-SN"/>
              </w:rPr>
            </w:pPr>
            <w:r w:rsidRPr="00616E3E">
              <w:rPr>
                <w:rFonts w:ascii="Franklin Gothic Demi Cond" w:hAnsi="Franklin Gothic Demi Cond"/>
                <w:b w:val="0"/>
                <w:bCs w:val="0"/>
                <w:color w:val="0070C0"/>
                <w:sz w:val="20"/>
                <w:szCs w:val="20"/>
                <w:lang w:val="fr-SN"/>
              </w:rPr>
              <w:t>Type</w:t>
            </w:r>
          </w:p>
        </w:tc>
        <w:tc>
          <w:tcPr>
            <w:tcW w:w="454" w:type="pct"/>
            <w:hideMark/>
          </w:tcPr>
          <w:p w14:paraId="18B4F715" w14:textId="77777777" w:rsidR="00096A1D" w:rsidRPr="00616E3E" w:rsidRDefault="00096A1D" w:rsidP="00616E3E">
            <w:pPr>
              <w:pStyle w:val="Sansinterligne"/>
              <w:jc w:val="center"/>
              <w:rPr>
                <w:rFonts w:ascii="Franklin Gothic Demi Cond" w:hAnsi="Franklin Gothic Demi Cond"/>
                <w:b w:val="0"/>
                <w:bCs w:val="0"/>
                <w:color w:val="0070C0"/>
                <w:sz w:val="20"/>
                <w:szCs w:val="20"/>
                <w:lang w:val="fr-SN"/>
              </w:rPr>
            </w:pPr>
            <w:r w:rsidRPr="00616E3E">
              <w:rPr>
                <w:rFonts w:ascii="Franklin Gothic Demi Cond" w:hAnsi="Franklin Gothic Demi Cond"/>
                <w:b w:val="0"/>
                <w:bCs w:val="0"/>
                <w:color w:val="0070C0"/>
                <w:sz w:val="20"/>
                <w:szCs w:val="20"/>
                <w:lang w:val="fr-SN"/>
              </w:rPr>
              <w:t>Année de création</w:t>
            </w:r>
          </w:p>
        </w:tc>
        <w:tc>
          <w:tcPr>
            <w:tcW w:w="455" w:type="pct"/>
            <w:hideMark/>
          </w:tcPr>
          <w:p w14:paraId="7177AEC7" w14:textId="77777777" w:rsidR="00096A1D" w:rsidRPr="00616E3E" w:rsidRDefault="00096A1D" w:rsidP="00616E3E">
            <w:pPr>
              <w:pStyle w:val="Sansinterligne"/>
              <w:jc w:val="center"/>
              <w:rPr>
                <w:rFonts w:ascii="Franklin Gothic Demi Cond" w:hAnsi="Franklin Gothic Demi Cond"/>
                <w:b w:val="0"/>
                <w:bCs w:val="0"/>
                <w:color w:val="0070C0"/>
                <w:sz w:val="20"/>
                <w:szCs w:val="20"/>
                <w:lang w:val="fr-SN"/>
              </w:rPr>
            </w:pPr>
            <w:r w:rsidRPr="00616E3E">
              <w:rPr>
                <w:rFonts w:ascii="Franklin Gothic Demi Cond" w:hAnsi="Franklin Gothic Demi Cond"/>
                <w:b w:val="0"/>
                <w:bCs w:val="0"/>
                <w:color w:val="0070C0"/>
                <w:sz w:val="20"/>
                <w:szCs w:val="20"/>
                <w:lang w:val="fr-SN"/>
              </w:rPr>
              <w:t>Statut</w:t>
            </w:r>
          </w:p>
        </w:tc>
        <w:tc>
          <w:tcPr>
            <w:tcW w:w="454" w:type="pct"/>
            <w:hideMark/>
          </w:tcPr>
          <w:p w14:paraId="1778F371" w14:textId="77777777" w:rsidR="00096A1D" w:rsidRPr="00616E3E" w:rsidRDefault="00096A1D" w:rsidP="00616E3E">
            <w:pPr>
              <w:pStyle w:val="Sansinterligne"/>
              <w:jc w:val="center"/>
              <w:rPr>
                <w:rFonts w:ascii="Franklin Gothic Demi Cond" w:hAnsi="Franklin Gothic Demi Cond"/>
                <w:b w:val="0"/>
                <w:bCs w:val="0"/>
                <w:color w:val="0070C0"/>
                <w:sz w:val="20"/>
                <w:szCs w:val="20"/>
                <w:lang w:val="fr-SN"/>
              </w:rPr>
            </w:pPr>
            <w:r w:rsidRPr="00616E3E">
              <w:rPr>
                <w:rFonts w:ascii="Franklin Gothic Demi Cond" w:hAnsi="Franklin Gothic Demi Cond"/>
                <w:b w:val="0"/>
                <w:bCs w:val="0"/>
                <w:color w:val="0070C0"/>
                <w:sz w:val="20"/>
                <w:szCs w:val="20"/>
                <w:lang w:val="fr-SN"/>
              </w:rPr>
              <w:t>Objectifs</w:t>
            </w:r>
          </w:p>
        </w:tc>
        <w:tc>
          <w:tcPr>
            <w:tcW w:w="454" w:type="pct"/>
            <w:hideMark/>
          </w:tcPr>
          <w:p w14:paraId="1620064D" w14:textId="77777777" w:rsidR="00096A1D" w:rsidRPr="00616E3E" w:rsidRDefault="00096A1D" w:rsidP="00616E3E">
            <w:pPr>
              <w:pStyle w:val="Sansinterligne"/>
              <w:jc w:val="center"/>
              <w:rPr>
                <w:rFonts w:ascii="Franklin Gothic Demi Cond" w:hAnsi="Franklin Gothic Demi Cond"/>
                <w:b w:val="0"/>
                <w:bCs w:val="0"/>
                <w:color w:val="0070C0"/>
                <w:sz w:val="20"/>
                <w:szCs w:val="20"/>
                <w:lang w:val="fr-SN"/>
              </w:rPr>
            </w:pPr>
            <w:r w:rsidRPr="00616E3E">
              <w:rPr>
                <w:rFonts w:ascii="Franklin Gothic Demi Cond" w:hAnsi="Franklin Gothic Demi Cond"/>
                <w:b w:val="0"/>
                <w:bCs w:val="0"/>
                <w:color w:val="0070C0"/>
                <w:sz w:val="20"/>
                <w:szCs w:val="20"/>
                <w:lang w:val="fr-SN"/>
              </w:rPr>
              <w:t>Partenaires</w:t>
            </w:r>
          </w:p>
        </w:tc>
        <w:tc>
          <w:tcPr>
            <w:tcW w:w="454" w:type="pct"/>
            <w:hideMark/>
          </w:tcPr>
          <w:p w14:paraId="659E800D" w14:textId="77777777" w:rsidR="00096A1D" w:rsidRPr="00616E3E" w:rsidRDefault="00096A1D" w:rsidP="00616E3E">
            <w:pPr>
              <w:pStyle w:val="Sansinterligne"/>
              <w:jc w:val="center"/>
              <w:rPr>
                <w:rFonts w:ascii="Franklin Gothic Demi Cond" w:hAnsi="Franklin Gothic Demi Cond"/>
                <w:b w:val="0"/>
                <w:bCs w:val="0"/>
                <w:color w:val="0070C0"/>
                <w:sz w:val="20"/>
                <w:szCs w:val="20"/>
                <w:lang w:val="fr-SN"/>
              </w:rPr>
            </w:pPr>
            <w:r w:rsidRPr="00616E3E">
              <w:rPr>
                <w:rFonts w:ascii="Franklin Gothic Demi Cond" w:hAnsi="Franklin Gothic Demi Cond"/>
                <w:b w:val="0"/>
                <w:bCs w:val="0"/>
                <w:color w:val="0070C0"/>
                <w:sz w:val="20"/>
                <w:szCs w:val="20"/>
                <w:lang w:val="fr-SN"/>
              </w:rPr>
              <w:t>Réalisations</w:t>
            </w:r>
          </w:p>
        </w:tc>
        <w:tc>
          <w:tcPr>
            <w:tcW w:w="455" w:type="pct"/>
            <w:hideMark/>
          </w:tcPr>
          <w:p w14:paraId="0CA368E3" w14:textId="77777777" w:rsidR="00096A1D" w:rsidRPr="00616E3E" w:rsidRDefault="00096A1D" w:rsidP="00616E3E">
            <w:pPr>
              <w:pStyle w:val="Sansinterligne"/>
              <w:jc w:val="center"/>
              <w:rPr>
                <w:rFonts w:ascii="Franklin Gothic Demi Cond" w:hAnsi="Franklin Gothic Demi Cond"/>
                <w:b w:val="0"/>
                <w:bCs w:val="0"/>
                <w:color w:val="0070C0"/>
                <w:sz w:val="20"/>
                <w:szCs w:val="20"/>
                <w:lang w:val="fr-SN"/>
              </w:rPr>
            </w:pPr>
            <w:r w:rsidRPr="00616E3E">
              <w:rPr>
                <w:rFonts w:ascii="Franklin Gothic Demi Cond" w:hAnsi="Franklin Gothic Demi Cond"/>
                <w:b w:val="0"/>
                <w:bCs w:val="0"/>
                <w:color w:val="0070C0"/>
                <w:sz w:val="20"/>
                <w:szCs w:val="20"/>
                <w:lang w:val="fr-SN"/>
              </w:rPr>
              <w:t>Forces</w:t>
            </w:r>
          </w:p>
        </w:tc>
        <w:tc>
          <w:tcPr>
            <w:tcW w:w="454" w:type="pct"/>
            <w:hideMark/>
          </w:tcPr>
          <w:p w14:paraId="73FB9119" w14:textId="77777777" w:rsidR="00096A1D" w:rsidRPr="00616E3E" w:rsidRDefault="00096A1D" w:rsidP="00616E3E">
            <w:pPr>
              <w:pStyle w:val="Sansinterligne"/>
              <w:jc w:val="center"/>
              <w:rPr>
                <w:rFonts w:ascii="Franklin Gothic Demi Cond" w:hAnsi="Franklin Gothic Demi Cond"/>
                <w:b w:val="0"/>
                <w:bCs w:val="0"/>
                <w:color w:val="0070C0"/>
                <w:sz w:val="20"/>
                <w:szCs w:val="20"/>
                <w:lang w:val="fr-SN"/>
              </w:rPr>
            </w:pPr>
            <w:r w:rsidRPr="00616E3E">
              <w:rPr>
                <w:rFonts w:ascii="Franklin Gothic Demi Cond" w:hAnsi="Franklin Gothic Demi Cond"/>
                <w:b w:val="0"/>
                <w:bCs w:val="0"/>
                <w:color w:val="0070C0"/>
                <w:sz w:val="20"/>
                <w:szCs w:val="20"/>
                <w:lang w:val="fr-SN"/>
              </w:rPr>
              <w:t>Faiblesses</w:t>
            </w:r>
          </w:p>
        </w:tc>
        <w:tc>
          <w:tcPr>
            <w:tcW w:w="454" w:type="pct"/>
            <w:hideMark/>
          </w:tcPr>
          <w:p w14:paraId="14FA549C" w14:textId="77777777" w:rsidR="00096A1D" w:rsidRPr="00616E3E" w:rsidRDefault="00096A1D" w:rsidP="00616E3E">
            <w:pPr>
              <w:pStyle w:val="Sansinterligne"/>
              <w:jc w:val="center"/>
              <w:rPr>
                <w:rFonts w:ascii="Franklin Gothic Demi Cond" w:hAnsi="Franklin Gothic Demi Cond"/>
                <w:b w:val="0"/>
                <w:bCs w:val="0"/>
                <w:color w:val="0070C0"/>
                <w:sz w:val="20"/>
                <w:szCs w:val="20"/>
                <w:lang w:val="fr-SN"/>
              </w:rPr>
            </w:pPr>
            <w:r w:rsidRPr="00616E3E">
              <w:rPr>
                <w:rFonts w:ascii="Franklin Gothic Demi Cond" w:hAnsi="Franklin Gothic Demi Cond"/>
                <w:b w:val="0"/>
                <w:bCs w:val="0"/>
                <w:color w:val="0070C0"/>
                <w:sz w:val="20"/>
                <w:szCs w:val="20"/>
                <w:lang w:val="fr-SN"/>
              </w:rPr>
              <w:t>Solutions</w:t>
            </w:r>
          </w:p>
        </w:tc>
        <w:tc>
          <w:tcPr>
            <w:tcW w:w="455" w:type="pct"/>
            <w:hideMark/>
          </w:tcPr>
          <w:p w14:paraId="628CA722" w14:textId="77777777" w:rsidR="00096A1D" w:rsidRPr="00616E3E" w:rsidRDefault="00096A1D" w:rsidP="00616E3E">
            <w:pPr>
              <w:pStyle w:val="Sansinterligne"/>
              <w:jc w:val="center"/>
              <w:rPr>
                <w:rFonts w:ascii="Franklin Gothic Demi Cond" w:hAnsi="Franklin Gothic Demi Cond"/>
                <w:b w:val="0"/>
                <w:bCs w:val="0"/>
                <w:color w:val="0070C0"/>
                <w:sz w:val="20"/>
                <w:szCs w:val="20"/>
                <w:lang w:val="fr-SN"/>
              </w:rPr>
            </w:pPr>
            <w:r w:rsidRPr="00616E3E">
              <w:rPr>
                <w:rFonts w:ascii="Franklin Gothic Demi Cond" w:hAnsi="Franklin Gothic Demi Cond"/>
                <w:b w:val="0"/>
                <w:bCs w:val="0"/>
                <w:color w:val="0070C0"/>
                <w:sz w:val="20"/>
                <w:szCs w:val="20"/>
                <w:lang w:val="fr-SN"/>
              </w:rPr>
              <w:t>Limites</w:t>
            </w:r>
          </w:p>
        </w:tc>
      </w:tr>
      <w:tr w:rsidR="00096A1D" w:rsidRPr="007D0274" w14:paraId="38C2762A" w14:textId="77777777" w:rsidTr="00C75B8D">
        <w:trPr>
          <w:trHeight w:val="624"/>
        </w:trPr>
        <w:tc>
          <w:tcPr>
            <w:tcW w:w="454" w:type="pct"/>
            <w:hideMark/>
          </w:tcPr>
          <w:p w14:paraId="6BE8CAD7" w14:textId="77777777" w:rsidR="00096A1D" w:rsidRPr="007D0274" w:rsidRDefault="00096A1D" w:rsidP="007D0274">
            <w:pPr>
              <w:pStyle w:val="Sansinterligne"/>
              <w:rPr>
                <w:sz w:val="20"/>
                <w:szCs w:val="20"/>
                <w:lang w:val="fr-SN"/>
              </w:rPr>
            </w:pPr>
          </w:p>
        </w:tc>
        <w:tc>
          <w:tcPr>
            <w:tcW w:w="454" w:type="pct"/>
            <w:hideMark/>
          </w:tcPr>
          <w:p w14:paraId="5CBA8CE5" w14:textId="77777777" w:rsidR="00096A1D" w:rsidRPr="007D0274" w:rsidRDefault="00096A1D" w:rsidP="007D0274">
            <w:pPr>
              <w:pStyle w:val="Sansinterligne"/>
              <w:rPr>
                <w:sz w:val="20"/>
                <w:szCs w:val="20"/>
                <w:lang w:val="fr-SN"/>
              </w:rPr>
            </w:pPr>
          </w:p>
        </w:tc>
        <w:tc>
          <w:tcPr>
            <w:tcW w:w="454" w:type="pct"/>
            <w:hideMark/>
          </w:tcPr>
          <w:p w14:paraId="7BBC1184" w14:textId="77777777" w:rsidR="00096A1D" w:rsidRPr="007D0274" w:rsidRDefault="00096A1D" w:rsidP="007D0274">
            <w:pPr>
              <w:pStyle w:val="Sansinterligne"/>
              <w:rPr>
                <w:sz w:val="20"/>
                <w:szCs w:val="20"/>
                <w:lang w:val="fr-SN"/>
              </w:rPr>
            </w:pPr>
          </w:p>
        </w:tc>
        <w:tc>
          <w:tcPr>
            <w:tcW w:w="455" w:type="pct"/>
            <w:hideMark/>
          </w:tcPr>
          <w:p w14:paraId="78F8FD78" w14:textId="77777777" w:rsidR="00096A1D" w:rsidRPr="007D0274" w:rsidRDefault="00096A1D" w:rsidP="007D0274">
            <w:pPr>
              <w:pStyle w:val="Sansinterligne"/>
              <w:rPr>
                <w:sz w:val="20"/>
                <w:szCs w:val="20"/>
                <w:lang w:val="fr-SN"/>
              </w:rPr>
            </w:pPr>
          </w:p>
        </w:tc>
        <w:tc>
          <w:tcPr>
            <w:tcW w:w="454" w:type="pct"/>
            <w:hideMark/>
          </w:tcPr>
          <w:p w14:paraId="0320E300" w14:textId="77777777" w:rsidR="00096A1D" w:rsidRPr="007D0274" w:rsidRDefault="00096A1D" w:rsidP="007D0274">
            <w:pPr>
              <w:pStyle w:val="Sansinterligne"/>
              <w:rPr>
                <w:sz w:val="20"/>
                <w:szCs w:val="20"/>
                <w:lang w:val="fr-SN"/>
              </w:rPr>
            </w:pPr>
          </w:p>
        </w:tc>
        <w:tc>
          <w:tcPr>
            <w:tcW w:w="454" w:type="pct"/>
            <w:hideMark/>
          </w:tcPr>
          <w:p w14:paraId="1FB13AF6" w14:textId="77777777" w:rsidR="00096A1D" w:rsidRPr="007D0274" w:rsidRDefault="00096A1D" w:rsidP="007D0274">
            <w:pPr>
              <w:pStyle w:val="Sansinterligne"/>
              <w:rPr>
                <w:sz w:val="20"/>
                <w:szCs w:val="20"/>
                <w:lang w:val="fr-SN"/>
              </w:rPr>
            </w:pPr>
          </w:p>
        </w:tc>
        <w:tc>
          <w:tcPr>
            <w:tcW w:w="454" w:type="pct"/>
            <w:hideMark/>
          </w:tcPr>
          <w:p w14:paraId="6D2FBF8A" w14:textId="77777777" w:rsidR="00096A1D" w:rsidRPr="007D0274" w:rsidRDefault="00096A1D" w:rsidP="007D0274">
            <w:pPr>
              <w:pStyle w:val="Sansinterligne"/>
              <w:rPr>
                <w:sz w:val="20"/>
                <w:szCs w:val="20"/>
                <w:lang w:val="fr-SN"/>
              </w:rPr>
            </w:pPr>
          </w:p>
        </w:tc>
        <w:tc>
          <w:tcPr>
            <w:tcW w:w="455" w:type="pct"/>
            <w:hideMark/>
          </w:tcPr>
          <w:p w14:paraId="5BD40F9C" w14:textId="77777777" w:rsidR="00096A1D" w:rsidRPr="007D0274" w:rsidRDefault="00096A1D" w:rsidP="007D0274">
            <w:pPr>
              <w:pStyle w:val="Sansinterligne"/>
              <w:rPr>
                <w:sz w:val="20"/>
                <w:szCs w:val="20"/>
                <w:lang w:val="fr-SN"/>
              </w:rPr>
            </w:pPr>
          </w:p>
        </w:tc>
        <w:tc>
          <w:tcPr>
            <w:tcW w:w="454" w:type="pct"/>
            <w:hideMark/>
          </w:tcPr>
          <w:p w14:paraId="7167C4E3" w14:textId="77777777" w:rsidR="00096A1D" w:rsidRPr="007D0274" w:rsidRDefault="00096A1D" w:rsidP="007D0274">
            <w:pPr>
              <w:pStyle w:val="Sansinterligne"/>
              <w:rPr>
                <w:sz w:val="20"/>
                <w:szCs w:val="20"/>
                <w:lang w:val="fr-SN"/>
              </w:rPr>
            </w:pPr>
          </w:p>
        </w:tc>
        <w:tc>
          <w:tcPr>
            <w:tcW w:w="454" w:type="pct"/>
            <w:hideMark/>
          </w:tcPr>
          <w:p w14:paraId="34F923EA" w14:textId="77777777" w:rsidR="00096A1D" w:rsidRPr="007D0274" w:rsidRDefault="00096A1D" w:rsidP="007D0274">
            <w:pPr>
              <w:pStyle w:val="Sansinterligne"/>
              <w:rPr>
                <w:sz w:val="20"/>
                <w:szCs w:val="20"/>
                <w:lang w:val="fr-SN"/>
              </w:rPr>
            </w:pPr>
          </w:p>
        </w:tc>
        <w:tc>
          <w:tcPr>
            <w:tcW w:w="455" w:type="pct"/>
            <w:hideMark/>
          </w:tcPr>
          <w:p w14:paraId="54E38DC4" w14:textId="77777777" w:rsidR="00096A1D" w:rsidRPr="007D0274" w:rsidRDefault="00096A1D" w:rsidP="007D0274">
            <w:pPr>
              <w:pStyle w:val="Sansinterligne"/>
              <w:rPr>
                <w:sz w:val="20"/>
                <w:szCs w:val="20"/>
                <w:lang w:val="fr-SN"/>
              </w:rPr>
            </w:pPr>
          </w:p>
        </w:tc>
      </w:tr>
      <w:tr w:rsidR="00C33438" w:rsidRPr="007D0274" w14:paraId="63BA911A" w14:textId="77777777" w:rsidTr="00C75B8D">
        <w:trPr>
          <w:trHeight w:val="624"/>
        </w:trPr>
        <w:tc>
          <w:tcPr>
            <w:tcW w:w="454" w:type="pct"/>
            <w:shd w:val="clear" w:color="auto" w:fill="DEEAF6" w:themeFill="accent1" w:themeFillTint="33"/>
            <w:hideMark/>
          </w:tcPr>
          <w:p w14:paraId="173BFA8F" w14:textId="77777777" w:rsidR="00096A1D" w:rsidRPr="007D0274" w:rsidRDefault="00096A1D" w:rsidP="007D0274">
            <w:pPr>
              <w:pStyle w:val="Sansinterligne"/>
              <w:rPr>
                <w:sz w:val="20"/>
                <w:szCs w:val="20"/>
                <w:lang w:val="fr-SN"/>
              </w:rPr>
            </w:pPr>
          </w:p>
        </w:tc>
        <w:tc>
          <w:tcPr>
            <w:tcW w:w="454" w:type="pct"/>
            <w:shd w:val="clear" w:color="auto" w:fill="DEEAF6" w:themeFill="accent1" w:themeFillTint="33"/>
            <w:hideMark/>
          </w:tcPr>
          <w:p w14:paraId="7307F67F" w14:textId="77777777" w:rsidR="00096A1D" w:rsidRPr="007D0274" w:rsidRDefault="00096A1D" w:rsidP="007D0274">
            <w:pPr>
              <w:pStyle w:val="Sansinterligne"/>
              <w:rPr>
                <w:sz w:val="20"/>
                <w:szCs w:val="20"/>
                <w:lang w:val="fr-SN"/>
              </w:rPr>
            </w:pPr>
          </w:p>
        </w:tc>
        <w:tc>
          <w:tcPr>
            <w:tcW w:w="454" w:type="pct"/>
            <w:shd w:val="clear" w:color="auto" w:fill="DEEAF6" w:themeFill="accent1" w:themeFillTint="33"/>
            <w:hideMark/>
          </w:tcPr>
          <w:p w14:paraId="138848F8" w14:textId="77777777" w:rsidR="00096A1D" w:rsidRPr="007D0274" w:rsidRDefault="00096A1D" w:rsidP="007D0274">
            <w:pPr>
              <w:pStyle w:val="Sansinterligne"/>
              <w:rPr>
                <w:sz w:val="20"/>
                <w:szCs w:val="20"/>
                <w:lang w:val="fr-SN"/>
              </w:rPr>
            </w:pPr>
          </w:p>
        </w:tc>
        <w:tc>
          <w:tcPr>
            <w:tcW w:w="455" w:type="pct"/>
            <w:shd w:val="clear" w:color="auto" w:fill="DEEAF6" w:themeFill="accent1" w:themeFillTint="33"/>
            <w:hideMark/>
          </w:tcPr>
          <w:p w14:paraId="6E641C0C" w14:textId="77777777" w:rsidR="00096A1D" w:rsidRPr="007D0274" w:rsidRDefault="00096A1D" w:rsidP="007D0274">
            <w:pPr>
              <w:pStyle w:val="Sansinterligne"/>
              <w:rPr>
                <w:sz w:val="20"/>
                <w:szCs w:val="20"/>
                <w:lang w:val="fr-SN"/>
              </w:rPr>
            </w:pPr>
          </w:p>
        </w:tc>
        <w:tc>
          <w:tcPr>
            <w:tcW w:w="454" w:type="pct"/>
            <w:shd w:val="clear" w:color="auto" w:fill="DEEAF6" w:themeFill="accent1" w:themeFillTint="33"/>
            <w:hideMark/>
          </w:tcPr>
          <w:p w14:paraId="1194DCEB" w14:textId="77777777" w:rsidR="00096A1D" w:rsidRPr="007D0274" w:rsidRDefault="00096A1D" w:rsidP="007D0274">
            <w:pPr>
              <w:pStyle w:val="Sansinterligne"/>
              <w:rPr>
                <w:sz w:val="20"/>
                <w:szCs w:val="20"/>
                <w:lang w:val="fr-SN"/>
              </w:rPr>
            </w:pPr>
          </w:p>
        </w:tc>
        <w:tc>
          <w:tcPr>
            <w:tcW w:w="454" w:type="pct"/>
            <w:shd w:val="clear" w:color="auto" w:fill="DEEAF6" w:themeFill="accent1" w:themeFillTint="33"/>
            <w:hideMark/>
          </w:tcPr>
          <w:p w14:paraId="16EBCDDC" w14:textId="77777777" w:rsidR="00096A1D" w:rsidRPr="007D0274" w:rsidRDefault="00096A1D" w:rsidP="007D0274">
            <w:pPr>
              <w:pStyle w:val="Sansinterligne"/>
              <w:rPr>
                <w:sz w:val="20"/>
                <w:szCs w:val="20"/>
                <w:lang w:val="fr-SN"/>
              </w:rPr>
            </w:pPr>
          </w:p>
        </w:tc>
        <w:tc>
          <w:tcPr>
            <w:tcW w:w="454" w:type="pct"/>
            <w:shd w:val="clear" w:color="auto" w:fill="DEEAF6" w:themeFill="accent1" w:themeFillTint="33"/>
            <w:hideMark/>
          </w:tcPr>
          <w:p w14:paraId="6F452405" w14:textId="77777777" w:rsidR="00096A1D" w:rsidRPr="007D0274" w:rsidRDefault="00096A1D" w:rsidP="007D0274">
            <w:pPr>
              <w:pStyle w:val="Sansinterligne"/>
              <w:rPr>
                <w:sz w:val="20"/>
                <w:szCs w:val="20"/>
                <w:lang w:val="fr-SN"/>
              </w:rPr>
            </w:pPr>
          </w:p>
        </w:tc>
        <w:tc>
          <w:tcPr>
            <w:tcW w:w="455" w:type="pct"/>
            <w:shd w:val="clear" w:color="auto" w:fill="DEEAF6" w:themeFill="accent1" w:themeFillTint="33"/>
            <w:hideMark/>
          </w:tcPr>
          <w:p w14:paraId="4A83CF5F" w14:textId="77777777" w:rsidR="00096A1D" w:rsidRPr="007D0274" w:rsidRDefault="00096A1D" w:rsidP="007D0274">
            <w:pPr>
              <w:pStyle w:val="Sansinterligne"/>
              <w:rPr>
                <w:sz w:val="20"/>
                <w:szCs w:val="20"/>
                <w:lang w:val="fr-SN"/>
              </w:rPr>
            </w:pPr>
          </w:p>
        </w:tc>
        <w:tc>
          <w:tcPr>
            <w:tcW w:w="454" w:type="pct"/>
            <w:shd w:val="clear" w:color="auto" w:fill="DEEAF6" w:themeFill="accent1" w:themeFillTint="33"/>
            <w:hideMark/>
          </w:tcPr>
          <w:p w14:paraId="3DB75D95" w14:textId="77777777" w:rsidR="00096A1D" w:rsidRPr="007D0274" w:rsidRDefault="00096A1D" w:rsidP="007D0274">
            <w:pPr>
              <w:pStyle w:val="Sansinterligne"/>
              <w:rPr>
                <w:sz w:val="20"/>
                <w:szCs w:val="20"/>
                <w:lang w:val="fr-SN"/>
              </w:rPr>
            </w:pPr>
          </w:p>
        </w:tc>
        <w:tc>
          <w:tcPr>
            <w:tcW w:w="454" w:type="pct"/>
            <w:shd w:val="clear" w:color="auto" w:fill="DEEAF6" w:themeFill="accent1" w:themeFillTint="33"/>
            <w:hideMark/>
          </w:tcPr>
          <w:p w14:paraId="3E8DF073" w14:textId="77777777" w:rsidR="00096A1D" w:rsidRPr="007D0274" w:rsidRDefault="00096A1D" w:rsidP="007D0274">
            <w:pPr>
              <w:pStyle w:val="Sansinterligne"/>
              <w:rPr>
                <w:sz w:val="20"/>
                <w:szCs w:val="20"/>
                <w:lang w:val="fr-SN"/>
              </w:rPr>
            </w:pPr>
          </w:p>
        </w:tc>
        <w:tc>
          <w:tcPr>
            <w:tcW w:w="455" w:type="pct"/>
            <w:shd w:val="clear" w:color="auto" w:fill="DEEAF6" w:themeFill="accent1" w:themeFillTint="33"/>
            <w:hideMark/>
          </w:tcPr>
          <w:p w14:paraId="664E4504" w14:textId="77777777" w:rsidR="00096A1D" w:rsidRPr="007D0274" w:rsidRDefault="00096A1D" w:rsidP="007D0274">
            <w:pPr>
              <w:pStyle w:val="Sansinterligne"/>
              <w:rPr>
                <w:sz w:val="20"/>
                <w:szCs w:val="20"/>
                <w:lang w:val="fr-SN"/>
              </w:rPr>
            </w:pPr>
          </w:p>
        </w:tc>
      </w:tr>
      <w:tr w:rsidR="00734E78" w:rsidRPr="007D0274" w14:paraId="78A2B098" w14:textId="77777777" w:rsidTr="00C75B8D">
        <w:trPr>
          <w:trHeight w:val="624"/>
        </w:trPr>
        <w:tc>
          <w:tcPr>
            <w:tcW w:w="454" w:type="pct"/>
          </w:tcPr>
          <w:p w14:paraId="075D8CCF" w14:textId="77777777" w:rsidR="00734E78" w:rsidRPr="007D0274" w:rsidRDefault="00734E78" w:rsidP="007D0274">
            <w:pPr>
              <w:pStyle w:val="Sansinterligne"/>
              <w:rPr>
                <w:sz w:val="20"/>
                <w:szCs w:val="20"/>
                <w:lang w:val="fr-SN"/>
              </w:rPr>
            </w:pPr>
          </w:p>
        </w:tc>
        <w:tc>
          <w:tcPr>
            <w:tcW w:w="454" w:type="pct"/>
          </w:tcPr>
          <w:p w14:paraId="2AEF8611" w14:textId="77777777" w:rsidR="00734E78" w:rsidRPr="007D0274" w:rsidRDefault="00734E78" w:rsidP="007D0274">
            <w:pPr>
              <w:pStyle w:val="Sansinterligne"/>
              <w:rPr>
                <w:sz w:val="20"/>
                <w:szCs w:val="20"/>
                <w:lang w:val="fr-SN"/>
              </w:rPr>
            </w:pPr>
          </w:p>
        </w:tc>
        <w:tc>
          <w:tcPr>
            <w:tcW w:w="454" w:type="pct"/>
          </w:tcPr>
          <w:p w14:paraId="41F6FBBD" w14:textId="77777777" w:rsidR="00734E78" w:rsidRPr="007D0274" w:rsidRDefault="00734E78" w:rsidP="007D0274">
            <w:pPr>
              <w:pStyle w:val="Sansinterligne"/>
              <w:rPr>
                <w:sz w:val="20"/>
                <w:szCs w:val="20"/>
                <w:lang w:val="fr-SN"/>
              </w:rPr>
            </w:pPr>
          </w:p>
        </w:tc>
        <w:tc>
          <w:tcPr>
            <w:tcW w:w="455" w:type="pct"/>
          </w:tcPr>
          <w:p w14:paraId="3B245907" w14:textId="77777777" w:rsidR="00734E78" w:rsidRPr="007D0274" w:rsidRDefault="00734E78" w:rsidP="007D0274">
            <w:pPr>
              <w:pStyle w:val="Sansinterligne"/>
              <w:rPr>
                <w:sz w:val="20"/>
                <w:szCs w:val="20"/>
                <w:lang w:val="fr-SN"/>
              </w:rPr>
            </w:pPr>
          </w:p>
        </w:tc>
        <w:tc>
          <w:tcPr>
            <w:tcW w:w="454" w:type="pct"/>
          </w:tcPr>
          <w:p w14:paraId="7C783370" w14:textId="77777777" w:rsidR="00734E78" w:rsidRPr="007D0274" w:rsidRDefault="00734E78" w:rsidP="007D0274">
            <w:pPr>
              <w:pStyle w:val="Sansinterligne"/>
              <w:rPr>
                <w:sz w:val="20"/>
                <w:szCs w:val="20"/>
                <w:lang w:val="fr-SN"/>
              </w:rPr>
            </w:pPr>
          </w:p>
        </w:tc>
        <w:tc>
          <w:tcPr>
            <w:tcW w:w="454" w:type="pct"/>
          </w:tcPr>
          <w:p w14:paraId="2A5A3DFC" w14:textId="77777777" w:rsidR="00734E78" w:rsidRPr="007D0274" w:rsidRDefault="00734E78" w:rsidP="007D0274">
            <w:pPr>
              <w:pStyle w:val="Sansinterligne"/>
              <w:rPr>
                <w:sz w:val="20"/>
                <w:szCs w:val="20"/>
                <w:lang w:val="fr-SN"/>
              </w:rPr>
            </w:pPr>
          </w:p>
        </w:tc>
        <w:tc>
          <w:tcPr>
            <w:tcW w:w="454" w:type="pct"/>
          </w:tcPr>
          <w:p w14:paraId="6308AE68" w14:textId="77777777" w:rsidR="00734E78" w:rsidRPr="007D0274" w:rsidRDefault="00734E78" w:rsidP="007D0274">
            <w:pPr>
              <w:pStyle w:val="Sansinterligne"/>
              <w:rPr>
                <w:sz w:val="20"/>
                <w:szCs w:val="20"/>
                <w:lang w:val="fr-SN"/>
              </w:rPr>
            </w:pPr>
          </w:p>
        </w:tc>
        <w:tc>
          <w:tcPr>
            <w:tcW w:w="455" w:type="pct"/>
          </w:tcPr>
          <w:p w14:paraId="5F17BF05" w14:textId="77777777" w:rsidR="00734E78" w:rsidRPr="007D0274" w:rsidRDefault="00734E78" w:rsidP="007D0274">
            <w:pPr>
              <w:pStyle w:val="Sansinterligne"/>
              <w:rPr>
                <w:sz w:val="20"/>
                <w:szCs w:val="20"/>
                <w:lang w:val="fr-SN"/>
              </w:rPr>
            </w:pPr>
          </w:p>
        </w:tc>
        <w:tc>
          <w:tcPr>
            <w:tcW w:w="454" w:type="pct"/>
          </w:tcPr>
          <w:p w14:paraId="2D080A98" w14:textId="77777777" w:rsidR="00734E78" w:rsidRPr="007D0274" w:rsidRDefault="00734E78" w:rsidP="007D0274">
            <w:pPr>
              <w:pStyle w:val="Sansinterligne"/>
              <w:rPr>
                <w:sz w:val="20"/>
                <w:szCs w:val="20"/>
                <w:lang w:val="fr-SN"/>
              </w:rPr>
            </w:pPr>
          </w:p>
        </w:tc>
        <w:tc>
          <w:tcPr>
            <w:tcW w:w="454" w:type="pct"/>
          </w:tcPr>
          <w:p w14:paraId="288B32A6" w14:textId="77777777" w:rsidR="00734E78" w:rsidRPr="007D0274" w:rsidRDefault="00734E78" w:rsidP="007D0274">
            <w:pPr>
              <w:pStyle w:val="Sansinterligne"/>
              <w:rPr>
                <w:sz w:val="20"/>
                <w:szCs w:val="20"/>
                <w:lang w:val="fr-SN"/>
              </w:rPr>
            </w:pPr>
          </w:p>
        </w:tc>
        <w:tc>
          <w:tcPr>
            <w:tcW w:w="455" w:type="pct"/>
          </w:tcPr>
          <w:p w14:paraId="7F22E471" w14:textId="77777777" w:rsidR="00734E78" w:rsidRPr="007D0274" w:rsidRDefault="00734E78" w:rsidP="007D0274">
            <w:pPr>
              <w:pStyle w:val="Sansinterligne"/>
              <w:rPr>
                <w:sz w:val="20"/>
                <w:szCs w:val="20"/>
                <w:lang w:val="fr-SN"/>
              </w:rPr>
            </w:pPr>
          </w:p>
        </w:tc>
      </w:tr>
      <w:tr w:rsidR="00734E78" w:rsidRPr="007D0274" w14:paraId="4BA878D2" w14:textId="77777777" w:rsidTr="00C75B8D">
        <w:trPr>
          <w:trHeight w:val="624"/>
        </w:trPr>
        <w:tc>
          <w:tcPr>
            <w:tcW w:w="454" w:type="pct"/>
            <w:shd w:val="clear" w:color="auto" w:fill="DEEAF6" w:themeFill="accent1" w:themeFillTint="33"/>
          </w:tcPr>
          <w:p w14:paraId="145DA6A4" w14:textId="77777777" w:rsidR="00734E78" w:rsidRPr="007D0274" w:rsidRDefault="00734E78" w:rsidP="007D0274">
            <w:pPr>
              <w:pStyle w:val="Sansinterligne"/>
              <w:rPr>
                <w:sz w:val="20"/>
                <w:szCs w:val="20"/>
                <w:lang w:val="fr-SN"/>
              </w:rPr>
            </w:pPr>
          </w:p>
        </w:tc>
        <w:tc>
          <w:tcPr>
            <w:tcW w:w="454" w:type="pct"/>
            <w:shd w:val="clear" w:color="auto" w:fill="DEEAF6" w:themeFill="accent1" w:themeFillTint="33"/>
          </w:tcPr>
          <w:p w14:paraId="67CE98F3" w14:textId="77777777" w:rsidR="00734E78" w:rsidRPr="007D0274" w:rsidRDefault="00734E78" w:rsidP="007D0274">
            <w:pPr>
              <w:pStyle w:val="Sansinterligne"/>
              <w:rPr>
                <w:sz w:val="20"/>
                <w:szCs w:val="20"/>
                <w:lang w:val="fr-SN"/>
              </w:rPr>
            </w:pPr>
          </w:p>
        </w:tc>
        <w:tc>
          <w:tcPr>
            <w:tcW w:w="454" w:type="pct"/>
            <w:shd w:val="clear" w:color="auto" w:fill="DEEAF6" w:themeFill="accent1" w:themeFillTint="33"/>
          </w:tcPr>
          <w:p w14:paraId="7BCE8508" w14:textId="77777777" w:rsidR="00734E78" w:rsidRPr="007D0274" w:rsidRDefault="00734E78" w:rsidP="007D0274">
            <w:pPr>
              <w:pStyle w:val="Sansinterligne"/>
              <w:rPr>
                <w:sz w:val="20"/>
                <w:szCs w:val="20"/>
                <w:lang w:val="fr-SN"/>
              </w:rPr>
            </w:pPr>
          </w:p>
        </w:tc>
        <w:tc>
          <w:tcPr>
            <w:tcW w:w="455" w:type="pct"/>
            <w:shd w:val="clear" w:color="auto" w:fill="DEEAF6" w:themeFill="accent1" w:themeFillTint="33"/>
          </w:tcPr>
          <w:p w14:paraId="3CD26D2E" w14:textId="77777777" w:rsidR="00734E78" w:rsidRPr="007D0274" w:rsidRDefault="00734E78" w:rsidP="007D0274">
            <w:pPr>
              <w:pStyle w:val="Sansinterligne"/>
              <w:rPr>
                <w:sz w:val="20"/>
                <w:szCs w:val="20"/>
                <w:lang w:val="fr-SN"/>
              </w:rPr>
            </w:pPr>
          </w:p>
        </w:tc>
        <w:tc>
          <w:tcPr>
            <w:tcW w:w="454" w:type="pct"/>
            <w:shd w:val="clear" w:color="auto" w:fill="DEEAF6" w:themeFill="accent1" w:themeFillTint="33"/>
          </w:tcPr>
          <w:p w14:paraId="6FB35F7D" w14:textId="77777777" w:rsidR="00734E78" w:rsidRPr="007D0274" w:rsidRDefault="00734E78" w:rsidP="007D0274">
            <w:pPr>
              <w:pStyle w:val="Sansinterligne"/>
              <w:rPr>
                <w:sz w:val="20"/>
                <w:szCs w:val="20"/>
                <w:lang w:val="fr-SN"/>
              </w:rPr>
            </w:pPr>
          </w:p>
        </w:tc>
        <w:tc>
          <w:tcPr>
            <w:tcW w:w="454" w:type="pct"/>
            <w:shd w:val="clear" w:color="auto" w:fill="DEEAF6" w:themeFill="accent1" w:themeFillTint="33"/>
          </w:tcPr>
          <w:p w14:paraId="4F63402F" w14:textId="77777777" w:rsidR="00734E78" w:rsidRPr="007D0274" w:rsidRDefault="00734E78" w:rsidP="007D0274">
            <w:pPr>
              <w:pStyle w:val="Sansinterligne"/>
              <w:rPr>
                <w:sz w:val="20"/>
                <w:szCs w:val="20"/>
                <w:lang w:val="fr-SN"/>
              </w:rPr>
            </w:pPr>
          </w:p>
        </w:tc>
        <w:tc>
          <w:tcPr>
            <w:tcW w:w="454" w:type="pct"/>
            <w:shd w:val="clear" w:color="auto" w:fill="DEEAF6" w:themeFill="accent1" w:themeFillTint="33"/>
          </w:tcPr>
          <w:p w14:paraId="2DA23BFE" w14:textId="77777777" w:rsidR="00734E78" w:rsidRPr="007D0274" w:rsidRDefault="00734E78" w:rsidP="007D0274">
            <w:pPr>
              <w:pStyle w:val="Sansinterligne"/>
              <w:rPr>
                <w:sz w:val="20"/>
                <w:szCs w:val="20"/>
                <w:lang w:val="fr-SN"/>
              </w:rPr>
            </w:pPr>
          </w:p>
        </w:tc>
        <w:tc>
          <w:tcPr>
            <w:tcW w:w="455" w:type="pct"/>
            <w:shd w:val="clear" w:color="auto" w:fill="DEEAF6" w:themeFill="accent1" w:themeFillTint="33"/>
          </w:tcPr>
          <w:p w14:paraId="43E44ED9" w14:textId="77777777" w:rsidR="00734E78" w:rsidRPr="007D0274" w:rsidRDefault="00734E78" w:rsidP="007D0274">
            <w:pPr>
              <w:pStyle w:val="Sansinterligne"/>
              <w:rPr>
                <w:sz w:val="20"/>
                <w:szCs w:val="20"/>
                <w:lang w:val="fr-SN"/>
              </w:rPr>
            </w:pPr>
          </w:p>
        </w:tc>
        <w:tc>
          <w:tcPr>
            <w:tcW w:w="454" w:type="pct"/>
            <w:shd w:val="clear" w:color="auto" w:fill="DEEAF6" w:themeFill="accent1" w:themeFillTint="33"/>
          </w:tcPr>
          <w:p w14:paraId="28B1B0ED" w14:textId="77777777" w:rsidR="00734E78" w:rsidRPr="007D0274" w:rsidRDefault="00734E78" w:rsidP="007D0274">
            <w:pPr>
              <w:pStyle w:val="Sansinterligne"/>
              <w:rPr>
                <w:sz w:val="20"/>
                <w:szCs w:val="20"/>
                <w:lang w:val="fr-SN"/>
              </w:rPr>
            </w:pPr>
          </w:p>
        </w:tc>
        <w:tc>
          <w:tcPr>
            <w:tcW w:w="454" w:type="pct"/>
            <w:shd w:val="clear" w:color="auto" w:fill="DEEAF6" w:themeFill="accent1" w:themeFillTint="33"/>
          </w:tcPr>
          <w:p w14:paraId="43DD429F" w14:textId="77777777" w:rsidR="00734E78" w:rsidRPr="007D0274" w:rsidRDefault="00734E78" w:rsidP="007D0274">
            <w:pPr>
              <w:pStyle w:val="Sansinterligne"/>
              <w:rPr>
                <w:sz w:val="20"/>
                <w:szCs w:val="20"/>
                <w:lang w:val="fr-SN"/>
              </w:rPr>
            </w:pPr>
          </w:p>
        </w:tc>
        <w:tc>
          <w:tcPr>
            <w:tcW w:w="455" w:type="pct"/>
            <w:shd w:val="clear" w:color="auto" w:fill="DEEAF6" w:themeFill="accent1" w:themeFillTint="33"/>
          </w:tcPr>
          <w:p w14:paraId="1A51B564" w14:textId="77777777" w:rsidR="00734E78" w:rsidRPr="007D0274" w:rsidRDefault="00734E78" w:rsidP="007D0274">
            <w:pPr>
              <w:pStyle w:val="Sansinterligne"/>
              <w:rPr>
                <w:sz w:val="20"/>
                <w:szCs w:val="20"/>
                <w:lang w:val="fr-SN"/>
              </w:rPr>
            </w:pPr>
          </w:p>
        </w:tc>
      </w:tr>
      <w:tr w:rsidR="00734E78" w:rsidRPr="007D0274" w14:paraId="169CC94C" w14:textId="77777777" w:rsidTr="00C75B8D">
        <w:trPr>
          <w:trHeight w:val="624"/>
        </w:trPr>
        <w:tc>
          <w:tcPr>
            <w:tcW w:w="454" w:type="pct"/>
          </w:tcPr>
          <w:p w14:paraId="192FF2AC" w14:textId="77777777" w:rsidR="00734E78" w:rsidRPr="007D0274" w:rsidRDefault="00734E78" w:rsidP="007D0274">
            <w:pPr>
              <w:pStyle w:val="Sansinterligne"/>
              <w:rPr>
                <w:sz w:val="20"/>
                <w:szCs w:val="20"/>
                <w:lang w:val="fr-SN"/>
              </w:rPr>
            </w:pPr>
          </w:p>
        </w:tc>
        <w:tc>
          <w:tcPr>
            <w:tcW w:w="454" w:type="pct"/>
          </w:tcPr>
          <w:p w14:paraId="5F7D76EA" w14:textId="77777777" w:rsidR="00734E78" w:rsidRPr="007D0274" w:rsidRDefault="00734E78" w:rsidP="007D0274">
            <w:pPr>
              <w:pStyle w:val="Sansinterligne"/>
              <w:rPr>
                <w:sz w:val="20"/>
                <w:szCs w:val="20"/>
                <w:lang w:val="fr-SN"/>
              </w:rPr>
            </w:pPr>
          </w:p>
        </w:tc>
        <w:tc>
          <w:tcPr>
            <w:tcW w:w="454" w:type="pct"/>
          </w:tcPr>
          <w:p w14:paraId="6B47E551" w14:textId="77777777" w:rsidR="00734E78" w:rsidRPr="007D0274" w:rsidRDefault="00734E78" w:rsidP="007D0274">
            <w:pPr>
              <w:pStyle w:val="Sansinterligne"/>
              <w:rPr>
                <w:sz w:val="20"/>
                <w:szCs w:val="20"/>
                <w:lang w:val="fr-SN"/>
              </w:rPr>
            </w:pPr>
          </w:p>
        </w:tc>
        <w:tc>
          <w:tcPr>
            <w:tcW w:w="455" w:type="pct"/>
          </w:tcPr>
          <w:p w14:paraId="40354D5C" w14:textId="77777777" w:rsidR="00734E78" w:rsidRPr="007D0274" w:rsidRDefault="00734E78" w:rsidP="007D0274">
            <w:pPr>
              <w:pStyle w:val="Sansinterligne"/>
              <w:rPr>
                <w:sz w:val="20"/>
                <w:szCs w:val="20"/>
                <w:lang w:val="fr-SN"/>
              </w:rPr>
            </w:pPr>
          </w:p>
        </w:tc>
        <w:tc>
          <w:tcPr>
            <w:tcW w:w="454" w:type="pct"/>
          </w:tcPr>
          <w:p w14:paraId="57E5A2DA" w14:textId="77777777" w:rsidR="00734E78" w:rsidRPr="007D0274" w:rsidRDefault="00734E78" w:rsidP="007D0274">
            <w:pPr>
              <w:pStyle w:val="Sansinterligne"/>
              <w:rPr>
                <w:sz w:val="20"/>
                <w:szCs w:val="20"/>
                <w:lang w:val="fr-SN"/>
              </w:rPr>
            </w:pPr>
          </w:p>
        </w:tc>
        <w:tc>
          <w:tcPr>
            <w:tcW w:w="454" w:type="pct"/>
          </w:tcPr>
          <w:p w14:paraId="1FA57CA2" w14:textId="77777777" w:rsidR="00734E78" w:rsidRPr="007D0274" w:rsidRDefault="00734E78" w:rsidP="007D0274">
            <w:pPr>
              <w:pStyle w:val="Sansinterligne"/>
              <w:rPr>
                <w:sz w:val="20"/>
                <w:szCs w:val="20"/>
                <w:lang w:val="fr-SN"/>
              </w:rPr>
            </w:pPr>
          </w:p>
        </w:tc>
        <w:tc>
          <w:tcPr>
            <w:tcW w:w="454" w:type="pct"/>
          </w:tcPr>
          <w:p w14:paraId="2AAB1ADC" w14:textId="77777777" w:rsidR="00734E78" w:rsidRPr="007D0274" w:rsidRDefault="00734E78" w:rsidP="007D0274">
            <w:pPr>
              <w:pStyle w:val="Sansinterligne"/>
              <w:rPr>
                <w:sz w:val="20"/>
                <w:szCs w:val="20"/>
                <w:lang w:val="fr-SN"/>
              </w:rPr>
            </w:pPr>
          </w:p>
        </w:tc>
        <w:tc>
          <w:tcPr>
            <w:tcW w:w="455" w:type="pct"/>
          </w:tcPr>
          <w:p w14:paraId="013232C2" w14:textId="77777777" w:rsidR="00734E78" w:rsidRPr="007D0274" w:rsidRDefault="00734E78" w:rsidP="007D0274">
            <w:pPr>
              <w:pStyle w:val="Sansinterligne"/>
              <w:rPr>
                <w:sz w:val="20"/>
                <w:szCs w:val="20"/>
                <w:lang w:val="fr-SN"/>
              </w:rPr>
            </w:pPr>
          </w:p>
        </w:tc>
        <w:tc>
          <w:tcPr>
            <w:tcW w:w="454" w:type="pct"/>
          </w:tcPr>
          <w:p w14:paraId="7DD1DEDD" w14:textId="77777777" w:rsidR="00734E78" w:rsidRPr="007D0274" w:rsidRDefault="00734E78" w:rsidP="007D0274">
            <w:pPr>
              <w:pStyle w:val="Sansinterligne"/>
              <w:rPr>
                <w:sz w:val="20"/>
                <w:szCs w:val="20"/>
                <w:lang w:val="fr-SN"/>
              </w:rPr>
            </w:pPr>
          </w:p>
        </w:tc>
        <w:tc>
          <w:tcPr>
            <w:tcW w:w="454" w:type="pct"/>
          </w:tcPr>
          <w:p w14:paraId="775FD2CC" w14:textId="77777777" w:rsidR="00734E78" w:rsidRPr="007D0274" w:rsidRDefault="00734E78" w:rsidP="007D0274">
            <w:pPr>
              <w:pStyle w:val="Sansinterligne"/>
              <w:rPr>
                <w:sz w:val="20"/>
                <w:szCs w:val="20"/>
                <w:lang w:val="fr-SN"/>
              </w:rPr>
            </w:pPr>
          </w:p>
        </w:tc>
        <w:tc>
          <w:tcPr>
            <w:tcW w:w="455" w:type="pct"/>
          </w:tcPr>
          <w:p w14:paraId="3226D3EC" w14:textId="77777777" w:rsidR="00734E78" w:rsidRPr="007D0274" w:rsidRDefault="00734E78" w:rsidP="007D0274">
            <w:pPr>
              <w:pStyle w:val="Sansinterligne"/>
              <w:rPr>
                <w:sz w:val="20"/>
                <w:szCs w:val="20"/>
                <w:lang w:val="fr-SN"/>
              </w:rPr>
            </w:pPr>
          </w:p>
        </w:tc>
      </w:tr>
      <w:tr w:rsidR="00734E78" w:rsidRPr="007D0274" w14:paraId="45139C36" w14:textId="77777777" w:rsidTr="00C75B8D">
        <w:trPr>
          <w:trHeight w:val="624"/>
        </w:trPr>
        <w:tc>
          <w:tcPr>
            <w:tcW w:w="454" w:type="pct"/>
            <w:shd w:val="clear" w:color="auto" w:fill="DEEAF6" w:themeFill="accent1" w:themeFillTint="33"/>
          </w:tcPr>
          <w:p w14:paraId="17E323CE" w14:textId="77777777" w:rsidR="00734E78" w:rsidRPr="007D0274" w:rsidRDefault="00734E78" w:rsidP="007D0274">
            <w:pPr>
              <w:pStyle w:val="Sansinterligne"/>
              <w:rPr>
                <w:sz w:val="20"/>
                <w:szCs w:val="20"/>
                <w:lang w:val="fr-SN"/>
              </w:rPr>
            </w:pPr>
          </w:p>
        </w:tc>
        <w:tc>
          <w:tcPr>
            <w:tcW w:w="454" w:type="pct"/>
            <w:shd w:val="clear" w:color="auto" w:fill="DEEAF6" w:themeFill="accent1" w:themeFillTint="33"/>
          </w:tcPr>
          <w:p w14:paraId="7FE15C57" w14:textId="77777777" w:rsidR="00734E78" w:rsidRPr="007D0274" w:rsidRDefault="00734E78" w:rsidP="007D0274">
            <w:pPr>
              <w:pStyle w:val="Sansinterligne"/>
              <w:rPr>
                <w:sz w:val="20"/>
                <w:szCs w:val="20"/>
                <w:lang w:val="fr-SN"/>
              </w:rPr>
            </w:pPr>
          </w:p>
        </w:tc>
        <w:tc>
          <w:tcPr>
            <w:tcW w:w="454" w:type="pct"/>
            <w:shd w:val="clear" w:color="auto" w:fill="DEEAF6" w:themeFill="accent1" w:themeFillTint="33"/>
          </w:tcPr>
          <w:p w14:paraId="03A072E4" w14:textId="77777777" w:rsidR="00734E78" w:rsidRPr="007D0274" w:rsidRDefault="00734E78" w:rsidP="007D0274">
            <w:pPr>
              <w:pStyle w:val="Sansinterligne"/>
              <w:rPr>
                <w:sz w:val="20"/>
                <w:szCs w:val="20"/>
                <w:lang w:val="fr-SN"/>
              </w:rPr>
            </w:pPr>
          </w:p>
        </w:tc>
        <w:tc>
          <w:tcPr>
            <w:tcW w:w="455" w:type="pct"/>
            <w:shd w:val="clear" w:color="auto" w:fill="DEEAF6" w:themeFill="accent1" w:themeFillTint="33"/>
          </w:tcPr>
          <w:p w14:paraId="3D643CEA" w14:textId="77777777" w:rsidR="00734E78" w:rsidRPr="007D0274" w:rsidRDefault="00734E78" w:rsidP="007D0274">
            <w:pPr>
              <w:pStyle w:val="Sansinterligne"/>
              <w:rPr>
                <w:sz w:val="20"/>
                <w:szCs w:val="20"/>
                <w:lang w:val="fr-SN"/>
              </w:rPr>
            </w:pPr>
          </w:p>
        </w:tc>
        <w:tc>
          <w:tcPr>
            <w:tcW w:w="454" w:type="pct"/>
            <w:shd w:val="clear" w:color="auto" w:fill="DEEAF6" w:themeFill="accent1" w:themeFillTint="33"/>
          </w:tcPr>
          <w:p w14:paraId="4981BDAA" w14:textId="77777777" w:rsidR="00734E78" w:rsidRPr="007D0274" w:rsidRDefault="00734E78" w:rsidP="007D0274">
            <w:pPr>
              <w:pStyle w:val="Sansinterligne"/>
              <w:rPr>
                <w:sz w:val="20"/>
                <w:szCs w:val="20"/>
                <w:lang w:val="fr-SN"/>
              </w:rPr>
            </w:pPr>
          </w:p>
        </w:tc>
        <w:tc>
          <w:tcPr>
            <w:tcW w:w="454" w:type="pct"/>
            <w:shd w:val="clear" w:color="auto" w:fill="DEEAF6" w:themeFill="accent1" w:themeFillTint="33"/>
          </w:tcPr>
          <w:p w14:paraId="115608BD" w14:textId="77777777" w:rsidR="00734E78" w:rsidRPr="007D0274" w:rsidRDefault="00734E78" w:rsidP="007D0274">
            <w:pPr>
              <w:pStyle w:val="Sansinterligne"/>
              <w:rPr>
                <w:sz w:val="20"/>
                <w:szCs w:val="20"/>
                <w:lang w:val="fr-SN"/>
              </w:rPr>
            </w:pPr>
          </w:p>
        </w:tc>
        <w:tc>
          <w:tcPr>
            <w:tcW w:w="454" w:type="pct"/>
            <w:shd w:val="clear" w:color="auto" w:fill="DEEAF6" w:themeFill="accent1" w:themeFillTint="33"/>
          </w:tcPr>
          <w:p w14:paraId="2C99F64E" w14:textId="77777777" w:rsidR="00734E78" w:rsidRPr="007D0274" w:rsidRDefault="00734E78" w:rsidP="007D0274">
            <w:pPr>
              <w:pStyle w:val="Sansinterligne"/>
              <w:rPr>
                <w:sz w:val="20"/>
                <w:szCs w:val="20"/>
                <w:lang w:val="fr-SN"/>
              </w:rPr>
            </w:pPr>
          </w:p>
        </w:tc>
        <w:tc>
          <w:tcPr>
            <w:tcW w:w="455" w:type="pct"/>
            <w:shd w:val="clear" w:color="auto" w:fill="DEEAF6" w:themeFill="accent1" w:themeFillTint="33"/>
          </w:tcPr>
          <w:p w14:paraId="298AD84B" w14:textId="77777777" w:rsidR="00734E78" w:rsidRPr="007D0274" w:rsidRDefault="00734E78" w:rsidP="007D0274">
            <w:pPr>
              <w:pStyle w:val="Sansinterligne"/>
              <w:rPr>
                <w:sz w:val="20"/>
                <w:szCs w:val="20"/>
                <w:lang w:val="fr-SN"/>
              </w:rPr>
            </w:pPr>
          </w:p>
        </w:tc>
        <w:tc>
          <w:tcPr>
            <w:tcW w:w="454" w:type="pct"/>
            <w:shd w:val="clear" w:color="auto" w:fill="DEEAF6" w:themeFill="accent1" w:themeFillTint="33"/>
          </w:tcPr>
          <w:p w14:paraId="4E987370" w14:textId="77777777" w:rsidR="00734E78" w:rsidRPr="007D0274" w:rsidRDefault="00734E78" w:rsidP="007D0274">
            <w:pPr>
              <w:pStyle w:val="Sansinterligne"/>
              <w:rPr>
                <w:sz w:val="20"/>
                <w:szCs w:val="20"/>
                <w:lang w:val="fr-SN"/>
              </w:rPr>
            </w:pPr>
          </w:p>
        </w:tc>
        <w:tc>
          <w:tcPr>
            <w:tcW w:w="454" w:type="pct"/>
            <w:shd w:val="clear" w:color="auto" w:fill="DEEAF6" w:themeFill="accent1" w:themeFillTint="33"/>
          </w:tcPr>
          <w:p w14:paraId="49916063" w14:textId="77777777" w:rsidR="00734E78" w:rsidRPr="007D0274" w:rsidRDefault="00734E78" w:rsidP="007D0274">
            <w:pPr>
              <w:pStyle w:val="Sansinterligne"/>
              <w:rPr>
                <w:sz w:val="20"/>
                <w:szCs w:val="20"/>
                <w:lang w:val="fr-SN"/>
              </w:rPr>
            </w:pPr>
          </w:p>
        </w:tc>
        <w:tc>
          <w:tcPr>
            <w:tcW w:w="455" w:type="pct"/>
            <w:shd w:val="clear" w:color="auto" w:fill="DEEAF6" w:themeFill="accent1" w:themeFillTint="33"/>
          </w:tcPr>
          <w:p w14:paraId="692B817E" w14:textId="77777777" w:rsidR="00734E78" w:rsidRPr="007D0274" w:rsidRDefault="00734E78" w:rsidP="007D0274">
            <w:pPr>
              <w:pStyle w:val="Sansinterligne"/>
              <w:rPr>
                <w:sz w:val="20"/>
                <w:szCs w:val="20"/>
                <w:lang w:val="fr-SN"/>
              </w:rPr>
            </w:pPr>
          </w:p>
        </w:tc>
      </w:tr>
      <w:tr w:rsidR="00C75B8D" w:rsidRPr="007D0274" w14:paraId="011756FF" w14:textId="77777777" w:rsidTr="00C75B8D">
        <w:trPr>
          <w:trHeight w:val="624"/>
        </w:trPr>
        <w:tc>
          <w:tcPr>
            <w:tcW w:w="454" w:type="pct"/>
            <w:shd w:val="clear" w:color="auto" w:fill="auto"/>
          </w:tcPr>
          <w:p w14:paraId="1C5C8A80" w14:textId="77777777" w:rsidR="00C75B8D" w:rsidRPr="007D0274" w:rsidRDefault="00C75B8D" w:rsidP="007D0274">
            <w:pPr>
              <w:pStyle w:val="Sansinterligne"/>
              <w:rPr>
                <w:sz w:val="20"/>
                <w:szCs w:val="20"/>
                <w:lang w:val="fr-SN"/>
              </w:rPr>
            </w:pPr>
          </w:p>
        </w:tc>
        <w:tc>
          <w:tcPr>
            <w:tcW w:w="454" w:type="pct"/>
            <w:shd w:val="clear" w:color="auto" w:fill="auto"/>
          </w:tcPr>
          <w:p w14:paraId="253A23E6" w14:textId="77777777" w:rsidR="00C75B8D" w:rsidRPr="007D0274" w:rsidRDefault="00C75B8D" w:rsidP="007D0274">
            <w:pPr>
              <w:pStyle w:val="Sansinterligne"/>
              <w:rPr>
                <w:sz w:val="20"/>
                <w:szCs w:val="20"/>
                <w:lang w:val="fr-SN"/>
              </w:rPr>
            </w:pPr>
          </w:p>
        </w:tc>
        <w:tc>
          <w:tcPr>
            <w:tcW w:w="454" w:type="pct"/>
            <w:shd w:val="clear" w:color="auto" w:fill="auto"/>
          </w:tcPr>
          <w:p w14:paraId="427FE866" w14:textId="77777777" w:rsidR="00C75B8D" w:rsidRPr="007D0274" w:rsidRDefault="00C75B8D" w:rsidP="007D0274">
            <w:pPr>
              <w:pStyle w:val="Sansinterligne"/>
              <w:rPr>
                <w:sz w:val="20"/>
                <w:szCs w:val="20"/>
                <w:lang w:val="fr-SN"/>
              </w:rPr>
            </w:pPr>
          </w:p>
        </w:tc>
        <w:tc>
          <w:tcPr>
            <w:tcW w:w="455" w:type="pct"/>
            <w:shd w:val="clear" w:color="auto" w:fill="auto"/>
          </w:tcPr>
          <w:p w14:paraId="40037396" w14:textId="77777777" w:rsidR="00C75B8D" w:rsidRPr="007D0274" w:rsidRDefault="00C75B8D" w:rsidP="007D0274">
            <w:pPr>
              <w:pStyle w:val="Sansinterligne"/>
              <w:rPr>
                <w:sz w:val="20"/>
                <w:szCs w:val="20"/>
                <w:lang w:val="fr-SN"/>
              </w:rPr>
            </w:pPr>
          </w:p>
        </w:tc>
        <w:tc>
          <w:tcPr>
            <w:tcW w:w="454" w:type="pct"/>
            <w:shd w:val="clear" w:color="auto" w:fill="auto"/>
          </w:tcPr>
          <w:p w14:paraId="5F7615DC" w14:textId="77777777" w:rsidR="00C75B8D" w:rsidRPr="007D0274" w:rsidRDefault="00C75B8D" w:rsidP="007D0274">
            <w:pPr>
              <w:pStyle w:val="Sansinterligne"/>
              <w:rPr>
                <w:sz w:val="20"/>
                <w:szCs w:val="20"/>
                <w:lang w:val="fr-SN"/>
              </w:rPr>
            </w:pPr>
          </w:p>
        </w:tc>
        <w:tc>
          <w:tcPr>
            <w:tcW w:w="454" w:type="pct"/>
            <w:shd w:val="clear" w:color="auto" w:fill="auto"/>
          </w:tcPr>
          <w:p w14:paraId="503186FE" w14:textId="77777777" w:rsidR="00C75B8D" w:rsidRPr="007D0274" w:rsidRDefault="00C75B8D" w:rsidP="007D0274">
            <w:pPr>
              <w:pStyle w:val="Sansinterligne"/>
              <w:rPr>
                <w:sz w:val="20"/>
                <w:szCs w:val="20"/>
                <w:lang w:val="fr-SN"/>
              </w:rPr>
            </w:pPr>
          </w:p>
        </w:tc>
        <w:tc>
          <w:tcPr>
            <w:tcW w:w="454" w:type="pct"/>
            <w:shd w:val="clear" w:color="auto" w:fill="auto"/>
          </w:tcPr>
          <w:p w14:paraId="17149199" w14:textId="77777777" w:rsidR="00C75B8D" w:rsidRPr="007D0274" w:rsidRDefault="00C75B8D" w:rsidP="007D0274">
            <w:pPr>
              <w:pStyle w:val="Sansinterligne"/>
              <w:rPr>
                <w:sz w:val="20"/>
                <w:szCs w:val="20"/>
                <w:lang w:val="fr-SN"/>
              </w:rPr>
            </w:pPr>
          </w:p>
        </w:tc>
        <w:tc>
          <w:tcPr>
            <w:tcW w:w="455" w:type="pct"/>
            <w:shd w:val="clear" w:color="auto" w:fill="auto"/>
          </w:tcPr>
          <w:p w14:paraId="0B224D76" w14:textId="77777777" w:rsidR="00C75B8D" w:rsidRPr="007D0274" w:rsidRDefault="00C75B8D" w:rsidP="007D0274">
            <w:pPr>
              <w:pStyle w:val="Sansinterligne"/>
              <w:rPr>
                <w:sz w:val="20"/>
                <w:szCs w:val="20"/>
                <w:lang w:val="fr-SN"/>
              </w:rPr>
            </w:pPr>
          </w:p>
        </w:tc>
        <w:tc>
          <w:tcPr>
            <w:tcW w:w="454" w:type="pct"/>
            <w:shd w:val="clear" w:color="auto" w:fill="auto"/>
          </w:tcPr>
          <w:p w14:paraId="3E026828" w14:textId="77777777" w:rsidR="00C75B8D" w:rsidRPr="007D0274" w:rsidRDefault="00C75B8D" w:rsidP="007D0274">
            <w:pPr>
              <w:pStyle w:val="Sansinterligne"/>
              <w:rPr>
                <w:sz w:val="20"/>
                <w:szCs w:val="20"/>
                <w:lang w:val="fr-SN"/>
              </w:rPr>
            </w:pPr>
          </w:p>
        </w:tc>
        <w:tc>
          <w:tcPr>
            <w:tcW w:w="454" w:type="pct"/>
            <w:shd w:val="clear" w:color="auto" w:fill="auto"/>
          </w:tcPr>
          <w:p w14:paraId="7D629A86" w14:textId="77777777" w:rsidR="00C75B8D" w:rsidRPr="007D0274" w:rsidRDefault="00C75B8D" w:rsidP="007D0274">
            <w:pPr>
              <w:pStyle w:val="Sansinterligne"/>
              <w:rPr>
                <w:sz w:val="20"/>
                <w:szCs w:val="20"/>
                <w:lang w:val="fr-SN"/>
              </w:rPr>
            </w:pPr>
          </w:p>
        </w:tc>
        <w:tc>
          <w:tcPr>
            <w:tcW w:w="455" w:type="pct"/>
            <w:shd w:val="clear" w:color="auto" w:fill="auto"/>
          </w:tcPr>
          <w:p w14:paraId="4ACEF845" w14:textId="77777777" w:rsidR="00C75B8D" w:rsidRPr="007D0274" w:rsidRDefault="00C75B8D" w:rsidP="007D0274">
            <w:pPr>
              <w:pStyle w:val="Sansinterligne"/>
              <w:rPr>
                <w:sz w:val="20"/>
                <w:szCs w:val="20"/>
                <w:lang w:val="fr-SN"/>
              </w:rPr>
            </w:pPr>
          </w:p>
        </w:tc>
      </w:tr>
    </w:tbl>
    <w:p w14:paraId="777125A3" w14:textId="77777777" w:rsidR="00C33438" w:rsidRDefault="00C33438" w:rsidP="00BD1691">
      <w:pPr>
        <w:sectPr w:rsidR="00C33438" w:rsidSect="00C33438">
          <w:pgSz w:w="15840" w:h="12240" w:orient="landscape" w:code="1"/>
          <w:pgMar w:top="1582" w:right="1298" w:bottom="1525" w:left="1440" w:header="431" w:footer="289" w:gutter="0"/>
          <w:cols w:space="720"/>
        </w:sectPr>
      </w:pPr>
    </w:p>
    <w:p w14:paraId="4ABDD67A" w14:textId="77777777" w:rsidR="008E2FA2" w:rsidRPr="00B04246" w:rsidRDefault="009C144B" w:rsidP="005B2ADD">
      <w:pPr>
        <w:pStyle w:val="Titre1"/>
        <w:rPr>
          <w:b/>
        </w:rPr>
      </w:pPr>
      <w:r w:rsidRPr="00B04246">
        <w:rPr>
          <w:b/>
        </w:rPr>
        <w:lastRenderedPageBreak/>
        <w:t>C</w:t>
      </w:r>
      <w:r w:rsidR="005B2ADD">
        <w:rPr>
          <w:b/>
        </w:rPr>
        <w:t>onclusion</w:t>
      </w:r>
    </w:p>
    <w:p w14:paraId="6FD9D9DD" w14:textId="77777777" w:rsidR="008E2FA2" w:rsidRDefault="008E2FA2" w:rsidP="009C144B">
      <w:r>
        <w:t>Au sortir de l'analyse, faites une appréciation globale de la dynamique de développement dans laquelle se sont engagées les structures villageoises.</w:t>
      </w:r>
    </w:p>
    <w:p w14:paraId="1387E16F" w14:textId="77777777" w:rsidR="008E2FA2" w:rsidRDefault="008E2FA2" w:rsidP="00617A26">
      <w:pPr>
        <w:pStyle w:val="Paragraphedeliste"/>
        <w:numPr>
          <w:ilvl w:val="0"/>
          <w:numId w:val="41"/>
        </w:numPr>
      </w:pPr>
      <w:r>
        <w:t>Montrer les changements intervenus et leurs effets dans le milieu.</w:t>
      </w:r>
    </w:p>
    <w:p w14:paraId="5EE01366" w14:textId="77777777" w:rsidR="0027558C" w:rsidRDefault="008E2FA2" w:rsidP="00617A26">
      <w:pPr>
        <w:pStyle w:val="Paragraphedeliste"/>
        <w:numPr>
          <w:ilvl w:val="0"/>
          <w:numId w:val="41"/>
        </w:numPr>
      </w:pPr>
      <w:r>
        <w:t>Proposer des axes de développement qui prendraient en compte le rôle et les places de ces structures dans les villages concernés.</w:t>
      </w:r>
    </w:p>
    <w:p w14:paraId="5555131C" w14:textId="368143E3" w:rsidR="00993C81" w:rsidRDefault="009B0D7E" w:rsidP="009B0D7E">
      <w:r>
        <w:t xml:space="preserve">Le stagiaire doit prendre en compte la nature des rapports à déposer. Il s'agit des rapports individuels et des rapports de groupe. Il faut s'organiser pour </w:t>
      </w:r>
      <w:r w:rsidR="00230712">
        <w:t>que la rédaction soit plus efficace.</w:t>
      </w:r>
    </w:p>
    <w:p w14:paraId="18162B57" w14:textId="77777777" w:rsidR="00993C81" w:rsidRDefault="00993C81">
      <w:pPr>
        <w:spacing w:line="240" w:lineRule="auto"/>
        <w:jc w:val="left"/>
      </w:pPr>
      <w:r>
        <w:br w:type="page"/>
      </w:r>
    </w:p>
    <w:p w14:paraId="12934315" w14:textId="253BF9A9" w:rsidR="009B0D7E" w:rsidRDefault="00993C81" w:rsidP="00993C81">
      <w:pPr>
        <w:pStyle w:val="Titre1"/>
      </w:pPr>
      <w:r>
        <w:lastRenderedPageBreak/>
        <w:t>Documents intéressants</w:t>
      </w:r>
    </w:p>
    <w:p w14:paraId="77B1EFEC" w14:textId="77777777" w:rsidR="00EE2B1B" w:rsidRDefault="00EE2B1B" w:rsidP="009B0D7E"/>
    <w:p w14:paraId="004E391C" w14:textId="53F18AC3" w:rsidR="00EE2B1B" w:rsidRDefault="00EE2B1B" w:rsidP="00EE2B1B">
      <w:pPr>
        <w:pStyle w:val="Style2"/>
      </w:pPr>
      <w:r>
        <w:t>Juridique</w:t>
      </w:r>
    </w:p>
    <w:p w14:paraId="25897436" w14:textId="6918514D" w:rsidR="00993C81" w:rsidRDefault="00993C81" w:rsidP="00BF45D0">
      <w:pPr>
        <w:pStyle w:val="Paragraphedeliste"/>
        <w:numPr>
          <w:ilvl w:val="0"/>
          <w:numId w:val="45"/>
        </w:numPr>
      </w:pPr>
      <w:r>
        <w:t>Code Général des Collectivités Locales</w:t>
      </w:r>
    </w:p>
    <w:p w14:paraId="08E58B29" w14:textId="790BC851" w:rsidR="00993C81" w:rsidRDefault="00993C81" w:rsidP="00BF45D0">
      <w:pPr>
        <w:pStyle w:val="Paragraphedeliste"/>
        <w:numPr>
          <w:ilvl w:val="0"/>
          <w:numId w:val="45"/>
        </w:numPr>
      </w:pPr>
      <w:r>
        <w:t>Code des Collectivités Locales</w:t>
      </w:r>
    </w:p>
    <w:p w14:paraId="64F3D3A8" w14:textId="22D6B772" w:rsidR="00993C81" w:rsidRDefault="00993C81" w:rsidP="00BF45D0">
      <w:pPr>
        <w:pStyle w:val="Paragraphedeliste"/>
        <w:numPr>
          <w:ilvl w:val="0"/>
          <w:numId w:val="45"/>
        </w:numPr>
      </w:pPr>
      <w:r>
        <w:t>Loi sur le Domaine Nationale</w:t>
      </w:r>
    </w:p>
    <w:p w14:paraId="5410C808" w14:textId="4B415DE7" w:rsidR="00993C81" w:rsidRDefault="00993C81" w:rsidP="00BF45D0">
      <w:pPr>
        <w:pStyle w:val="Paragraphedeliste"/>
        <w:numPr>
          <w:ilvl w:val="0"/>
          <w:numId w:val="45"/>
        </w:numPr>
      </w:pPr>
      <w:r>
        <w:t>Constitution du Sénégal</w:t>
      </w:r>
    </w:p>
    <w:p w14:paraId="22485068" w14:textId="425500EA" w:rsidR="00993C81" w:rsidRDefault="00993C81" w:rsidP="00BF45D0">
      <w:pPr>
        <w:pStyle w:val="Paragraphedeliste"/>
        <w:numPr>
          <w:ilvl w:val="0"/>
          <w:numId w:val="45"/>
        </w:numPr>
      </w:pPr>
      <w:r>
        <w:t>Code des Obligations Civiles et Commerciales</w:t>
      </w:r>
    </w:p>
    <w:p w14:paraId="25BC42A2" w14:textId="6FCBE475" w:rsidR="00993C81" w:rsidRDefault="00993C81" w:rsidP="00BF45D0">
      <w:pPr>
        <w:pStyle w:val="Paragraphedeliste"/>
        <w:numPr>
          <w:ilvl w:val="0"/>
          <w:numId w:val="45"/>
        </w:numPr>
      </w:pPr>
      <w:r>
        <w:t>Loi sur la parité</w:t>
      </w:r>
    </w:p>
    <w:p w14:paraId="6B3DE4C6" w14:textId="495522A7" w:rsidR="00EE2B1B" w:rsidRDefault="00EE2B1B" w:rsidP="00BF45D0">
      <w:pPr>
        <w:pStyle w:val="Paragraphedeliste"/>
        <w:numPr>
          <w:ilvl w:val="0"/>
          <w:numId w:val="45"/>
        </w:numPr>
      </w:pPr>
      <w:r>
        <w:t>Code de l’environnement</w:t>
      </w:r>
    </w:p>
    <w:p w14:paraId="5210F676" w14:textId="06C18215" w:rsidR="00993C81" w:rsidRDefault="00295D6D" w:rsidP="00EE2B1B">
      <w:pPr>
        <w:pStyle w:val="Style2"/>
      </w:pPr>
      <w:r>
        <w:t>Démographique &amp; Socioéconomique</w:t>
      </w:r>
    </w:p>
    <w:p w14:paraId="7C08434D" w14:textId="50DE0945" w:rsidR="00993C81" w:rsidRDefault="00993C81" w:rsidP="00BF45D0">
      <w:pPr>
        <w:pStyle w:val="Paragraphedeliste"/>
        <w:numPr>
          <w:ilvl w:val="0"/>
          <w:numId w:val="46"/>
        </w:numPr>
      </w:pPr>
      <w:r>
        <w:t>Rapport recensement RGPHAE 2013 (ANSD)</w:t>
      </w:r>
    </w:p>
    <w:p w14:paraId="640AE944" w14:textId="51E81E44" w:rsidR="00993C81" w:rsidRDefault="00993C81" w:rsidP="00BF45D0">
      <w:pPr>
        <w:pStyle w:val="Paragraphedeliste"/>
        <w:numPr>
          <w:ilvl w:val="0"/>
          <w:numId w:val="46"/>
        </w:numPr>
      </w:pPr>
      <w:r>
        <w:t>Situation Economique et Sociale (Région de Kaolack)</w:t>
      </w:r>
    </w:p>
    <w:p w14:paraId="0F8EF6DB" w14:textId="1099606E" w:rsidR="004B6410" w:rsidRDefault="004B6410" w:rsidP="00BF45D0">
      <w:pPr>
        <w:pStyle w:val="Paragraphedeliste"/>
        <w:numPr>
          <w:ilvl w:val="0"/>
          <w:numId w:val="46"/>
        </w:numPr>
      </w:pPr>
      <w:r>
        <w:t>Enquêtes Démographique de Santé à Indicateurs Multiples (EDS MICS)</w:t>
      </w:r>
    </w:p>
    <w:p w14:paraId="25409D07" w14:textId="61EDDCD5" w:rsidR="00C32167" w:rsidRDefault="00000000" w:rsidP="00BF45D0">
      <w:pPr>
        <w:pStyle w:val="Paragraphedeliste"/>
        <w:numPr>
          <w:ilvl w:val="0"/>
          <w:numId w:val="46"/>
        </w:numPr>
      </w:pPr>
      <w:hyperlink r:id="rId14" w:history="1">
        <w:r w:rsidR="00C32167" w:rsidRPr="00C32167">
          <w:rPr>
            <w:rStyle w:val="Lienhypertexte"/>
          </w:rPr>
          <w:t>EDC Sénégal 2016</w:t>
        </w:r>
      </w:hyperlink>
    </w:p>
    <w:p w14:paraId="5FE2EF3A" w14:textId="71390E0D" w:rsidR="00765825" w:rsidRDefault="00765825" w:rsidP="00BF45D0">
      <w:pPr>
        <w:pStyle w:val="Paragraphedeliste"/>
        <w:numPr>
          <w:ilvl w:val="0"/>
          <w:numId w:val="46"/>
        </w:numPr>
      </w:pPr>
      <w:r w:rsidRPr="00765825">
        <w:t xml:space="preserve">Alioune </w:t>
      </w:r>
      <w:proofErr w:type="spellStart"/>
      <w:r w:rsidRPr="00765825">
        <w:t>Diakhaté</w:t>
      </w:r>
      <w:proofErr w:type="spellEnd"/>
      <w:r w:rsidRPr="00765825">
        <w:t xml:space="preserve"> </w:t>
      </w:r>
      <w:r>
        <w:t xml:space="preserve">(1997) </w:t>
      </w:r>
      <w:r w:rsidRPr="00765825">
        <w:t xml:space="preserve">Mbaye Les </w:t>
      </w:r>
      <w:proofErr w:type="spellStart"/>
      <w:r w:rsidRPr="00765825">
        <w:t>Navetanes</w:t>
      </w:r>
      <w:proofErr w:type="spellEnd"/>
      <w:r>
        <w:t xml:space="preserve"> </w:t>
      </w:r>
      <w:r w:rsidRPr="00765825">
        <w:t>: une nouvelle forme de culture et du lien social au Sénégal</w:t>
      </w:r>
      <w:r w:rsidRPr="00765825">
        <w:t>‬</w:t>
      </w:r>
      <w:r>
        <w:t xml:space="preserve"> </w:t>
      </w:r>
      <w:r w:rsidRPr="00765825">
        <w:t>428 pages</w:t>
      </w:r>
    </w:p>
    <w:p w14:paraId="6827E7FC" w14:textId="159823E4" w:rsidR="00886DE3" w:rsidRDefault="00886DE3" w:rsidP="00BF45D0">
      <w:pPr>
        <w:pStyle w:val="Paragraphedeliste"/>
        <w:numPr>
          <w:ilvl w:val="0"/>
          <w:numId w:val="46"/>
        </w:numPr>
      </w:pPr>
      <w:r w:rsidRPr="00886DE3">
        <w:t xml:space="preserve">Philippe David </w:t>
      </w:r>
      <w:r>
        <w:t>(</w:t>
      </w:r>
      <w:r w:rsidRPr="00886DE3">
        <w:t>1980</w:t>
      </w:r>
      <w:r>
        <w:t xml:space="preserve">) </w:t>
      </w:r>
      <w:r w:rsidRPr="00886DE3">
        <w:t xml:space="preserve">Les </w:t>
      </w:r>
      <w:proofErr w:type="spellStart"/>
      <w:r w:rsidRPr="00886DE3">
        <w:t>navétanes</w:t>
      </w:r>
      <w:proofErr w:type="spellEnd"/>
      <w:r>
        <w:t xml:space="preserve"> </w:t>
      </w:r>
      <w:r w:rsidRPr="00886DE3">
        <w:t>: histoire des migrants saisonniers de l'arachide en Sénégambie des origines à nos jours Nouvelles Editions africaines525 pages</w:t>
      </w:r>
    </w:p>
    <w:p w14:paraId="4E725E79" w14:textId="77777777" w:rsidR="00765825" w:rsidRDefault="00765825" w:rsidP="000E3C9D"/>
    <w:p w14:paraId="1BED031D" w14:textId="6E9D299A" w:rsidR="000E3C9D" w:rsidRDefault="000E3C9D" w:rsidP="000E3C9D">
      <w:pPr>
        <w:pStyle w:val="Style2"/>
      </w:pPr>
      <w:r>
        <w:t>Données statistiques</w:t>
      </w:r>
    </w:p>
    <w:tbl>
      <w:tblPr>
        <w:tblStyle w:val="Grilledutableau"/>
        <w:tblW w:w="0" w:type="auto"/>
        <w:tblLook w:val="04A0" w:firstRow="1" w:lastRow="0" w:firstColumn="1" w:lastColumn="0" w:noHBand="0" w:noVBand="1"/>
      </w:tblPr>
      <w:tblGrid>
        <w:gridCol w:w="1770"/>
        <w:gridCol w:w="7350"/>
      </w:tblGrid>
      <w:tr w:rsidR="00892820" w:rsidRPr="00892820" w14:paraId="4D8F41CF" w14:textId="77777777" w:rsidTr="00892820">
        <w:tc>
          <w:tcPr>
            <w:tcW w:w="4560" w:type="dxa"/>
          </w:tcPr>
          <w:p w14:paraId="46EE4B81" w14:textId="77777777" w:rsidR="00892820" w:rsidRPr="00892820" w:rsidRDefault="00892820" w:rsidP="00160378">
            <w:r w:rsidRPr="00892820">
              <w:t>Banque Mondiale </w:t>
            </w:r>
          </w:p>
        </w:tc>
        <w:tc>
          <w:tcPr>
            <w:tcW w:w="4560" w:type="dxa"/>
          </w:tcPr>
          <w:p w14:paraId="0729AE7D" w14:textId="72C14CAC" w:rsidR="00892820" w:rsidRPr="00A30204" w:rsidRDefault="00000000" w:rsidP="00A30204">
            <w:pPr>
              <w:pStyle w:val="Paragraphedeliste"/>
              <w:numPr>
                <w:ilvl w:val="0"/>
                <w:numId w:val="47"/>
              </w:numPr>
              <w:rPr>
                <w:sz w:val="20"/>
                <w:szCs w:val="20"/>
              </w:rPr>
            </w:pPr>
            <w:hyperlink r:id="rId15" w:history="1">
              <w:r w:rsidR="00892820" w:rsidRPr="00A30204">
                <w:rPr>
                  <w:rStyle w:val="Lienhypertexte"/>
                  <w:sz w:val="20"/>
                  <w:szCs w:val="20"/>
                </w:rPr>
                <w:t>http://databank.banquemondiale.org/data/reports.aspx?source=2&amp;country=SEN</w:t>
              </w:r>
            </w:hyperlink>
          </w:p>
          <w:p w14:paraId="41D3F446" w14:textId="77777777" w:rsidR="00892820" w:rsidRPr="00A30204" w:rsidRDefault="00000000" w:rsidP="00A30204">
            <w:pPr>
              <w:pStyle w:val="Paragraphedeliste"/>
              <w:numPr>
                <w:ilvl w:val="0"/>
                <w:numId w:val="47"/>
              </w:numPr>
              <w:rPr>
                <w:sz w:val="20"/>
                <w:szCs w:val="20"/>
              </w:rPr>
            </w:pPr>
            <w:hyperlink r:id="rId16" w:history="1">
              <w:r w:rsidR="00892820" w:rsidRPr="00A30204">
                <w:rPr>
                  <w:rStyle w:val="Lienhypertexte"/>
                  <w:sz w:val="20"/>
                  <w:szCs w:val="20"/>
                </w:rPr>
                <w:t>https://donnees.banquemondiale.org/pays/senegal?view=chart</w:t>
              </w:r>
            </w:hyperlink>
          </w:p>
          <w:p w14:paraId="3ED35C78" w14:textId="6D97BEBE" w:rsidR="00892820" w:rsidRPr="00A30204" w:rsidRDefault="00000000" w:rsidP="00A30204">
            <w:pPr>
              <w:pStyle w:val="Paragraphedeliste"/>
              <w:numPr>
                <w:ilvl w:val="0"/>
                <w:numId w:val="47"/>
              </w:numPr>
              <w:rPr>
                <w:sz w:val="20"/>
                <w:szCs w:val="20"/>
              </w:rPr>
            </w:pPr>
            <w:hyperlink r:id="rId17" w:history="1">
              <w:r w:rsidR="00892820" w:rsidRPr="00A30204">
                <w:rPr>
                  <w:rStyle w:val="Lienhypertexte"/>
                  <w:sz w:val="20"/>
                  <w:szCs w:val="20"/>
                </w:rPr>
                <w:t>Profil pays Sénégal</w:t>
              </w:r>
            </w:hyperlink>
          </w:p>
        </w:tc>
      </w:tr>
      <w:tr w:rsidR="00892820" w:rsidRPr="00892820" w14:paraId="7812CBC7" w14:textId="77777777" w:rsidTr="00892820">
        <w:tc>
          <w:tcPr>
            <w:tcW w:w="4560" w:type="dxa"/>
          </w:tcPr>
          <w:p w14:paraId="0BDC705A" w14:textId="77777777" w:rsidR="00892820" w:rsidRPr="00892820" w:rsidRDefault="00892820" w:rsidP="00160378">
            <w:r w:rsidRPr="00892820">
              <w:t>UNESCO </w:t>
            </w:r>
          </w:p>
        </w:tc>
        <w:tc>
          <w:tcPr>
            <w:tcW w:w="4560" w:type="dxa"/>
          </w:tcPr>
          <w:p w14:paraId="100AF68E" w14:textId="77777777" w:rsidR="00892820" w:rsidRDefault="00000000" w:rsidP="00694D57">
            <w:pPr>
              <w:pStyle w:val="Paragraphedeliste"/>
              <w:numPr>
                <w:ilvl w:val="0"/>
                <w:numId w:val="48"/>
              </w:numPr>
              <w:rPr>
                <w:sz w:val="20"/>
                <w:szCs w:val="20"/>
              </w:rPr>
            </w:pPr>
            <w:hyperlink r:id="rId18" w:history="1">
              <w:r w:rsidR="00694D57" w:rsidRPr="00694D57">
                <w:rPr>
                  <w:rStyle w:val="Lienhypertexte"/>
                  <w:sz w:val="20"/>
                  <w:szCs w:val="20"/>
                </w:rPr>
                <w:t>Objectif pour le Développement Durable 4</w:t>
              </w:r>
            </w:hyperlink>
          </w:p>
          <w:p w14:paraId="22CEF17B" w14:textId="492E4B48" w:rsidR="00694D57" w:rsidRPr="00694D57" w:rsidRDefault="00694D57" w:rsidP="00694D57">
            <w:pPr>
              <w:pStyle w:val="Paragraphedeliste"/>
              <w:numPr>
                <w:ilvl w:val="0"/>
                <w:numId w:val="48"/>
              </w:numPr>
              <w:rPr>
                <w:sz w:val="20"/>
                <w:szCs w:val="20"/>
              </w:rPr>
            </w:pPr>
          </w:p>
        </w:tc>
      </w:tr>
      <w:tr w:rsidR="00B7438B" w:rsidRPr="00892820" w14:paraId="35429FB7" w14:textId="77777777" w:rsidTr="00892820">
        <w:tc>
          <w:tcPr>
            <w:tcW w:w="4560" w:type="dxa"/>
          </w:tcPr>
          <w:p w14:paraId="7C666015" w14:textId="57F600ED" w:rsidR="00B7438B" w:rsidRPr="00892820" w:rsidRDefault="00B7438B" w:rsidP="00160378">
            <w:r>
              <w:t>USAID</w:t>
            </w:r>
          </w:p>
        </w:tc>
        <w:tc>
          <w:tcPr>
            <w:tcW w:w="4560" w:type="dxa"/>
          </w:tcPr>
          <w:p w14:paraId="7E80FBA3" w14:textId="4D74B1D4" w:rsidR="00B7438B" w:rsidRDefault="00000000" w:rsidP="00B7438B">
            <w:pPr>
              <w:pStyle w:val="Paragraphedeliste"/>
              <w:numPr>
                <w:ilvl w:val="0"/>
                <w:numId w:val="49"/>
              </w:numPr>
              <w:rPr>
                <w:sz w:val="20"/>
                <w:szCs w:val="20"/>
              </w:rPr>
            </w:pPr>
            <w:hyperlink r:id="rId19" w:history="1">
              <w:r w:rsidR="00B7438B" w:rsidRPr="00B7438B">
                <w:rPr>
                  <w:rStyle w:val="Lienhypertexte"/>
                  <w:sz w:val="20"/>
                  <w:szCs w:val="20"/>
                </w:rPr>
                <w:t>EDS MICS Stat Compiler</w:t>
              </w:r>
            </w:hyperlink>
          </w:p>
        </w:tc>
      </w:tr>
    </w:tbl>
    <w:p w14:paraId="704C42BF" w14:textId="77777777" w:rsidR="00295D6D" w:rsidRDefault="00295D6D" w:rsidP="009B0D7E"/>
    <w:p w14:paraId="38A99D09" w14:textId="77777777" w:rsidR="00295D6D" w:rsidRDefault="00295D6D" w:rsidP="009B0D7E"/>
    <w:sectPr w:rsidR="00295D6D">
      <w:pgSz w:w="12240" w:h="15840" w:code="1"/>
      <w:pgMar w:top="1296" w:right="1526" w:bottom="1440" w:left="1584" w:header="432"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0511F" w14:textId="77777777" w:rsidR="005C6B63" w:rsidRDefault="005C6B63">
      <w:r>
        <w:separator/>
      </w:r>
    </w:p>
  </w:endnote>
  <w:endnote w:type="continuationSeparator" w:id="0">
    <w:p w14:paraId="5019FAC3" w14:textId="77777777" w:rsidR="005C6B63" w:rsidRDefault="005C6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19B82" w14:textId="77777777" w:rsidR="007A1464" w:rsidRDefault="007A146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52D77695" w14:textId="77777777" w:rsidR="007A1464" w:rsidRDefault="007A146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EE30D" w14:textId="14E68EFD" w:rsidR="007A1464" w:rsidRDefault="007A1464">
    <w:pPr>
      <w:pStyle w:val="Pieddepage"/>
      <w:framePr w:wrap="around" w:vAnchor="text" w:hAnchor="page" w:x="10657" w:y="-443"/>
      <w:rPr>
        <w:rStyle w:val="Numrodepage"/>
      </w:rPr>
    </w:pPr>
    <w:r>
      <w:rPr>
        <w:rStyle w:val="Numrodepage"/>
      </w:rPr>
      <w:fldChar w:fldCharType="begin"/>
    </w:r>
    <w:r>
      <w:rPr>
        <w:rStyle w:val="Numrodepage"/>
      </w:rPr>
      <w:instrText xml:space="preserve">PAGE  </w:instrText>
    </w:r>
    <w:r>
      <w:rPr>
        <w:rStyle w:val="Numrodepage"/>
      </w:rPr>
      <w:fldChar w:fldCharType="separate"/>
    </w:r>
    <w:r w:rsidR="009F69B1">
      <w:rPr>
        <w:rStyle w:val="Numrodepage"/>
        <w:noProof/>
      </w:rPr>
      <w:t>14</w:t>
    </w:r>
    <w:r>
      <w:rPr>
        <w:rStyle w:val="Numrodepage"/>
      </w:rPr>
      <w:fldChar w:fldCharType="end"/>
    </w:r>
  </w:p>
  <w:p w14:paraId="22595911" w14:textId="77777777" w:rsidR="007A1464" w:rsidRDefault="007A1464">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2A3BC" w14:textId="77777777" w:rsidR="005C6B63" w:rsidRDefault="005C6B63">
      <w:r>
        <w:separator/>
      </w:r>
    </w:p>
  </w:footnote>
  <w:footnote w:type="continuationSeparator" w:id="0">
    <w:p w14:paraId="2DD65A7F" w14:textId="77777777" w:rsidR="005C6B63" w:rsidRDefault="005C6B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mso2"/>
      </v:shape>
    </w:pict>
  </w:numPicBullet>
  <w:abstractNum w:abstractNumId="0" w15:restartNumberingAfterBreak="0">
    <w:nsid w:val="020055F5"/>
    <w:multiLevelType w:val="hybridMultilevel"/>
    <w:tmpl w:val="CB6EF96E"/>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 w15:restartNumberingAfterBreak="0">
    <w:nsid w:val="028D1A48"/>
    <w:multiLevelType w:val="hybridMultilevel"/>
    <w:tmpl w:val="9FD40980"/>
    <w:lvl w:ilvl="0" w:tplc="555409A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876EE8"/>
    <w:multiLevelType w:val="hybridMultilevel"/>
    <w:tmpl w:val="EFBC913E"/>
    <w:lvl w:ilvl="0" w:tplc="040C0013">
      <w:start w:val="1"/>
      <w:numFmt w:val="upperRoman"/>
      <w:lvlText w:val="%1."/>
      <w:lvlJc w:val="right"/>
      <w:pPr>
        <w:ind w:left="1515" w:hanging="360"/>
      </w:pPr>
    </w:lvl>
    <w:lvl w:ilvl="1" w:tplc="040C0019" w:tentative="1">
      <w:start w:val="1"/>
      <w:numFmt w:val="lowerLetter"/>
      <w:lvlText w:val="%2."/>
      <w:lvlJc w:val="left"/>
      <w:pPr>
        <w:ind w:left="2235" w:hanging="360"/>
      </w:pPr>
    </w:lvl>
    <w:lvl w:ilvl="2" w:tplc="040C001B" w:tentative="1">
      <w:start w:val="1"/>
      <w:numFmt w:val="lowerRoman"/>
      <w:lvlText w:val="%3."/>
      <w:lvlJc w:val="right"/>
      <w:pPr>
        <w:ind w:left="2955" w:hanging="180"/>
      </w:pPr>
    </w:lvl>
    <w:lvl w:ilvl="3" w:tplc="040C000F" w:tentative="1">
      <w:start w:val="1"/>
      <w:numFmt w:val="decimal"/>
      <w:lvlText w:val="%4."/>
      <w:lvlJc w:val="left"/>
      <w:pPr>
        <w:ind w:left="3675" w:hanging="360"/>
      </w:pPr>
    </w:lvl>
    <w:lvl w:ilvl="4" w:tplc="040C0019" w:tentative="1">
      <w:start w:val="1"/>
      <w:numFmt w:val="lowerLetter"/>
      <w:lvlText w:val="%5."/>
      <w:lvlJc w:val="left"/>
      <w:pPr>
        <w:ind w:left="4395" w:hanging="360"/>
      </w:pPr>
    </w:lvl>
    <w:lvl w:ilvl="5" w:tplc="040C001B" w:tentative="1">
      <w:start w:val="1"/>
      <w:numFmt w:val="lowerRoman"/>
      <w:lvlText w:val="%6."/>
      <w:lvlJc w:val="right"/>
      <w:pPr>
        <w:ind w:left="5115" w:hanging="180"/>
      </w:pPr>
    </w:lvl>
    <w:lvl w:ilvl="6" w:tplc="040C000F" w:tentative="1">
      <w:start w:val="1"/>
      <w:numFmt w:val="decimal"/>
      <w:lvlText w:val="%7."/>
      <w:lvlJc w:val="left"/>
      <w:pPr>
        <w:ind w:left="5835" w:hanging="360"/>
      </w:pPr>
    </w:lvl>
    <w:lvl w:ilvl="7" w:tplc="040C0019" w:tentative="1">
      <w:start w:val="1"/>
      <w:numFmt w:val="lowerLetter"/>
      <w:lvlText w:val="%8."/>
      <w:lvlJc w:val="left"/>
      <w:pPr>
        <w:ind w:left="6555" w:hanging="360"/>
      </w:pPr>
    </w:lvl>
    <w:lvl w:ilvl="8" w:tplc="040C001B" w:tentative="1">
      <w:start w:val="1"/>
      <w:numFmt w:val="lowerRoman"/>
      <w:lvlText w:val="%9."/>
      <w:lvlJc w:val="right"/>
      <w:pPr>
        <w:ind w:left="7275" w:hanging="180"/>
      </w:pPr>
    </w:lvl>
  </w:abstractNum>
  <w:abstractNum w:abstractNumId="3" w15:restartNumberingAfterBreak="0">
    <w:nsid w:val="03B903C1"/>
    <w:multiLevelType w:val="hybridMultilevel"/>
    <w:tmpl w:val="4F00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5019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441499"/>
    <w:multiLevelType w:val="hybridMultilevel"/>
    <w:tmpl w:val="B9D81D34"/>
    <w:lvl w:ilvl="0" w:tplc="040C0007">
      <w:start w:val="1"/>
      <w:numFmt w:val="bullet"/>
      <w:lvlText w:val=""/>
      <w:lvlPicBulletId w:val="0"/>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0D3425E7"/>
    <w:multiLevelType w:val="singleLevel"/>
    <w:tmpl w:val="04090001"/>
    <w:lvl w:ilvl="0">
      <w:start w:val="1"/>
      <w:numFmt w:val="bullet"/>
      <w:lvlText w:val=""/>
      <w:lvlJc w:val="left"/>
      <w:pPr>
        <w:tabs>
          <w:tab w:val="num" w:pos="1353"/>
        </w:tabs>
        <w:ind w:left="1353" w:hanging="360"/>
      </w:pPr>
      <w:rPr>
        <w:rFonts w:ascii="Symbol" w:hAnsi="Symbol" w:hint="default"/>
      </w:rPr>
    </w:lvl>
  </w:abstractNum>
  <w:abstractNum w:abstractNumId="7" w15:restartNumberingAfterBreak="0">
    <w:nsid w:val="0D3B4155"/>
    <w:multiLevelType w:val="hybridMultilevel"/>
    <w:tmpl w:val="3BF47A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E3C3D11"/>
    <w:multiLevelType w:val="hybridMultilevel"/>
    <w:tmpl w:val="742C58E6"/>
    <w:lvl w:ilvl="0" w:tplc="A89274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D40C48"/>
    <w:multiLevelType w:val="hybridMultilevel"/>
    <w:tmpl w:val="CF4AC2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01649DD"/>
    <w:multiLevelType w:val="hybridMultilevel"/>
    <w:tmpl w:val="C128D61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2CF415B"/>
    <w:multiLevelType w:val="hybridMultilevel"/>
    <w:tmpl w:val="ED16F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38E5A42"/>
    <w:multiLevelType w:val="hybridMultilevel"/>
    <w:tmpl w:val="46AA621E"/>
    <w:lvl w:ilvl="0" w:tplc="040C000F">
      <w:start w:val="1"/>
      <w:numFmt w:val="decimal"/>
      <w:lvlText w:val="%1."/>
      <w:lvlJc w:val="left"/>
      <w:pPr>
        <w:ind w:left="773" w:hanging="360"/>
      </w:pPr>
    </w:lvl>
    <w:lvl w:ilvl="1" w:tplc="040C0019" w:tentative="1">
      <w:start w:val="1"/>
      <w:numFmt w:val="lowerLetter"/>
      <w:lvlText w:val="%2."/>
      <w:lvlJc w:val="left"/>
      <w:pPr>
        <w:ind w:left="1493" w:hanging="360"/>
      </w:pPr>
    </w:lvl>
    <w:lvl w:ilvl="2" w:tplc="040C001B" w:tentative="1">
      <w:start w:val="1"/>
      <w:numFmt w:val="lowerRoman"/>
      <w:lvlText w:val="%3."/>
      <w:lvlJc w:val="right"/>
      <w:pPr>
        <w:ind w:left="2213" w:hanging="180"/>
      </w:pPr>
    </w:lvl>
    <w:lvl w:ilvl="3" w:tplc="040C000F" w:tentative="1">
      <w:start w:val="1"/>
      <w:numFmt w:val="decimal"/>
      <w:lvlText w:val="%4."/>
      <w:lvlJc w:val="left"/>
      <w:pPr>
        <w:ind w:left="2933" w:hanging="360"/>
      </w:pPr>
    </w:lvl>
    <w:lvl w:ilvl="4" w:tplc="040C0019" w:tentative="1">
      <w:start w:val="1"/>
      <w:numFmt w:val="lowerLetter"/>
      <w:lvlText w:val="%5."/>
      <w:lvlJc w:val="left"/>
      <w:pPr>
        <w:ind w:left="3653" w:hanging="360"/>
      </w:pPr>
    </w:lvl>
    <w:lvl w:ilvl="5" w:tplc="040C001B" w:tentative="1">
      <w:start w:val="1"/>
      <w:numFmt w:val="lowerRoman"/>
      <w:lvlText w:val="%6."/>
      <w:lvlJc w:val="right"/>
      <w:pPr>
        <w:ind w:left="4373" w:hanging="180"/>
      </w:pPr>
    </w:lvl>
    <w:lvl w:ilvl="6" w:tplc="040C000F" w:tentative="1">
      <w:start w:val="1"/>
      <w:numFmt w:val="decimal"/>
      <w:lvlText w:val="%7."/>
      <w:lvlJc w:val="left"/>
      <w:pPr>
        <w:ind w:left="5093" w:hanging="360"/>
      </w:pPr>
    </w:lvl>
    <w:lvl w:ilvl="7" w:tplc="040C0019" w:tentative="1">
      <w:start w:val="1"/>
      <w:numFmt w:val="lowerLetter"/>
      <w:lvlText w:val="%8."/>
      <w:lvlJc w:val="left"/>
      <w:pPr>
        <w:ind w:left="5813" w:hanging="360"/>
      </w:pPr>
    </w:lvl>
    <w:lvl w:ilvl="8" w:tplc="040C001B" w:tentative="1">
      <w:start w:val="1"/>
      <w:numFmt w:val="lowerRoman"/>
      <w:lvlText w:val="%9."/>
      <w:lvlJc w:val="right"/>
      <w:pPr>
        <w:ind w:left="6533" w:hanging="180"/>
      </w:pPr>
    </w:lvl>
  </w:abstractNum>
  <w:abstractNum w:abstractNumId="13" w15:restartNumberingAfterBreak="0">
    <w:nsid w:val="15A75921"/>
    <w:multiLevelType w:val="hybridMultilevel"/>
    <w:tmpl w:val="07F8323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63105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DDB0BDA"/>
    <w:multiLevelType w:val="hybridMultilevel"/>
    <w:tmpl w:val="AF340E5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37B5C13"/>
    <w:multiLevelType w:val="hybridMultilevel"/>
    <w:tmpl w:val="0A7ED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3E362BC"/>
    <w:multiLevelType w:val="hybridMultilevel"/>
    <w:tmpl w:val="455C5E04"/>
    <w:lvl w:ilvl="0" w:tplc="040C0007">
      <w:start w:val="1"/>
      <w:numFmt w:val="bullet"/>
      <w:lvlText w:val=""/>
      <w:lvlPicBulletId w:val="0"/>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242D7F5C"/>
    <w:multiLevelType w:val="hybridMultilevel"/>
    <w:tmpl w:val="85BE3E92"/>
    <w:lvl w:ilvl="0" w:tplc="0409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9" w15:restartNumberingAfterBreak="0">
    <w:nsid w:val="27411FB4"/>
    <w:multiLevelType w:val="hybridMultilevel"/>
    <w:tmpl w:val="E7845D9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86F66E0"/>
    <w:multiLevelType w:val="hybridMultilevel"/>
    <w:tmpl w:val="D43ED78E"/>
    <w:lvl w:ilvl="0" w:tplc="04090003">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BDE3124"/>
    <w:multiLevelType w:val="hybridMultilevel"/>
    <w:tmpl w:val="F404E900"/>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2F5F176C"/>
    <w:multiLevelType w:val="hybridMultilevel"/>
    <w:tmpl w:val="8E083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A4496C"/>
    <w:multiLevelType w:val="hybridMultilevel"/>
    <w:tmpl w:val="11D0B462"/>
    <w:lvl w:ilvl="0" w:tplc="040C0013">
      <w:start w:val="1"/>
      <w:numFmt w:val="upperRoman"/>
      <w:lvlText w:val="%1."/>
      <w:lvlJc w:val="righ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24" w15:restartNumberingAfterBreak="0">
    <w:nsid w:val="35BE6C89"/>
    <w:multiLevelType w:val="hybridMultilevel"/>
    <w:tmpl w:val="2FC88BF6"/>
    <w:lvl w:ilvl="0" w:tplc="040C0013">
      <w:start w:val="1"/>
      <w:numFmt w:val="upperRoman"/>
      <w:lvlText w:val="%1."/>
      <w:lvlJc w:val="right"/>
      <w:pPr>
        <w:ind w:left="2700" w:hanging="360"/>
      </w:p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25" w15:restartNumberingAfterBreak="0">
    <w:nsid w:val="37BA0810"/>
    <w:multiLevelType w:val="hybridMultilevel"/>
    <w:tmpl w:val="E96A46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9664C63"/>
    <w:multiLevelType w:val="hybridMultilevel"/>
    <w:tmpl w:val="54C8DCE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3BE92A0C"/>
    <w:multiLevelType w:val="hybridMultilevel"/>
    <w:tmpl w:val="910022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3C6364B8"/>
    <w:multiLevelType w:val="multilevel"/>
    <w:tmpl w:val="55F2A7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EF87AD0"/>
    <w:multiLevelType w:val="hybridMultilevel"/>
    <w:tmpl w:val="5F5011C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F7A6C77"/>
    <w:multiLevelType w:val="hybridMultilevel"/>
    <w:tmpl w:val="C5224A0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41BC1B56"/>
    <w:multiLevelType w:val="hybridMultilevel"/>
    <w:tmpl w:val="C49051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7ED0DA5"/>
    <w:multiLevelType w:val="hybridMultilevel"/>
    <w:tmpl w:val="606EF7F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CC6B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4D10289F"/>
    <w:multiLevelType w:val="hybridMultilevel"/>
    <w:tmpl w:val="1EDC2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55E2E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5E027E4"/>
    <w:multiLevelType w:val="hybridMultilevel"/>
    <w:tmpl w:val="FA7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7D163F"/>
    <w:multiLevelType w:val="hybridMultilevel"/>
    <w:tmpl w:val="46AA621E"/>
    <w:lvl w:ilvl="0" w:tplc="040C000F">
      <w:start w:val="1"/>
      <w:numFmt w:val="decimal"/>
      <w:lvlText w:val="%1."/>
      <w:lvlJc w:val="left"/>
      <w:pPr>
        <w:ind w:left="773" w:hanging="360"/>
      </w:pPr>
    </w:lvl>
    <w:lvl w:ilvl="1" w:tplc="040C0019" w:tentative="1">
      <w:start w:val="1"/>
      <w:numFmt w:val="lowerLetter"/>
      <w:lvlText w:val="%2."/>
      <w:lvlJc w:val="left"/>
      <w:pPr>
        <w:ind w:left="1493" w:hanging="360"/>
      </w:pPr>
    </w:lvl>
    <w:lvl w:ilvl="2" w:tplc="040C001B" w:tentative="1">
      <w:start w:val="1"/>
      <w:numFmt w:val="lowerRoman"/>
      <w:lvlText w:val="%3."/>
      <w:lvlJc w:val="right"/>
      <w:pPr>
        <w:ind w:left="2213" w:hanging="180"/>
      </w:pPr>
    </w:lvl>
    <w:lvl w:ilvl="3" w:tplc="040C000F" w:tentative="1">
      <w:start w:val="1"/>
      <w:numFmt w:val="decimal"/>
      <w:lvlText w:val="%4."/>
      <w:lvlJc w:val="left"/>
      <w:pPr>
        <w:ind w:left="2933" w:hanging="360"/>
      </w:pPr>
    </w:lvl>
    <w:lvl w:ilvl="4" w:tplc="040C0019" w:tentative="1">
      <w:start w:val="1"/>
      <w:numFmt w:val="lowerLetter"/>
      <w:lvlText w:val="%5."/>
      <w:lvlJc w:val="left"/>
      <w:pPr>
        <w:ind w:left="3653" w:hanging="360"/>
      </w:pPr>
    </w:lvl>
    <w:lvl w:ilvl="5" w:tplc="040C001B" w:tentative="1">
      <w:start w:val="1"/>
      <w:numFmt w:val="lowerRoman"/>
      <w:lvlText w:val="%6."/>
      <w:lvlJc w:val="right"/>
      <w:pPr>
        <w:ind w:left="4373" w:hanging="180"/>
      </w:pPr>
    </w:lvl>
    <w:lvl w:ilvl="6" w:tplc="040C000F" w:tentative="1">
      <w:start w:val="1"/>
      <w:numFmt w:val="decimal"/>
      <w:lvlText w:val="%7."/>
      <w:lvlJc w:val="left"/>
      <w:pPr>
        <w:ind w:left="5093" w:hanging="360"/>
      </w:pPr>
    </w:lvl>
    <w:lvl w:ilvl="7" w:tplc="040C0019" w:tentative="1">
      <w:start w:val="1"/>
      <w:numFmt w:val="lowerLetter"/>
      <w:lvlText w:val="%8."/>
      <w:lvlJc w:val="left"/>
      <w:pPr>
        <w:ind w:left="5813" w:hanging="360"/>
      </w:pPr>
    </w:lvl>
    <w:lvl w:ilvl="8" w:tplc="040C001B" w:tentative="1">
      <w:start w:val="1"/>
      <w:numFmt w:val="lowerRoman"/>
      <w:lvlText w:val="%9."/>
      <w:lvlJc w:val="right"/>
      <w:pPr>
        <w:ind w:left="6533" w:hanging="180"/>
      </w:pPr>
    </w:lvl>
  </w:abstractNum>
  <w:abstractNum w:abstractNumId="38" w15:restartNumberingAfterBreak="0">
    <w:nsid w:val="5C2246BE"/>
    <w:multiLevelType w:val="hybridMultilevel"/>
    <w:tmpl w:val="C98CA7E8"/>
    <w:lvl w:ilvl="0" w:tplc="040C0007">
      <w:start w:val="1"/>
      <w:numFmt w:val="bullet"/>
      <w:lvlText w:val=""/>
      <w:lvlPicBulletId w:val="0"/>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9" w15:restartNumberingAfterBreak="0">
    <w:nsid w:val="5CA61EFD"/>
    <w:multiLevelType w:val="multilevel"/>
    <w:tmpl w:val="F1527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567A70"/>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5F5D3867"/>
    <w:multiLevelType w:val="hybridMultilevel"/>
    <w:tmpl w:val="2122847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87803E1"/>
    <w:multiLevelType w:val="hybridMultilevel"/>
    <w:tmpl w:val="E17E509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B369C1"/>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6DED7B7D"/>
    <w:multiLevelType w:val="hybridMultilevel"/>
    <w:tmpl w:val="8342DA8C"/>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45" w15:restartNumberingAfterBreak="0">
    <w:nsid w:val="750178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AD17C9C"/>
    <w:multiLevelType w:val="hybridMultilevel"/>
    <w:tmpl w:val="D5469A88"/>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A8691E"/>
    <w:multiLevelType w:val="hybridMultilevel"/>
    <w:tmpl w:val="F54889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FD55C4D"/>
    <w:multiLevelType w:val="singleLevel"/>
    <w:tmpl w:val="04090001"/>
    <w:lvl w:ilvl="0">
      <w:start w:val="1"/>
      <w:numFmt w:val="bullet"/>
      <w:lvlText w:val=""/>
      <w:lvlJc w:val="left"/>
      <w:pPr>
        <w:tabs>
          <w:tab w:val="num" w:pos="928"/>
        </w:tabs>
        <w:ind w:left="928" w:hanging="360"/>
      </w:pPr>
      <w:rPr>
        <w:rFonts w:ascii="Symbol" w:hAnsi="Symbol" w:hint="default"/>
      </w:rPr>
    </w:lvl>
  </w:abstractNum>
  <w:num w:numId="1" w16cid:durableId="1393848513">
    <w:abstractNumId w:val="43"/>
  </w:num>
  <w:num w:numId="2" w16cid:durableId="124858648">
    <w:abstractNumId w:val="40"/>
  </w:num>
  <w:num w:numId="3" w16cid:durableId="1881357027">
    <w:abstractNumId w:val="35"/>
  </w:num>
  <w:num w:numId="4" w16cid:durableId="1853882846">
    <w:abstractNumId w:val="48"/>
  </w:num>
  <w:num w:numId="5" w16cid:durableId="2005627931">
    <w:abstractNumId w:val="33"/>
  </w:num>
  <w:num w:numId="6" w16cid:durableId="1917783924">
    <w:abstractNumId w:val="4"/>
  </w:num>
  <w:num w:numId="7" w16cid:durableId="1025668347">
    <w:abstractNumId w:val="45"/>
  </w:num>
  <w:num w:numId="8" w16cid:durableId="1908149942">
    <w:abstractNumId w:val="14"/>
  </w:num>
  <w:num w:numId="9" w16cid:durableId="1929993700">
    <w:abstractNumId w:val="6"/>
  </w:num>
  <w:num w:numId="10" w16cid:durableId="1941327099">
    <w:abstractNumId w:val="5"/>
  </w:num>
  <w:num w:numId="11" w16cid:durableId="364257085">
    <w:abstractNumId w:val="17"/>
  </w:num>
  <w:num w:numId="12" w16cid:durableId="2084184528">
    <w:abstractNumId w:val="38"/>
  </w:num>
  <w:num w:numId="13" w16cid:durableId="1811822766">
    <w:abstractNumId w:val="47"/>
  </w:num>
  <w:num w:numId="14" w16cid:durableId="1130438650">
    <w:abstractNumId w:val="10"/>
  </w:num>
  <w:num w:numId="15" w16cid:durableId="1330596857">
    <w:abstractNumId w:val="1"/>
  </w:num>
  <w:num w:numId="16" w16cid:durableId="1510366644">
    <w:abstractNumId w:val="27"/>
  </w:num>
  <w:num w:numId="17" w16cid:durableId="2047369317">
    <w:abstractNumId w:val="29"/>
  </w:num>
  <w:num w:numId="18" w16cid:durableId="1141384366">
    <w:abstractNumId w:val="20"/>
  </w:num>
  <w:num w:numId="19" w16cid:durableId="1573543151">
    <w:abstractNumId w:val="30"/>
  </w:num>
  <w:num w:numId="20" w16cid:durableId="2134595875">
    <w:abstractNumId w:val="26"/>
  </w:num>
  <w:num w:numId="21" w16cid:durableId="1858419291">
    <w:abstractNumId w:val="15"/>
  </w:num>
  <w:num w:numId="22" w16cid:durableId="545485372">
    <w:abstractNumId w:val="13"/>
  </w:num>
  <w:num w:numId="23" w16cid:durableId="991252729">
    <w:abstractNumId w:val="41"/>
  </w:num>
  <w:num w:numId="24" w16cid:durableId="999113173">
    <w:abstractNumId w:val="24"/>
  </w:num>
  <w:num w:numId="25" w16cid:durableId="1013721557">
    <w:abstractNumId w:val="2"/>
  </w:num>
  <w:num w:numId="26" w16cid:durableId="843325431">
    <w:abstractNumId w:val="44"/>
  </w:num>
  <w:num w:numId="27" w16cid:durableId="994917957">
    <w:abstractNumId w:val="19"/>
  </w:num>
  <w:num w:numId="28" w16cid:durableId="596136206">
    <w:abstractNumId w:val="0"/>
  </w:num>
  <w:num w:numId="29" w16cid:durableId="1202939808">
    <w:abstractNumId w:val="23"/>
  </w:num>
  <w:num w:numId="30" w16cid:durableId="1276598037">
    <w:abstractNumId w:val="25"/>
  </w:num>
  <w:num w:numId="31" w16cid:durableId="1812601102">
    <w:abstractNumId w:val="7"/>
  </w:num>
  <w:num w:numId="32" w16cid:durableId="389694271">
    <w:abstractNumId w:val="16"/>
  </w:num>
  <w:num w:numId="33" w16cid:durableId="1809711399">
    <w:abstractNumId w:val="21"/>
  </w:num>
  <w:num w:numId="34" w16cid:durableId="1274436351">
    <w:abstractNumId w:val="3"/>
  </w:num>
  <w:num w:numId="35" w16cid:durableId="1885943611">
    <w:abstractNumId w:val="36"/>
  </w:num>
  <w:num w:numId="36" w16cid:durableId="1731152836">
    <w:abstractNumId w:val="22"/>
  </w:num>
  <w:num w:numId="37" w16cid:durableId="2140024167">
    <w:abstractNumId w:val="18"/>
  </w:num>
  <w:num w:numId="38" w16cid:durableId="206380819">
    <w:abstractNumId w:val="46"/>
  </w:num>
  <w:num w:numId="39" w16cid:durableId="302809012">
    <w:abstractNumId w:val="32"/>
  </w:num>
  <w:num w:numId="40" w16cid:durableId="1405226604">
    <w:abstractNumId w:val="8"/>
  </w:num>
  <w:num w:numId="41" w16cid:durableId="1991208599">
    <w:abstractNumId w:val="42"/>
  </w:num>
  <w:num w:numId="42" w16cid:durableId="1672560014">
    <w:abstractNumId w:val="28"/>
  </w:num>
  <w:num w:numId="43" w16cid:durableId="382022853">
    <w:abstractNumId w:val="31"/>
  </w:num>
  <w:num w:numId="44" w16cid:durableId="1941833130">
    <w:abstractNumId w:val="39"/>
  </w:num>
  <w:num w:numId="45" w16cid:durableId="1061908137">
    <w:abstractNumId w:val="11"/>
  </w:num>
  <w:num w:numId="46" w16cid:durableId="925460457">
    <w:abstractNumId w:val="34"/>
  </w:num>
  <w:num w:numId="47" w16cid:durableId="327564287">
    <w:abstractNumId w:val="9"/>
  </w:num>
  <w:num w:numId="48" w16cid:durableId="1275139739">
    <w:abstractNumId w:val="37"/>
  </w:num>
  <w:num w:numId="49" w16cid:durableId="11535952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D21"/>
    <w:rsid w:val="000020DE"/>
    <w:rsid w:val="00046A72"/>
    <w:rsid w:val="00050089"/>
    <w:rsid w:val="00053928"/>
    <w:rsid w:val="00053C0D"/>
    <w:rsid w:val="00055719"/>
    <w:rsid w:val="00057E76"/>
    <w:rsid w:val="00080A8B"/>
    <w:rsid w:val="0009311A"/>
    <w:rsid w:val="00096A1D"/>
    <w:rsid w:val="000A233E"/>
    <w:rsid w:val="000A4E65"/>
    <w:rsid w:val="000B7B3A"/>
    <w:rsid w:val="000C174F"/>
    <w:rsid w:val="000D5A6D"/>
    <w:rsid w:val="000E3C9D"/>
    <w:rsid w:val="00101DA9"/>
    <w:rsid w:val="0013568B"/>
    <w:rsid w:val="00147637"/>
    <w:rsid w:val="00155D3E"/>
    <w:rsid w:val="00181EDD"/>
    <w:rsid w:val="00182587"/>
    <w:rsid w:val="0019297F"/>
    <w:rsid w:val="0019370D"/>
    <w:rsid w:val="001A1461"/>
    <w:rsid w:val="001B4E33"/>
    <w:rsid w:val="001E48D5"/>
    <w:rsid w:val="001E4A78"/>
    <w:rsid w:val="001E5C11"/>
    <w:rsid w:val="001F626C"/>
    <w:rsid w:val="00223D15"/>
    <w:rsid w:val="00230712"/>
    <w:rsid w:val="00232A1C"/>
    <w:rsid w:val="00234A0F"/>
    <w:rsid w:val="00237DE2"/>
    <w:rsid w:val="00250F6D"/>
    <w:rsid w:val="00261A7C"/>
    <w:rsid w:val="00264DBE"/>
    <w:rsid w:val="0027558C"/>
    <w:rsid w:val="00277C23"/>
    <w:rsid w:val="00294D73"/>
    <w:rsid w:val="00295D6D"/>
    <w:rsid w:val="002B34C0"/>
    <w:rsid w:val="002B4CEF"/>
    <w:rsid w:val="002C13B3"/>
    <w:rsid w:val="002C768E"/>
    <w:rsid w:val="002D2099"/>
    <w:rsid w:val="002E3D63"/>
    <w:rsid w:val="002E5473"/>
    <w:rsid w:val="002F44B3"/>
    <w:rsid w:val="003266AE"/>
    <w:rsid w:val="003274F3"/>
    <w:rsid w:val="00333064"/>
    <w:rsid w:val="00337C42"/>
    <w:rsid w:val="00341137"/>
    <w:rsid w:val="00350518"/>
    <w:rsid w:val="00356839"/>
    <w:rsid w:val="00360275"/>
    <w:rsid w:val="00372F09"/>
    <w:rsid w:val="00376823"/>
    <w:rsid w:val="003838AF"/>
    <w:rsid w:val="003A2B9F"/>
    <w:rsid w:val="003B0F6D"/>
    <w:rsid w:val="003C374C"/>
    <w:rsid w:val="003C788D"/>
    <w:rsid w:val="003D08A8"/>
    <w:rsid w:val="00416003"/>
    <w:rsid w:val="00421010"/>
    <w:rsid w:val="00422DEF"/>
    <w:rsid w:val="004553D9"/>
    <w:rsid w:val="004609AF"/>
    <w:rsid w:val="00465B51"/>
    <w:rsid w:val="004671D2"/>
    <w:rsid w:val="00471088"/>
    <w:rsid w:val="0047119C"/>
    <w:rsid w:val="00481E06"/>
    <w:rsid w:val="00483382"/>
    <w:rsid w:val="0049776D"/>
    <w:rsid w:val="004A355E"/>
    <w:rsid w:val="004B587F"/>
    <w:rsid w:val="004B6410"/>
    <w:rsid w:val="004C3D31"/>
    <w:rsid w:val="004C71F5"/>
    <w:rsid w:val="004E77AE"/>
    <w:rsid w:val="004F3A21"/>
    <w:rsid w:val="0050042A"/>
    <w:rsid w:val="005040EE"/>
    <w:rsid w:val="005213AA"/>
    <w:rsid w:val="00521D58"/>
    <w:rsid w:val="005615CD"/>
    <w:rsid w:val="00561CDD"/>
    <w:rsid w:val="0056700B"/>
    <w:rsid w:val="0056798F"/>
    <w:rsid w:val="005B2ADD"/>
    <w:rsid w:val="005C2B80"/>
    <w:rsid w:val="005C6B63"/>
    <w:rsid w:val="005E0058"/>
    <w:rsid w:val="005E7E13"/>
    <w:rsid w:val="005F123A"/>
    <w:rsid w:val="006127A3"/>
    <w:rsid w:val="00616E3E"/>
    <w:rsid w:val="00617A26"/>
    <w:rsid w:val="006309A0"/>
    <w:rsid w:val="006420BC"/>
    <w:rsid w:val="00645DA9"/>
    <w:rsid w:val="006475EC"/>
    <w:rsid w:val="0065080A"/>
    <w:rsid w:val="006531A5"/>
    <w:rsid w:val="00655BD6"/>
    <w:rsid w:val="00672A25"/>
    <w:rsid w:val="006748B3"/>
    <w:rsid w:val="00681609"/>
    <w:rsid w:val="00694D57"/>
    <w:rsid w:val="006C3B3D"/>
    <w:rsid w:val="006D1D26"/>
    <w:rsid w:val="006E0670"/>
    <w:rsid w:val="006E6398"/>
    <w:rsid w:val="00714645"/>
    <w:rsid w:val="00723525"/>
    <w:rsid w:val="007306D6"/>
    <w:rsid w:val="00734E78"/>
    <w:rsid w:val="0074276F"/>
    <w:rsid w:val="007434D5"/>
    <w:rsid w:val="007463CD"/>
    <w:rsid w:val="00755127"/>
    <w:rsid w:val="0076093A"/>
    <w:rsid w:val="00762374"/>
    <w:rsid w:val="007652EC"/>
    <w:rsid w:val="00765825"/>
    <w:rsid w:val="007A1464"/>
    <w:rsid w:val="007B5847"/>
    <w:rsid w:val="007C316C"/>
    <w:rsid w:val="007D0274"/>
    <w:rsid w:val="007D5158"/>
    <w:rsid w:val="007E59CB"/>
    <w:rsid w:val="007E640E"/>
    <w:rsid w:val="007F4BAC"/>
    <w:rsid w:val="008137D0"/>
    <w:rsid w:val="0081695F"/>
    <w:rsid w:val="008228BE"/>
    <w:rsid w:val="0082583B"/>
    <w:rsid w:val="00843862"/>
    <w:rsid w:val="00844E52"/>
    <w:rsid w:val="00852C37"/>
    <w:rsid w:val="00862D71"/>
    <w:rsid w:val="00874E1C"/>
    <w:rsid w:val="00881BC2"/>
    <w:rsid w:val="00882ECD"/>
    <w:rsid w:val="00886DE3"/>
    <w:rsid w:val="00892820"/>
    <w:rsid w:val="00896401"/>
    <w:rsid w:val="008C5133"/>
    <w:rsid w:val="008C52C5"/>
    <w:rsid w:val="008D044A"/>
    <w:rsid w:val="008E2FA2"/>
    <w:rsid w:val="008F4818"/>
    <w:rsid w:val="009073E3"/>
    <w:rsid w:val="00911F4C"/>
    <w:rsid w:val="00937F0A"/>
    <w:rsid w:val="0096111C"/>
    <w:rsid w:val="00961BE9"/>
    <w:rsid w:val="00965A1A"/>
    <w:rsid w:val="00993C81"/>
    <w:rsid w:val="009967E8"/>
    <w:rsid w:val="009A3C9A"/>
    <w:rsid w:val="009B0D7E"/>
    <w:rsid w:val="009B1978"/>
    <w:rsid w:val="009C144B"/>
    <w:rsid w:val="009D74B8"/>
    <w:rsid w:val="009F69B1"/>
    <w:rsid w:val="00A10F2B"/>
    <w:rsid w:val="00A26DD7"/>
    <w:rsid w:val="00A30204"/>
    <w:rsid w:val="00A34D60"/>
    <w:rsid w:val="00A37EB6"/>
    <w:rsid w:val="00A6601D"/>
    <w:rsid w:val="00A734B5"/>
    <w:rsid w:val="00A82019"/>
    <w:rsid w:val="00A94D1D"/>
    <w:rsid w:val="00AD6435"/>
    <w:rsid w:val="00AE57BD"/>
    <w:rsid w:val="00AF0C80"/>
    <w:rsid w:val="00AF1DB2"/>
    <w:rsid w:val="00B02F64"/>
    <w:rsid w:val="00B04246"/>
    <w:rsid w:val="00B10144"/>
    <w:rsid w:val="00B131BE"/>
    <w:rsid w:val="00B22730"/>
    <w:rsid w:val="00B252F6"/>
    <w:rsid w:val="00B350F0"/>
    <w:rsid w:val="00B41419"/>
    <w:rsid w:val="00B44B93"/>
    <w:rsid w:val="00B553CC"/>
    <w:rsid w:val="00B57B2E"/>
    <w:rsid w:val="00B7438B"/>
    <w:rsid w:val="00B779A9"/>
    <w:rsid w:val="00B8571E"/>
    <w:rsid w:val="00B9156F"/>
    <w:rsid w:val="00BA31B5"/>
    <w:rsid w:val="00BA5BB6"/>
    <w:rsid w:val="00BB1C31"/>
    <w:rsid w:val="00BD1691"/>
    <w:rsid w:val="00BF45D0"/>
    <w:rsid w:val="00C04DA2"/>
    <w:rsid w:val="00C06C69"/>
    <w:rsid w:val="00C0780D"/>
    <w:rsid w:val="00C32167"/>
    <w:rsid w:val="00C33438"/>
    <w:rsid w:val="00C43E19"/>
    <w:rsid w:val="00C61DE2"/>
    <w:rsid w:val="00C75B8D"/>
    <w:rsid w:val="00C80154"/>
    <w:rsid w:val="00C854DB"/>
    <w:rsid w:val="00C91D0B"/>
    <w:rsid w:val="00CB0E35"/>
    <w:rsid w:val="00CB58A3"/>
    <w:rsid w:val="00CD09C2"/>
    <w:rsid w:val="00CD15C6"/>
    <w:rsid w:val="00CE3BCB"/>
    <w:rsid w:val="00D04012"/>
    <w:rsid w:val="00D10B38"/>
    <w:rsid w:val="00D11B27"/>
    <w:rsid w:val="00D25B6F"/>
    <w:rsid w:val="00D34F9A"/>
    <w:rsid w:val="00D351CD"/>
    <w:rsid w:val="00D377BD"/>
    <w:rsid w:val="00D66A14"/>
    <w:rsid w:val="00D72068"/>
    <w:rsid w:val="00D753B2"/>
    <w:rsid w:val="00D80CFC"/>
    <w:rsid w:val="00D8193F"/>
    <w:rsid w:val="00D923A0"/>
    <w:rsid w:val="00D923D5"/>
    <w:rsid w:val="00DA1CB5"/>
    <w:rsid w:val="00DA5533"/>
    <w:rsid w:val="00DB6E5E"/>
    <w:rsid w:val="00DC0044"/>
    <w:rsid w:val="00DC3417"/>
    <w:rsid w:val="00DC5BA4"/>
    <w:rsid w:val="00DC5EE2"/>
    <w:rsid w:val="00DC6510"/>
    <w:rsid w:val="00DE1EE3"/>
    <w:rsid w:val="00DF5302"/>
    <w:rsid w:val="00E01345"/>
    <w:rsid w:val="00E14FC1"/>
    <w:rsid w:val="00E26700"/>
    <w:rsid w:val="00E34151"/>
    <w:rsid w:val="00E341C4"/>
    <w:rsid w:val="00E52298"/>
    <w:rsid w:val="00E55B88"/>
    <w:rsid w:val="00E56312"/>
    <w:rsid w:val="00E67722"/>
    <w:rsid w:val="00E7279C"/>
    <w:rsid w:val="00E8053F"/>
    <w:rsid w:val="00E831BC"/>
    <w:rsid w:val="00EC763B"/>
    <w:rsid w:val="00ED79F2"/>
    <w:rsid w:val="00EE2B1B"/>
    <w:rsid w:val="00EE3C1A"/>
    <w:rsid w:val="00F02440"/>
    <w:rsid w:val="00F0360C"/>
    <w:rsid w:val="00F04053"/>
    <w:rsid w:val="00F24C99"/>
    <w:rsid w:val="00F26D21"/>
    <w:rsid w:val="00F41848"/>
    <w:rsid w:val="00F4653B"/>
    <w:rsid w:val="00F47C1A"/>
    <w:rsid w:val="00F523A5"/>
    <w:rsid w:val="00F72496"/>
    <w:rsid w:val="00F75178"/>
    <w:rsid w:val="00F82D9C"/>
    <w:rsid w:val="00F91B06"/>
    <w:rsid w:val="00FA29FF"/>
    <w:rsid w:val="00FA7035"/>
    <w:rsid w:val="00FA7C64"/>
    <w:rsid w:val="00FD0832"/>
    <w:rsid w:val="00FD2ABD"/>
    <w:rsid w:val="00FF120A"/>
    <w:rsid w:val="00FF43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B4DA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473"/>
    <w:pPr>
      <w:spacing w:line="360" w:lineRule="auto"/>
      <w:jc w:val="both"/>
    </w:pPr>
    <w:rPr>
      <w:rFonts w:ascii="Garamond" w:hAnsi="Garamond"/>
      <w:sz w:val="24"/>
      <w:szCs w:val="24"/>
      <w:lang w:val="fr-FR" w:eastAsia="fr-FR"/>
    </w:rPr>
  </w:style>
  <w:style w:type="paragraph" w:styleId="Titre1">
    <w:name w:val="heading 1"/>
    <w:basedOn w:val="Normal"/>
    <w:next w:val="Normal"/>
    <w:link w:val="Titre1Car"/>
    <w:uiPriority w:val="9"/>
    <w:qFormat/>
    <w:rsid w:val="00DC5BA4"/>
    <w:pPr>
      <w:keepNext/>
      <w:spacing w:before="240"/>
      <w:outlineLvl w:val="0"/>
    </w:pPr>
    <w:rPr>
      <w:rFonts w:ascii="Franklin Gothic Demi Cond" w:hAnsi="Franklin Gothic Demi Cond"/>
      <w:bCs/>
      <w:smallCaps/>
      <w:color w:val="0070C0"/>
      <w:kern w:val="32"/>
      <w:sz w:val="32"/>
      <w:szCs w:val="32"/>
    </w:rPr>
  </w:style>
  <w:style w:type="paragraph" w:styleId="Titre2">
    <w:name w:val="heading 2"/>
    <w:basedOn w:val="Normal"/>
    <w:next w:val="Normal"/>
    <w:link w:val="Titre2Car"/>
    <w:uiPriority w:val="9"/>
    <w:semiHidden/>
    <w:unhideWhenUsed/>
    <w:qFormat/>
    <w:rsid w:val="0005571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BD1691"/>
    <w:pPr>
      <w:tabs>
        <w:tab w:val="center" w:pos="4153"/>
        <w:tab w:val="right" w:pos="8306"/>
      </w:tabs>
    </w:pPr>
  </w:style>
  <w:style w:type="character" w:styleId="Numrodepage">
    <w:name w:val="page number"/>
    <w:basedOn w:val="Policepardfaut"/>
    <w:rsid w:val="00BD1691"/>
  </w:style>
  <w:style w:type="paragraph" w:styleId="Paragraphedeliste">
    <w:name w:val="List Paragraph"/>
    <w:basedOn w:val="Normal"/>
    <w:uiPriority w:val="34"/>
    <w:qFormat/>
    <w:rsid w:val="00FA7035"/>
    <w:pPr>
      <w:ind w:left="708"/>
    </w:pPr>
  </w:style>
  <w:style w:type="character" w:customStyle="1" w:styleId="Titre1Car">
    <w:name w:val="Titre 1 Car"/>
    <w:link w:val="Titre1"/>
    <w:uiPriority w:val="9"/>
    <w:rsid w:val="00DC5BA4"/>
    <w:rPr>
      <w:rFonts w:ascii="Franklin Gothic Demi Cond" w:hAnsi="Franklin Gothic Demi Cond"/>
      <w:bCs/>
      <w:smallCaps/>
      <w:color w:val="0070C0"/>
      <w:kern w:val="32"/>
      <w:sz w:val="32"/>
      <w:szCs w:val="32"/>
      <w:lang w:val="fr-FR" w:eastAsia="fr-FR"/>
    </w:rPr>
  </w:style>
  <w:style w:type="paragraph" w:styleId="Sansinterligne">
    <w:name w:val="No Spacing"/>
    <w:uiPriority w:val="1"/>
    <w:qFormat/>
    <w:rsid w:val="008137D0"/>
    <w:pPr>
      <w:jc w:val="both"/>
    </w:pPr>
    <w:rPr>
      <w:rFonts w:ascii="Garamond" w:hAnsi="Garamond"/>
      <w:sz w:val="24"/>
      <w:szCs w:val="24"/>
      <w:lang w:val="fr-FR" w:eastAsia="fr-FR"/>
    </w:rPr>
  </w:style>
  <w:style w:type="table" w:styleId="Grilledutableau">
    <w:name w:val="Table Grid"/>
    <w:basedOn w:val="TableauNormal"/>
    <w:uiPriority w:val="59"/>
    <w:rsid w:val="00CD09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33306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tyle2">
    <w:name w:val="Style 2"/>
    <w:basedOn w:val="Titre2"/>
    <w:next w:val="Normal"/>
    <w:link w:val="Style2Car"/>
    <w:qFormat/>
    <w:rsid w:val="000D5A6D"/>
    <w:pPr>
      <w:spacing w:before="240" w:line="240" w:lineRule="auto"/>
      <w:ind w:left="284"/>
    </w:pPr>
    <w:rPr>
      <w:rFonts w:ascii="Franklin Gothic Demi Cond" w:hAnsi="Franklin Gothic Demi Cond"/>
      <w:smallCaps/>
      <w:color w:val="00B0F0"/>
    </w:rPr>
  </w:style>
  <w:style w:type="table" w:styleId="TableauGrille1Clair-Accentuation5">
    <w:name w:val="Grid Table 1 Light Accent 5"/>
    <w:basedOn w:val="TableauNormal"/>
    <w:uiPriority w:val="46"/>
    <w:rsid w:val="00C33438"/>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Style2Car">
    <w:name w:val="Style 2 Car"/>
    <w:basedOn w:val="Policepardfaut"/>
    <w:link w:val="Style2"/>
    <w:rsid w:val="000D5A6D"/>
    <w:rPr>
      <w:rFonts w:ascii="Franklin Gothic Demi Cond" w:eastAsiaTheme="majorEastAsia" w:hAnsi="Franklin Gothic Demi Cond" w:cstheme="majorBidi"/>
      <w:smallCaps/>
      <w:color w:val="00B0F0"/>
      <w:sz w:val="26"/>
      <w:szCs w:val="26"/>
      <w:lang w:val="fr-FR" w:eastAsia="fr-FR"/>
    </w:rPr>
  </w:style>
  <w:style w:type="character" w:customStyle="1" w:styleId="Titre2Car">
    <w:name w:val="Titre 2 Car"/>
    <w:basedOn w:val="Policepardfaut"/>
    <w:link w:val="Titre2"/>
    <w:uiPriority w:val="9"/>
    <w:semiHidden/>
    <w:rsid w:val="00055719"/>
    <w:rPr>
      <w:rFonts w:asciiTheme="majorHAnsi" w:eastAsiaTheme="majorEastAsia" w:hAnsiTheme="majorHAnsi" w:cstheme="majorBidi"/>
      <w:color w:val="2E74B5" w:themeColor="accent1" w:themeShade="BF"/>
      <w:sz w:val="26"/>
      <w:szCs w:val="26"/>
      <w:lang w:val="fr-FR" w:eastAsia="fr-FR"/>
    </w:rPr>
  </w:style>
  <w:style w:type="paragraph" w:styleId="Explorateurdedocuments">
    <w:name w:val="Document Map"/>
    <w:basedOn w:val="Normal"/>
    <w:link w:val="ExplorateurdedocumentsCar"/>
    <w:uiPriority w:val="99"/>
    <w:semiHidden/>
    <w:unhideWhenUsed/>
    <w:rsid w:val="00F26D21"/>
    <w:pPr>
      <w:spacing w:line="240" w:lineRule="auto"/>
    </w:pPr>
    <w:rPr>
      <w:rFonts w:ascii="Helvetica" w:hAnsi="Helvetica"/>
    </w:rPr>
  </w:style>
  <w:style w:type="character" w:customStyle="1" w:styleId="ExplorateurdedocumentsCar">
    <w:name w:val="Explorateur de documents Car"/>
    <w:basedOn w:val="Policepardfaut"/>
    <w:link w:val="Explorateurdedocuments"/>
    <w:uiPriority w:val="99"/>
    <w:semiHidden/>
    <w:rsid w:val="00F26D21"/>
    <w:rPr>
      <w:rFonts w:ascii="Helvetica" w:hAnsi="Helvetica"/>
      <w:sz w:val="24"/>
      <w:szCs w:val="24"/>
      <w:lang w:val="fr-FR" w:eastAsia="fr-FR"/>
    </w:rPr>
  </w:style>
  <w:style w:type="paragraph" w:styleId="NormalWeb">
    <w:name w:val="Normal (Web)"/>
    <w:basedOn w:val="Normal"/>
    <w:uiPriority w:val="99"/>
    <w:unhideWhenUsed/>
    <w:rsid w:val="00E14FC1"/>
    <w:pPr>
      <w:spacing w:before="100" w:beforeAutospacing="1" w:after="100" w:afterAutospacing="1" w:line="240" w:lineRule="auto"/>
      <w:jc w:val="left"/>
    </w:pPr>
    <w:rPr>
      <w:rFonts w:ascii="Times New Roman" w:hAnsi="Times New Roman"/>
      <w:lang w:val="fr-SN"/>
    </w:rPr>
  </w:style>
  <w:style w:type="character" w:styleId="lev">
    <w:name w:val="Strong"/>
    <w:basedOn w:val="Policepardfaut"/>
    <w:uiPriority w:val="22"/>
    <w:qFormat/>
    <w:rsid w:val="00E14FC1"/>
    <w:rPr>
      <w:b/>
      <w:bCs/>
    </w:rPr>
  </w:style>
  <w:style w:type="paragraph" w:styleId="Citation">
    <w:name w:val="Quote"/>
    <w:basedOn w:val="Normal"/>
    <w:next w:val="Normal"/>
    <w:link w:val="CitationCar"/>
    <w:uiPriority w:val="29"/>
    <w:qFormat/>
    <w:rsid w:val="00844E52"/>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44E52"/>
    <w:rPr>
      <w:rFonts w:ascii="Garamond" w:hAnsi="Garamond"/>
      <w:i/>
      <w:iCs/>
      <w:color w:val="404040" w:themeColor="text1" w:themeTint="BF"/>
      <w:sz w:val="24"/>
      <w:szCs w:val="24"/>
      <w:lang w:val="fr-FR" w:eastAsia="fr-FR"/>
    </w:rPr>
  </w:style>
  <w:style w:type="paragraph" w:styleId="Citationintense">
    <w:name w:val="Intense Quote"/>
    <w:basedOn w:val="Normal"/>
    <w:next w:val="Normal"/>
    <w:link w:val="CitationintenseCar"/>
    <w:uiPriority w:val="30"/>
    <w:qFormat/>
    <w:rsid w:val="00844E5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844E52"/>
    <w:rPr>
      <w:rFonts w:ascii="Garamond" w:hAnsi="Garamond"/>
      <w:i/>
      <w:iCs/>
      <w:color w:val="5B9BD5" w:themeColor="accent1"/>
      <w:sz w:val="24"/>
      <w:szCs w:val="24"/>
      <w:lang w:val="fr-FR" w:eastAsia="fr-FR"/>
    </w:rPr>
  </w:style>
  <w:style w:type="character" w:customStyle="1" w:styleId="apple-converted-space">
    <w:name w:val="apple-converted-space"/>
    <w:basedOn w:val="Policepardfaut"/>
    <w:rsid w:val="00DC0044"/>
  </w:style>
  <w:style w:type="character" w:styleId="Lienhypertexte">
    <w:name w:val="Hyperlink"/>
    <w:basedOn w:val="Policepardfaut"/>
    <w:uiPriority w:val="99"/>
    <w:unhideWhenUsed/>
    <w:rsid w:val="00FD2ABD"/>
    <w:rPr>
      <w:color w:val="0563C1" w:themeColor="hyperlink"/>
      <w:u w:val="single"/>
    </w:rPr>
  </w:style>
  <w:style w:type="character" w:styleId="Lienhypertextesuivivisit">
    <w:name w:val="FollowedHyperlink"/>
    <w:basedOn w:val="Policepardfaut"/>
    <w:uiPriority w:val="99"/>
    <w:semiHidden/>
    <w:unhideWhenUsed/>
    <w:rsid w:val="008928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8631">
      <w:bodyDiv w:val="1"/>
      <w:marLeft w:val="0"/>
      <w:marRight w:val="0"/>
      <w:marTop w:val="0"/>
      <w:marBottom w:val="0"/>
      <w:divBdr>
        <w:top w:val="none" w:sz="0" w:space="0" w:color="auto"/>
        <w:left w:val="none" w:sz="0" w:space="0" w:color="auto"/>
        <w:bottom w:val="none" w:sz="0" w:space="0" w:color="auto"/>
        <w:right w:val="none" w:sz="0" w:space="0" w:color="auto"/>
      </w:divBdr>
    </w:div>
    <w:div w:id="681131408">
      <w:bodyDiv w:val="1"/>
      <w:marLeft w:val="0"/>
      <w:marRight w:val="0"/>
      <w:marTop w:val="0"/>
      <w:marBottom w:val="0"/>
      <w:divBdr>
        <w:top w:val="none" w:sz="0" w:space="0" w:color="auto"/>
        <w:left w:val="none" w:sz="0" w:space="0" w:color="auto"/>
        <w:bottom w:val="none" w:sz="0" w:space="0" w:color="auto"/>
        <w:right w:val="none" w:sz="0" w:space="0" w:color="auto"/>
      </w:divBdr>
    </w:div>
    <w:div w:id="1378628828">
      <w:bodyDiv w:val="1"/>
      <w:marLeft w:val="0"/>
      <w:marRight w:val="0"/>
      <w:marTop w:val="0"/>
      <w:marBottom w:val="0"/>
      <w:divBdr>
        <w:top w:val="none" w:sz="0" w:space="0" w:color="auto"/>
        <w:left w:val="none" w:sz="0" w:space="0" w:color="auto"/>
        <w:bottom w:val="none" w:sz="0" w:space="0" w:color="auto"/>
        <w:right w:val="none" w:sz="0" w:space="0" w:color="auto"/>
      </w:divBdr>
    </w:div>
    <w:div w:id="1670206984">
      <w:bodyDiv w:val="1"/>
      <w:marLeft w:val="0"/>
      <w:marRight w:val="0"/>
      <w:marTop w:val="0"/>
      <w:marBottom w:val="0"/>
      <w:divBdr>
        <w:top w:val="none" w:sz="0" w:space="0" w:color="auto"/>
        <w:left w:val="none" w:sz="0" w:space="0" w:color="auto"/>
        <w:bottom w:val="none" w:sz="0" w:space="0" w:color="auto"/>
        <w:right w:val="none" w:sz="0" w:space="0" w:color="auto"/>
      </w:divBdr>
    </w:div>
    <w:div w:id="1827700427">
      <w:bodyDiv w:val="1"/>
      <w:marLeft w:val="0"/>
      <w:marRight w:val="0"/>
      <w:marTop w:val="0"/>
      <w:marBottom w:val="0"/>
      <w:divBdr>
        <w:top w:val="none" w:sz="0" w:space="0" w:color="auto"/>
        <w:left w:val="none" w:sz="0" w:space="0" w:color="auto"/>
        <w:bottom w:val="none" w:sz="0" w:space="0" w:color="auto"/>
        <w:right w:val="none" w:sz="0" w:space="0" w:color="auto"/>
      </w:divBdr>
    </w:div>
    <w:div w:id="205423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2.xml"/><Relationship Id="rId18" Type="http://schemas.openxmlformats.org/officeDocument/2006/relationships/hyperlink" Target="http://sdg4monitoring.uis.unesco.org/graph_target.ph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databank.worldbank.org/data/views/reports/reportwidget.aspx?Report_Name=CountryProfile&amp;Id=b450fd57&amp;tbar=y&amp;dd=y&amp;inf=n&amp;zm=n&amp;country=SEN" TargetMode="External"/><Relationship Id="rId2" Type="http://schemas.openxmlformats.org/officeDocument/2006/relationships/numbering" Target="numbering.xml"/><Relationship Id="rId16" Type="http://schemas.openxmlformats.org/officeDocument/2006/relationships/hyperlink" Target="https://donnees.banquemondiale.org/pays/senegal?view=char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databank.banquemondiale.org/data/reports.aspx?source=2&amp;country=SEN" TargetMode="External"/><Relationship Id="rId10" Type="http://schemas.openxmlformats.org/officeDocument/2006/relationships/image" Target="media/image4.png"/><Relationship Id="rId19" Type="http://schemas.openxmlformats.org/officeDocument/2006/relationships/hyperlink" Target="https://www.statcompiler.com/fr/"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hyperlink" Target="https://dhsprogram.com/pubs/pdf/SR242/SR242.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863B2-62FF-41FC-8369-0B744648A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2683</Words>
  <Characters>15298</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Ministère de l’Education Nationale</vt:lpstr>
    </vt:vector>
  </TitlesOfParts>
  <Company>.</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Ministère de l’Education Nationale</dc:title>
  <dc:subject/>
  <dc:creator>Utilisateur de Microsoft Office</dc:creator>
  <cp:keywords/>
  <cp:lastModifiedBy>Adji Thioro Gueye</cp:lastModifiedBy>
  <cp:revision>2</cp:revision>
  <cp:lastPrinted>2010-08-16T11:31:00Z</cp:lastPrinted>
  <dcterms:created xsi:type="dcterms:W3CDTF">2023-12-05T22:27:00Z</dcterms:created>
  <dcterms:modified xsi:type="dcterms:W3CDTF">2023-12-05T22:27:00Z</dcterms:modified>
</cp:coreProperties>
</file>