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EC1" w:rsidRDefault="00326F76" w:rsidP="00326F76">
      <w:pPr>
        <w:spacing w:after="0" w:line="360" w:lineRule="auto"/>
        <w:jc w:val="center"/>
        <w:rPr>
          <w:rFonts w:ascii="Times New Roman" w:hAnsi="Times New Roman"/>
          <w:b/>
          <w:sz w:val="28"/>
          <w:szCs w:val="24"/>
        </w:rPr>
      </w:pPr>
      <w:r w:rsidRPr="00326F76">
        <w:rPr>
          <w:rFonts w:ascii="Times New Roman" w:hAnsi="Times New Roman"/>
          <w:b/>
          <w:sz w:val="28"/>
          <w:szCs w:val="24"/>
        </w:rPr>
        <w:t>Analyse de l’insertion socioprofessionnelle des migrant de retour dans les entreprises.</w:t>
      </w:r>
    </w:p>
    <w:p w:rsidR="00326F76" w:rsidRPr="00326F76" w:rsidRDefault="00326F76" w:rsidP="00326F76">
      <w:pPr>
        <w:spacing w:after="0" w:line="360" w:lineRule="auto"/>
        <w:rPr>
          <w:rFonts w:ascii="Times New Roman" w:hAnsi="Times New Roman"/>
          <w:sz w:val="24"/>
          <w:szCs w:val="24"/>
        </w:rPr>
      </w:pPr>
      <w:r w:rsidRPr="00326F76">
        <w:rPr>
          <w:rFonts w:ascii="Times New Roman" w:hAnsi="Times New Roman"/>
          <w:sz w:val="24"/>
          <w:szCs w:val="24"/>
        </w:rPr>
        <w:t>L’insertion socioprofessionnelle des migrants de retour dans les entreprises est une problématique complexe qui mérite une attention particulière. Dans un monde de plus en plus globalisé, les migrants sont souvent confrontés à des défis uniques lorsqu'ils tentent de réintégrer le marché du travail dans leur pays d'origine. Cette situation soulève plusieurs questions sur les obstacles et les opportunités qui se présentent à eux.</w:t>
      </w:r>
    </w:p>
    <w:p w:rsidR="00326F76" w:rsidRPr="00326F76" w:rsidRDefault="00326F76" w:rsidP="00326F76">
      <w:pPr>
        <w:spacing w:after="0" w:line="360" w:lineRule="auto"/>
        <w:rPr>
          <w:rFonts w:ascii="Times New Roman" w:hAnsi="Times New Roman"/>
          <w:sz w:val="24"/>
          <w:szCs w:val="24"/>
        </w:rPr>
      </w:pPr>
    </w:p>
    <w:p w:rsidR="00326F76" w:rsidRPr="00326F76" w:rsidRDefault="00326F76" w:rsidP="00326F76">
      <w:pPr>
        <w:spacing w:after="0" w:line="360" w:lineRule="auto"/>
        <w:rPr>
          <w:rFonts w:ascii="Times New Roman" w:hAnsi="Times New Roman"/>
          <w:sz w:val="24"/>
          <w:szCs w:val="24"/>
        </w:rPr>
      </w:pPr>
      <w:r w:rsidRPr="00326F76">
        <w:rPr>
          <w:rFonts w:ascii="Times New Roman" w:hAnsi="Times New Roman"/>
          <w:sz w:val="24"/>
          <w:szCs w:val="24"/>
        </w:rPr>
        <w:t>Tout d'abord, les migrants de retour rencontrent souvent des difficultés liées à la reconnaissance de leurs compétences. Les qualifications et l'expérience acquises à l'étranger ne sont pas toujours valorisées, ce qui peut limiter leurs chances d'obtenir un emploi correspondant à leur niveau de compétence. Par ailleurs, des préjugés peuvent exister de la part des employeurs, qui peuvent douter de leur capacité à s'intégrer dans un environnement de travail local. Ces stéréotypes peuvent rendre leur recherche d'emploi encore plus ardue. De plus, la maîtrise de la langue locale et la compréhension des normes culturelles peuvent constituer des obstacles supplémentaires, accentuant le sentiment d'isolement chez ces individus.</w:t>
      </w:r>
      <w:r w:rsidRPr="00326F76">
        <w:t xml:space="preserve"> </w:t>
      </w:r>
    </w:p>
    <w:p w:rsidR="00326F76" w:rsidRPr="00326F76" w:rsidRDefault="00326F76" w:rsidP="00326F76">
      <w:pPr>
        <w:spacing w:after="0" w:line="360" w:lineRule="auto"/>
        <w:rPr>
          <w:rFonts w:ascii="Times New Roman" w:hAnsi="Times New Roman"/>
          <w:sz w:val="24"/>
          <w:szCs w:val="24"/>
        </w:rPr>
      </w:pPr>
      <w:r w:rsidRPr="00326F76">
        <w:rPr>
          <w:rFonts w:ascii="Times New Roman" w:hAnsi="Times New Roman"/>
          <w:sz w:val="24"/>
          <w:szCs w:val="24"/>
        </w:rPr>
        <w:t>Cependant, il est essentiel de reconnaître que les migrants de retour possèdent également des atouts significatifs. Leur expérience internationale peut enrichir le milieu de travail, apportant des perspectives diverses et des compétences précieuses. De plus en plus d'entreprises prennent conscience de l'importance de la diversité et de l'inclusion, et cherchent à tirer parti des talents variés que les migrants peuvent offrir. Pour favoriser l'insertion socioprofessionnelle des migrants de retour, il est crucial de mettre en place des programmes de formation professionnelle qui tiennent compte de leurs compétences et de leurs besoins spécifiques. Des initiatives de sensibilisation visant à réduire les préjugés et à promouvoir l'inclusion dans les entreprises peuvent également jouer un rôle clé.</w:t>
      </w:r>
    </w:p>
    <w:p w:rsidR="00326F76" w:rsidRPr="00326F76" w:rsidRDefault="00326F76" w:rsidP="00326F76">
      <w:pPr>
        <w:spacing w:after="0" w:line="360" w:lineRule="auto"/>
        <w:rPr>
          <w:rFonts w:ascii="Times New Roman" w:hAnsi="Times New Roman"/>
          <w:sz w:val="24"/>
          <w:szCs w:val="24"/>
        </w:rPr>
      </w:pPr>
    </w:p>
    <w:p w:rsidR="00326F76" w:rsidRPr="00326F76" w:rsidRDefault="00326F76" w:rsidP="00326F76">
      <w:pPr>
        <w:spacing w:after="0" w:line="360" w:lineRule="auto"/>
        <w:rPr>
          <w:rFonts w:ascii="Times New Roman" w:hAnsi="Times New Roman"/>
          <w:sz w:val="24"/>
          <w:szCs w:val="24"/>
        </w:rPr>
      </w:pPr>
      <w:r w:rsidRPr="00326F76">
        <w:rPr>
          <w:rFonts w:ascii="Times New Roman" w:hAnsi="Times New Roman"/>
          <w:sz w:val="24"/>
          <w:szCs w:val="24"/>
        </w:rPr>
        <w:t>En somme, bien que des défis subsistent pour l'insertion socioprofessionnelle des migrants de retour, il est impératif de développer des stratégies qui valorisent leurs compétences et facilitent leur intégration. En créant un environnement de travail inclusif et en reconnaissant la richesse que la diversité peut apporter, les entreprises peuvent non seulement aider ces individus à réussir, mais aussi renforcer leur propre compétitivité sur le marché.</w:t>
      </w:r>
      <w:bookmarkStart w:id="0" w:name="_GoBack"/>
      <w:bookmarkEnd w:id="0"/>
    </w:p>
    <w:sectPr w:rsidR="00326F76" w:rsidRPr="00326F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9024B"/>
    <w:multiLevelType w:val="hybridMultilevel"/>
    <w:tmpl w:val="4876672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BC13AB"/>
    <w:multiLevelType w:val="hybridMultilevel"/>
    <w:tmpl w:val="5774521E"/>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B302B57"/>
    <w:multiLevelType w:val="hybridMultilevel"/>
    <w:tmpl w:val="DD629C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FE01B9"/>
    <w:multiLevelType w:val="hybridMultilevel"/>
    <w:tmpl w:val="6BBEF6A4"/>
    <w:lvl w:ilvl="0" w:tplc="040C0013">
      <w:start w:val="1"/>
      <w:numFmt w:val="upperRoman"/>
      <w:lvlText w:val="%1."/>
      <w:lvlJc w:val="right"/>
      <w:pPr>
        <w:ind w:left="775" w:hanging="360"/>
      </w:pPr>
    </w:lvl>
    <w:lvl w:ilvl="1" w:tplc="040C0019" w:tentative="1">
      <w:start w:val="1"/>
      <w:numFmt w:val="lowerLetter"/>
      <w:lvlText w:val="%2."/>
      <w:lvlJc w:val="left"/>
      <w:pPr>
        <w:ind w:left="1495" w:hanging="360"/>
      </w:pPr>
    </w:lvl>
    <w:lvl w:ilvl="2" w:tplc="040C001B" w:tentative="1">
      <w:start w:val="1"/>
      <w:numFmt w:val="lowerRoman"/>
      <w:lvlText w:val="%3."/>
      <w:lvlJc w:val="right"/>
      <w:pPr>
        <w:ind w:left="2215" w:hanging="180"/>
      </w:pPr>
    </w:lvl>
    <w:lvl w:ilvl="3" w:tplc="040C000F" w:tentative="1">
      <w:start w:val="1"/>
      <w:numFmt w:val="decimal"/>
      <w:lvlText w:val="%4."/>
      <w:lvlJc w:val="left"/>
      <w:pPr>
        <w:ind w:left="2935" w:hanging="360"/>
      </w:pPr>
    </w:lvl>
    <w:lvl w:ilvl="4" w:tplc="040C0019" w:tentative="1">
      <w:start w:val="1"/>
      <w:numFmt w:val="lowerLetter"/>
      <w:lvlText w:val="%5."/>
      <w:lvlJc w:val="left"/>
      <w:pPr>
        <w:ind w:left="3655" w:hanging="360"/>
      </w:pPr>
    </w:lvl>
    <w:lvl w:ilvl="5" w:tplc="040C001B" w:tentative="1">
      <w:start w:val="1"/>
      <w:numFmt w:val="lowerRoman"/>
      <w:lvlText w:val="%6."/>
      <w:lvlJc w:val="right"/>
      <w:pPr>
        <w:ind w:left="4375" w:hanging="180"/>
      </w:pPr>
    </w:lvl>
    <w:lvl w:ilvl="6" w:tplc="040C000F" w:tentative="1">
      <w:start w:val="1"/>
      <w:numFmt w:val="decimal"/>
      <w:lvlText w:val="%7."/>
      <w:lvlJc w:val="left"/>
      <w:pPr>
        <w:ind w:left="5095" w:hanging="360"/>
      </w:pPr>
    </w:lvl>
    <w:lvl w:ilvl="7" w:tplc="040C0019" w:tentative="1">
      <w:start w:val="1"/>
      <w:numFmt w:val="lowerLetter"/>
      <w:lvlText w:val="%8."/>
      <w:lvlJc w:val="left"/>
      <w:pPr>
        <w:ind w:left="5815" w:hanging="360"/>
      </w:pPr>
    </w:lvl>
    <w:lvl w:ilvl="8" w:tplc="040C001B" w:tentative="1">
      <w:start w:val="1"/>
      <w:numFmt w:val="lowerRoman"/>
      <w:lvlText w:val="%9."/>
      <w:lvlJc w:val="right"/>
      <w:pPr>
        <w:ind w:left="6535" w:hanging="180"/>
      </w:pPr>
    </w:lvl>
  </w:abstractNum>
  <w:abstractNum w:abstractNumId="4" w15:restartNumberingAfterBreak="0">
    <w:nsid w:val="46933761"/>
    <w:multiLevelType w:val="hybridMultilevel"/>
    <w:tmpl w:val="7CD43A74"/>
    <w:lvl w:ilvl="0" w:tplc="040C0013">
      <w:start w:val="1"/>
      <w:numFmt w:val="upperRoman"/>
      <w:lvlText w:val="%1."/>
      <w:lvlJc w:val="right"/>
      <w:pPr>
        <w:ind w:left="775" w:hanging="360"/>
      </w:pPr>
    </w:lvl>
    <w:lvl w:ilvl="1" w:tplc="040C0019" w:tentative="1">
      <w:start w:val="1"/>
      <w:numFmt w:val="lowerLetter"/>
      <w:lvlText w:val="%2."/>
      <w:lvlJc w:val="left"/>
      <w:pPr>
        <w:ind w:left="1495" w:hanging="360"/>
      </w:pPr>
    </w:lvl>
    <w:lvl w:ilvl="2" w:tplc="040C001B" w:tentative="1">
      <w:start w:val="1"/>
      <w:numFmt w:val="lowerRoman"/>
      <w:lvlText w:val="%3."/>
      <w:lvlJc w:val="right"/>
      <w:pPr>
        <w:ind w:left="2215" w:hanging="180"/>
      </w:pPr>
    </w:lvl>
    <w:lvl w:ilvl="3" w:tplc="040C000F" w:tentative="1">
      <w:start w:val="1"/>
      <w:numFmt w:val="decimal"/>
      <w:lvlText w:val="%4."/>
      <w:lvlJc w:val="left"/>
      <w:pPr>
        <w:ind w:left="2935" w:hanging="360"/>
      </w:pPr>
    </w:lvl>
    <w:lvl w:ilvl="4" w:tplc="040C0019" w:tentative="1">
      <w:start w:val="1"/>
      <w:numFmt w:val="lowerLetter"/>
      <w:lvlText w:val="%5."/>
      <w:lvlJc w:val="left"/>
      <w:pPr>
        <w:ind w:left="3655" w:hanging="360"/>
      </w:pPr>
    </w:lvl>
    <w:lvl w:ilvl="5" w:tplc="040C001B" w:tentative="1">
      <w:start w:val="1"/>
      <w:numFmt w:val="lowerRoman"/>
      <w:lvlText w:val="%6."/>
      <w:lvlJc w:val="right"/>
      <w:pPr>
        <w:ind w:left="4375" w:hanging="180"/>
      </w:pPr>
    </w:lvl>
    <w:lvl w:ilvl="6" w:tplc="040C000F" w:tentative="1">
      <w:start w:val="1"/>
      <w:numFmt w:val="decimal"/>
      <w:lvlText w:val="%7."/>
      <w:lvlJc w:val="left"/>
      <w:pPr>
        <w:ind w:left="5095" w:hanging="360"/>
      </w:pPr>
    </w:lvl>
    <w:lvl w:ilvl="7" w:tplc="040C0019" w:tentative="1">
      <w:start w:val="1"/>
      <w:numFmt w:val="lowerLetter"/>
      <w:lvlText w:val="%8."/>
      <w:lvlJc w:val="left"/>
      <w:pPr>
        <w:ind w:left="5815" w:hanging="360"/>
      </w:pPr>
    </w:lvl>
    <w:lvl w:ilvl="8" w:tplc="040C001B" w:tentative="1">
      <w:start w:val="1"/>
      <w:numFmt w:val="lowerRoman"/>
      <w:lvlText w:val="%9."/>
      <w:lvlJc w:val="right"/>
      <w:pPr>
        <w:ind w:left="6535" w:hanging="180"/>
      </w:pPr>
    </w:lvl>
  </w:abstractNum>
  <w:abstractNum w:abstractNumId="5" w15:restartNumberingAfterBreak="0">
    <w:nsid w:val="4995296D"/>
    <w:multiLevelType w:val="hybridMultilevel"/>
    <w:tmpl w:val="AC9EA1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FAF028E"/>
    <w:multiLevelType w:val="hybridMultilevel"/>
    <w:tmpl w:val="6B4CBF96"/>
    <w:lvl w:ilvl="0" w:tplc="4CCCBB52">
      <w:start w:val="1"/>
      <w:numFmt w:val="bullet"/>
      <w:lvlText w:val="▪"/>
      <w:lvlJc w:val="left"/>
      <w:pPr>
        <w:ind w:left="720" w:hanging="360"/>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A296492"/>
    <w:multiLevelType w:val="hybridMultilevel"/>
    <w:tmpl w:val="E35833B6"/>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76D21905"/>
    <w:multiLevelType w:val="hybridMultilevel"/>
    <w:tmpl w:val="14B6DB3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CE06FAE"/>
    <w:multiLevelType w:val="hybridMultilevel"/>
    <w:tmpl w:val="7EE0EC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9"/>
  </w:num>
  <w:num w:numId="5">
    <w:abstractNumId w:val="5"/>
  </w:num>
  <w:num w:numId="6">
    <w:abstractNumId w:val="4"/>
  </w:num>
  <w:num w:numId="7">
    <w:abstractNumId w:val="3"/>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4A9"/>
    <w:rsid w:val="001B33FF"/>
    <w:rsid w:val="00326F76"/>
    <w:rsid w:val="00460EC1"/>
    <w:rsid w:val="00863B4E"/>
    <w:rsid w:val="008C3D63"/>
    <w:rsid w:val="00CC1910"/>
    <w:rsid w:val="00CE59BD"/>
    <w:rsid w:val="00E704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2803"/>
  <w15:chartTrackingRefBased/>
  <w15:docId w15:val="{7CC5FA49-7A08-46BB-8C79-613FBB82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0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386</Words>
  <Characters>2128</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issa</dc:creator>
  <cp:keywords/>
  <dc:description/>
  <cp:lastModifiedBy>Ibrahim issa</cp:lastModifiedBy>
  <cp:revision>3</cp:revision>
  <dcterms:created xsi:type="dcterms:W3CDTF">2024-10-31T10:41:00Z</dcterms:created>
  <dcterms:modified xsi:type="dcterms:W3CDTF">2024-10-31T12:27:00Z</dcterms:modified>
</cp:coreProperties>
</file>