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第二章 理论基础与核心概念</w:t>
      </w:r>
    </w:p>
    <w:p>
      <w:r>
        <w:t>2.1 核心概念界定</w:t>
      </w:r>
    </w:p>
    <w:p>
      <w:r>
        <w:t>本章先界定核心概念, 然后梳理理论, 系统呈现研究进展. 内容长度足以触发引言段判定 (&gt;30字符).</w:t>
      </w:r>
    </w:p>
    <w:p>
      <w:r>
        <w:t>2.1.1 子概念</w:t>
      </w:r>
    </w:p>
    <w:p>
      <w:r>
        <w:t>2.1.1 正文段, 长度足以让 sentence_like 启发命中.</w:t>
      </w:r>
    </w:p>
    <w:p>
      <w:r>
        <w:t>第四章 测试方法特征与现存问题</w:t>
      </w:r>
    </w:p>
    <w:p>
      <w:r>
        <w:t>4.1 数据采集方法</w:t>
      </w:r>
    </w:p>
    <w:p>
      <w:r>
        <w:t>测试方法体系优化路径</w:t>
      </w:r>
    </w:p>
    <w:p>
      <w:r>
        <w:t>针对当前测试方法工具组合存在的短板, 结合应用场景的实际情况, 本文提出以下优化对策建议, 推动测试方法体系的进一步完善.</w:t>
      </w:r>
    </w:p>
    <w:p>
      <w:r>
        <w:t>第六章 测试方法体系优化路径</w:t>
      </w:r>
    </w:p>
    <w:p>
      <w:r>
        <w:t>6.1 优化方法内部结构</w:t>
      </w:r>
    </w:p>
    <w:p>
      <w:r>
        <w:t>6.1 正文段足够长触发启发判定阈值, 这是用于 zone_guess 的判断.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