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602" w:firstLineChars="1196"/>
        <w:rPr>
          <w:rFonts w:hint="default" w:ascii="Times New Roman" w:hAnsi="Times New Roman" w:eastAsia="楷体_GB2312" w:cs="Times New Roman"/>
          <w:b/>
          <w:sz w:val="30"/>
        </w:rPr>
      </w:pPr>
      <w:r>
        <w:rPr>
          <w:rFonts w:hint="default" w:ascii="Times New Roman" w:hAnsi="Times New Roman" w:eastAsia="楷体_GB2312" w:cs="Times New Roman"/>
          <w:b/>
          <w:sz w:val="30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3216910</wp:posOffset>
            </wp:positionH>
            <wp:positionV relativeFrom="paragraph">
              <wp:posOffset>-3994150</wp:posOffset>
            </wp:positionV>
            <wp:extent cx="917575" cy="8184515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7575" cy="818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rFonts w:hint="default" w:ascii="Times New Roman" w:hAnsi="Times New Roman" w:eastAsia="楷体_GB2312" w:cs="Times New Roman"/>
          <w:b/>
          <w:sz w:val="30"/>
        </w:rPr>
      </w:pPr>
      <w:r>
        <w:rPr>
          <w:rFonts w:hint="default" w:ascii="Times New Roman" w:hAnsi="Times New Roman" w:eastAsia="楷体_GB2312" w:cs="Times New Roman"/>
          <w:b/>
          <w:sz w:val="30"/>
        </w:rPr>
        <w:t>北京邮电大学20</w:t>
      </w:r>
      <w:r>
        <w:rPr>
          <w:rFonts w:hint="default" w:ascii="Times New Roman" w:hAnsi="Times New Roman" w:eastAsia="楷体_GB2312" w:cs="Times New Roman"/>
          <w:b/>
          <w:sz w:val="30"/>
          <w:lang w:val="en-US" w:eastAsia="zh-CN"/>
        </w:rPr>
        <w:t>22</w:t>
      </w:r>
      <w:r>
        <w:rPr>
          <w:rFonts w:hint="default" w:ascii="Times New Roman" w:hAnsi="Times New Roman" w:eastAsia="楷体_GB2312" w:cs="Times New Roman"/>
          <w:b/>
          <w:sz w:val="30"/>
        </w:rPr>
        <w:t>——20</w:t>
      </w:r>
      <w:r>
        <w:rPr>
          <w:rFonts w:hint="default" w:ascii="Times New Roman" w:hAnsi="Times New Roman" w:eastAsia="楷体_GB2312" w:cs="Times New Roman"/>
          <w:b/>
          <w:sz w:val="30"/>
          <w:lang w:val="en-US" w:eastAsia="zh-CN"/>
        </w:rPr>
        <w:t>23</w:t>
      </w:r>
      <w:r>
        <w:rPr>
          <w:rFonts w:hint="default" w:ascii="Times New Roman" w:hAnsi="Times New Roman" w:eastAsia="楷体_GB2312" w:cs="Times New Roman"/>
          <w:b/>
          <w:sz w:val="30"/>
        </w:rPr>
        <w:t>学年第</w:t>
      </w:r>
      <w:r>
        <w:rPr>
          <w:rFonts w:hint="default" w:ascii="Times New Roman" w:hAnsi="Times New Roman" w:eastAsia="楷体_GB2312" w:cs="Times New Roman"/>
          <w:b/>
          <w:sz w:val="30"/>
          <w:lang w:val="en-US" w:eastAsia="zh-CN"/>
        </w:rPr>
        <w:t>一</w:t>
      </w:r>
      <w:r>
        <w:rPr>
          <w:rFonts w:hint="default" w:ascii="Times New Roman" w:hAnsi="Times New Roman" w:eastAsia="楷体_GB2312" w:cs="Times New Roman"/>
          <w:b/>
          <w:sz w:val="30"/>
        </w:rPr>
        <w:t>学期</w:t>
      </w:r>
    </w:p>
    <w:p>
      <w:pPr>
        <w:jc w:val="center"/>
        <w:rPr>
          <w:rFonts w:hint="default" w:ascii="Times New Roman" w:hAnsi="Times New Roman" w:eastAsia="楷体_GB2312" w:cs="Times New Roman"/>
          <w:b/>
          <w:sz w:val="30"/>
        </w:rPr>
      </w:pPr>
      <w:r>
        <w:rPr>
          <w:rFonts w:hint="default" w:ascii="Times New Roman" w:hAnsi="Times New Roman" w:cs="Times New Roman"/>
          <w:b/>
          <w:kern w:val="0"/>
          <w:sz w:val="32"/>
        </w:rPr>
        <w:t xml:space="preserve">《 </w:t>
      </w:r>
      <w:r>
        <w:rPr>
          <w:rFonts w:hint="default" w:ascii="Times New Roman" w:hAnsi="Times New Roman" w:cs="Times New Roman"/>
          <w:b/>
          <w:kern w:val="0"/>
          <w:sz w:val="32"/>
          <w:lang w:val="en-US" w:eastAsia="zh-CN"/>
        </w:rPr>
        <w:t>信息论与编码</w:t>
      </w:r>
      <w:r>
        <w:rPr>
          <w:rFonts w:hint="default" w:ascii="Times New Roman" w:hAnsi="Times New Roman" w:cs="Times New Roman"/>
          <w:b/>
          <w:kern w:val="0"/>
          <w:sz w:val="32"/>
        </w:rPr>
        <w:t xml:space="preserve"> 》</w:t>
      </w:r>
      <w:r>
        <w:rPr>
          <w:rFonts w:hint="default" w:ascii="Times New Roman" w:hAnsi="Times New Roman" w:cs="Times New Roman"/>
          <w:kern w:val="0"/>
          <w:sz w:val="32"/>
        </w:rPr>
        <w:t>期末考试试题（</w:t>
      </w:r>
      <w:r>
        <w:rPr>
          <w:rFonts w:hint="default" w:ascii="Times New Roman" w:hAnsi="Times New Roman" w:cs="Times New Roman"/>
          <w:b/>
          <w:kern w:val="0"/>
          <w:sz w:val="32"/>
          <w:lang w:val="en-US" w:eastAsia="zh-CN"/>
        </w:rPr>
        <w:t>B</w:t>
      </w:r>
      <w:r>
        <w:rPr>
          <w:rFonts w:hint="default" w:ascii="Times New Roman" w:hAnsi="Times New Roman" w:cs="Times New Roman"/>
          <w:b/>
          <w:kern w:val="0"/>
          <w:sz w:val="32"/>
        </w:rPr>
        <w:t>卷</w:t>
      </w:r>
      <w:r>
        <w:rPr>
          <w:rFonts w:hint="default" w:ascii="Times New Roman" w:hAnsi="Times New Roman" w:cs="Times New Roman"/>
          <w:kern w:val="0"/>
          <w:sz w:val="32"/>
        </w:rPr>
        <w:t>）</w:t>
      </w:r>
    </w:p>
    <w:tbl>
      <w:tblPr>
        <w:tblStyle w:val="6"/>
        <w:tblW w:w="120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997"/>
        <w:gridCol w:w="997"/>
        <w:gridCol w:w="997"/>
        <w:gridCol w:w="996"/>
        <w:gridCol w:w="996"/>
        <w:gridCol w:w="996"/>
        <w:gridCol w:w="996"/>
        <w:gridCol w:w="996"/>
        <w:gridCol w:w="996"/>
        <w:gridCol w:w="996"/>
        <w:gridCol w:w="14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636" w:type="dxa"/>
            <w:textDirection w:val="tbRlV"/>
          </w:tcPr>
          <w:p>
            <w:pPr>
              <w:ind w:left="113" w:right="113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考试注意事项</w:t>
            </w:r>
          </w:p>
        </w:tc>
        <w:tc>
          <w:tcPr>
            <w:tcW w:w="11451" w:type="dxa"/>
            <w:gridSpan w:val="11"/>
          </w:tcPr>
          <w:p>
            <w:pPr>
              <w:pStyle w:val="11"/>
              <w:numPr>
                <w:ilvl w:val="0"/>
                <w:numId w:val="1"/>
              </w:numPr>
              <w:tabs>
                <w:tab w:val="left" w:pos="0"/>
              </w:tabs>
              <w:ind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学生参加考试须带学生证或学院证明，未带者不准进入考场。学生必须按照监考教师指定座位就坐。</w:t>
            </w:r>
          </w:p>
          <w:p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二、书本、参考资料、书包等物品一律放到考场指定位置。</w:t>
            </w:r>
          </w:p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三、学生不得另行携带、使用稿纸，要遵守《北京邮电大学考场规则》，有考场违纪或作弊行为者，按相应规定严肃处理。</w:t>
            </w:r>
          </w:p>
          <w:p>
            <w:pPr>
              <w:pStyle w:val="2"/>
              <w:ind w:firstLine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四、学生必须将答题内容做在试题答卷上，做在试题及草稿纸上一律无效。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atLeast"/>
        </w:trPr>
        <w:tc>
          <w:tcPr>
            <w:tcW w:w="636" w:type="dxa"/>
          </w:tcPr>
          <w:p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考试</w:t>
            </w:r>
          </w:p>
          <w:p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课程</w:t>
            </w:r>
          </w:p>
        </w:tc>
        <w:tc>
          <w:tcPr>
            <w:tcW w:w="3987" w:type="dxa"/>
            <w:gridSpan w:val="4"/>
            <w:vAlign w:val="center"/>
          </w:tcPr>
          <w:p>
            <w:pPr>
              <w:tabs>
                <w:tab w:val="left" w:pos="0"/>
              </w:tabs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 信息论与编码</w:t>
            </w:r>
          </w:p>
        </w:tc>
        <w:tc>
          <w:tcPr>
            <w:tcW w:w="2988" w:type="dxa"/>
            <w:gridSpan w:val="3"/>
            <w:vAlign w:val="center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考试时间</w:t>
            </w:r>
          </w:p>
        </w:tc>
        <w:tc>
          <w:tcPr>
            <w:tcW w:w="4476" w:type="dxa"/>
            <w:gridSpan w:val="4"/>
            <w:vAlign w:val="center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年 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12 </w:t>
            </w:r>
            <w:r>
              <w:rPr>
                <w:rFonts w:hint="default" w:ascii="Times New Roman" w:hAnsi="Times New Roman" w:cs="Times New Roman"/>
              </w:rPr>
              <w:t xml:space="preserve">月 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12</w:t>
            </w:r>
            <w:r>
              <w:rPr>
                <w:rFonts w:hint="default" w:ascii="Times New Roman" w:hAnsi="Times New Roman" w:cs="Times New Roman"/>
              </w:rPr>
              <w:t xml:space="preserve"> 日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 xml:space="preserve"> 8:00-9:35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636" w:type="dxa"/>
          </w:tcPr>
          <w:p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题号</w:t>
            </w:r>
          </w:p>
        </w:tc>
        <w:tc>
          <w:tcPr>
            <w:tcW w:w="997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一</w:t>
            </w:r>
          </w:p>
        </w:tc>
        <w:tc>
          <w:tcPr>
            <w:tcW w:w="997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二</w:t>
            </w:r>
          </w:p>
        </w:tc>
        <w:tc>
          <w:tcPr>
            <w:tcW w:w="997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三</w:t>
            </w: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四</w:t>
            </w: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五</w:t>
            </w: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六</w:t>
            </w: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七</w:t>
            </w: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八</w:t>
            </w: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九</w:t>
            </w: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十</w:t>
            </w:r>
          </w:p>
        </w:tc>
        <w:tc>
          <w:tcPr>
            <w:tcW w:w="1488" w:type="dxa"/>
          </w:tcPr>
          <w:p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636" w:type="dxa"/>
          </w:tcPr>
          <w:p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满分</w:t>
            </w:r>
          </w:p>
        </w:tc>
        <w:tc>
          <w:tcPr>
            <w:tcW w:w="997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997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997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</w:t>
            </w: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10</w:t>
            </w: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10</w:t>
            </w: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10</w:t>
            </w: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10</w:t>
            </w: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88" w:type="dxa"/>
          </w:tcPr>
          <w:p>
            <w:pPr>
              <w:tabs>
                <w:tab w:val="left" w:pos="0"/>
              </w:tabs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</w:trPr>
        <w:tc>
          <w:tcPr>
            <w:tcW w:w="636" w:type="dxa"/>
          </w:tcPr>
          <w:p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得分</w:t>
            </w:r>
          </w:p>
        </w:tc>
        <w:tc>
          <w:tcPr>
            <w:tcW w:w="997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7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7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6" w:type="dxa"/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88" w:type="dxa"/>
          </w:tcPr>
          <w:p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9" w:hRule="atLeast"/>
        </w:trPr>
        <w:tc>
          <w:tcPr>
            <w:tcW w:w="636" w:type="dxa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阅卷</w:t>
            </w:r>
          </w:p>
          <w:p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教师</w:t>
            </w:r>
          </w:p>
        </w:tc>
        <w:tc>
          <w:tcPr>
            <w:tcW w:w="997" w:type="dxa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7" w:type="dxa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7" w:type="dxa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6" w:type="dxa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6" w:type="dxa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6" w:type="dxa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6" w:type="dxa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6" w:type="dxa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6" w:type="dxa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996" w:type="dxa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488" w:type="dxa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rPr>
                <w:rFonts w:hint="default" w:ascii="Times New Roman" w:hAnsi="Times New Roman" w:cs="Times New Roman"/>
              </w:rPr>
            </w:pPr>
          </w:p>
        </w:tc>
      </w:tr>
    </w:tbl>
    <w:p>
      <w:pPr>
        <w:rPr>
          <w:rFonts w:hint="default" w:ascii="Times New Roman" w:hAnsi="Times New Roman" w:cs="Times New Roman"/>
          <w:color w:val="000000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一、</w:t>
      </w:r>
      <w:r>
        <w:rPr>
          <w:rFonts w:hint="default" w:ascii="Times New Roman" w:hAnsi="Times New Roman" w:cs="Times New Roman"/>
          <w:lang w:val="en-US" w:eastAsia="zh-CN"/>
        </w:rPr>
        <w:t>名词解释题。（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分×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=</w:t>
      </w:r>
      <w:r>
        <w:rPr>
          <w:rFonts w:hint="eastAsia" w:ascii="Times New Roman" w:hAnsi="Times New Roman" w:cs="Times New Roman"/>
          <w:lang w:val="en-US" w:eastAsia="zh-CN"/>
        </w:rPr>
        <w:t>20</w:t>
      </w:r>
      <w:r>
        <w:rPr>
          <w:rFonts w:hint="default" w:ascii="Times New Roman" w:hAnsi="Times New Roman" w:cs="Times New Roman"/>
          <w:lang w:val="en-US" w:eastAsia="zh-CN"/>
        </w:rPr>
        <w:t>分）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</w:t>
      </w:r>
      <w:r>
        <w:rPr>
          <w:rFonts w:hint="eastAsia" w:ascii="Times New Roman" w:hAnsi="Times New Roman" w:cs="Times New Roman"/>
          <w:lang w:val="en-US" w:eastAsia="zh-CN"/>
        </w:rPr>
        <w:t xml:space="preserve">循环码    2.无记忆信道  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3.随机错误  4.信息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二、</w:t>
      </w:r>
      <w:r>
        <w:rPr>
          <w:rFonts w:hint="default" w:ascii="Times New Roman" w:hAnsi="Times New Roman" w:cs="Times New Roman"/>
          <w:lang w:val="en-US" w:eastAsia="zh-CN"/>
        </w:rPr>
        <w:t>简答题。</w:t>
      </w: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lang w:val="en-US" w:eastAsia="zh-CN"/>
        </w:rPr>
        <w:t>0分</w:t>
      </w:r>
      <w:r>
        <w:rPr>
          <w:rFonts w:hint="default" w:ascii="Times New Roman" w:hAnsi="Times New Roman" w:eastAsia="宋体" w:cs="Times New Roman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从数据存储方面简述纠删码技术的主要思想？</w:t>
      </w:r>
      <w:r>
        <w:rPr>
          <w:rFonts w:hint="eastAsia" w:ascii="Times New Roman" w:hAnsi="Times New Roman" w:cs="Times New Roman"/>
          <w:lang w:val="en-US" w:eastAsia="zh-CN"/>
        </w:rPr>
        <w:t>（7分）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  <w:lang w:val="en-US" w:eastAsia="zh-CN"/>
        </w:rPr>
        <w:t>简述BCH码的优点。</w:t>
      </w:r>
      <w:r>
        <w:rPr>
          <w:rFonts w:hint="eastAsia" w:ascii="Times New Roman" w:hAnsi="Times New Roman" w:cs="Times New Roman"/>
          <w:lang w:val="en-US" w:eastAsia="zh-CN"/>
        </w:rPr>
        <w:t>（7分）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3.简述循环码的特点。（6分）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三、</w:t>
      </w:r>
      <w:r>
        <w:rPr>
          <w:rFonts w:hint="default" w:ascii="Times New Roman" w:hAnsi="Times New Roman" w:cs="Times New Roman"/>
          <w:lang w:val="en-US" w:eastAsia="zh-CN"/>
        </w:rPr>
        <w:t>计算题。</w:t>
      </w:r>
      <w:r>
        <w:rPr>
          <w:rFonts w:hint="eastAsia" w:ascii="Times New Roman" w:hAnsi="Times New Roman" w:cs="Times New Roman"/>
          <w:lang w:val="en-US" w:eastAsia="zh-CN"/>
        </w:rPr>
        <w:t>（共20分）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1.一个二元码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C</w:t>
      </w:r>
      <w:r>
        <w:rPr>
          <w:rFonts w:hint="default" w:ascii="Times New Roman" w:hAnsi="Times New Roman" w:cs="Times New Roman"/>
          <w:lang w:val="en-US" w:eastAsia="zh-CN"/>
        </w:rPr>
        <w:t>的生成矩阵</w:t>
      </w:r>
      <w:r>
        <w:rPr>
          <w:rFonts w:hint="eastAsia" w:ascii="Times New Roman" w:hAnsi="Times New Roman" w:cs="Times New Roman"/>
          <w:lang w:val="en-US" w:eastAsia="zh-CN"/>
        </w:rPr>
        <w:t>为</w:t>
      </w:r>
      <w:r>
        <w:rPr>
          <w:rFonts w:hint="default" w:ascii="Times New Roman" w:hAnsi="Times New Roman" w:cs="Times New Roman"/>
          <w:position w:val="-30"/>
          <w:lang w:val="en-US" w:eastAsia="zh-CN"/>
        </w:rPr>
        <w:object>
          <v:shape id="_x0000_i1025" o:spt="75" type="#_x0000_t75" style="height:36pt;width:91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6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，请写出线性码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C</w:t>
      </w:r>
      <w:r>
        <w:rPr>
          <w:rFonts w:hint="default" w:ascii="Times New Roman" w:hAnsi="Times New Roman" w:cs="Times New Roman"/>
          <w:lang w:val="en-US" w:eastAsia="zh-CN"/>
        </w:rPr>
        <w:t>的标准阵，并且对在信道接收端接受到的向量1011进行译码。（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分）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</w:rPr>
        <w:t>计算</w:t>
      </w:r>
      <w:r>
        <w:rPr>
          <w:rFonts w:hint="default" w:ascii="Times New Roman" w:hAnsi="Times New Roman" w:cs="Times New Roman"/>
          <w:i/>
          <w:iCs/>
        </w:rPr>
        <w:t>r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hint="default" w:ascii="Times New Roman" w:hAnsi="Times New Roman" w:cs="Times New Roman"/>
          <w:i/>
          <w:iCs/>
        </w:rPr>
        <w:t>m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lang w:val="en-US" w:eastAsia="zh-CN"/>
        </w:rPr>
        <w:t>7</w:t>
      </w:r>
      <w:r>
        <w:rPr>
          <w:rFonts w:hint="default" w:ascii="Times New Roman" w:hAnsi="Times New Roman" w:cs="Times New Roman"/>
        </w:rPr>
        <w:t>的RM码对应线性码的</w:t>
      </w:r>
      <w:r>
        <w:rPr>
          <w:rFonts w:hint="default" w:ascii="Times New Roman" w:hAnsi="Times New Roman" w:cs="Times New Roman"/>
          <w:i/>
          <w:iCs/>
        </w:rPr>
        <w:t>n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hint="default" w:ascii="Times New Roman" w:hAnsi="Times New Roman" w:cs="Times New Roman"/>
          <w:i/>
          <w:iCs/>
        </w:rPr>
        <w:t>k</w:t>
      </w:r>
      <w:r>
        <w:rPr>
          <w:rFonts w:hint="default" w:ascii="Times New Roman" w:hAnsi="Times New Roman" w:cs="Times New Roman"/>
        </w:rPr>
        <w:t>值。</w:t>
      </w:r>
      <w:r>
        <w:rPr>
          <w:rFonts w:hint="default" w:ascii="Times New Roman" w:hAnsi="Times New Roman" w:cs="Times New Roman"/>
          <w:lang w:val="en-US"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分）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485140</wp:posOffset>
            </wp:positionH>
            <wp:positionV relativeFrom="paragraph">
              <wp:posOffset>513715</wp:posOffset>
            </wp:positionV>
            <wp:extent cx="3655060" cy="2023745"/>
            <wp:effectExtent l="0" t="0" r="2540" b="5080"/>
            <wp:wrapTopAndBottom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lang w:val="en-US" w:eastAsia="zh-CN"/>
        </w:rPr>
        <w:t>3.对于图1所示的(2,1,2)卷积码，请计算（给）出：（1）冲激响应</w:t>
      </w:r>
      <w:r>
        <w:rPr>
          <w:rFonts w:hint="eastAsia" w:ascii="Times New Roman" w:hAnsi="Times New Roman" w:cs="Times New Roman"/>
          <w:lang w:val="en-US" w:eastAsia="zh-CN"/>
        </w:rPr>
        <w:t>（2分）</w:t>
      </w:r>
      <w:r>
        <w:rPr>
          <w:rFonts w:hint="default" w:ascii="Times New Roman" w:hAnsi="Times New Roman" w:cs="Times New Roman"/>
          <w:lang w:val="en-US" w:eastAsia="zh-CN"/>
        </w:rPr>
        <w:t>；（2）在消息序列u=(1101)时的输出序列</w:t>
      </w:r>
      <w:r>
        <w:rPr>
          <w:rFonts w:hint="eastAsia" w:ascii="Times New Roman" w:hAnsi="Times New Roman" w:cs="Times New Roman"/>
          <w:lang w:val="en-US" w:eastAsia="zh-CN"/>
        </w:rPr>
        <w:t>（4分）</w:t>
      </w:r>
      <w:r>
        <w:rPr>
          <w:rFonts w:hint="default" w:ascii="Times New Roman" w:hAnsi="Times New Roman" w:cs="Times New Roman"/>
          <w:lang w:val="en-US" w:eastAsia="zh-CN"/>
        </w:rPr>
        <w:t>；（3）在消息序列u=(1101)时的码字</w:t>
      </w:r>
      <w:r>
        <w:rPr>
          <w:rFonts w:hint="eastAsia" w:ascii="Times New Roman" w:hAnsi="Times New Roman" w:cs="Times New Roman"/>
          <w:lang w:val="en-US" w:eastAsia="zh-CN"/>
        </w:rPr>
        <w:t>（2分）</w:t>
      </w:r>
      <w:r>
        <w:rPr>
          <w:rFonts w:hint="default" w:ascii="Times New Roman" w:hAnsi="Times New Roman" w:cs="Times New Roman"/>
          <w:lang w:val="en-US" w:eastAsia="zh-CN"/>
        </w:rPr>
        <w:t>；（4）列出对应的编码方程</w:t>
      </w:r>
      <w:r>
        <w:rPr>
          <w:rFonts w:hint="eastAsia" w:ascii="Times New Roman" w:hAnsi="Times New Roman" w:cs="Times New Roman"/>
          <w:lang w:val="en-US" w:eastAsia="zh-CN"/>
        </w:rPr>
        <w:t>（2分）</w:t>
      </w:r>
      <w:r>
        <w:rPr>
          <w:rFonts w:hint="default" w:ascii="Times New Roman" w:hAnsi="Times New Roman" w:cs="Times New Roman"/>
          <w:lang w:val="en-US" w:eastAsia="zh-CN"/>
        </w:rPr>
        <w:t>。（</w:t>
      </w:r>
      <w:r>
        <w:rPr>
          <w:rFonts w:hint="eastAsia" w:ascii="Times New Roman" w:hAnsi="Times New Roman" w:cs="Times New Roman"/>
          <w:lang w:val="en-US" w:eastAsia="zh-CN"/>
        </w:rPr>
        <w:t>共</w:t>
      </w:r>
      <w:r>
        <w:rPr>
          <w:rFonts w:hint="default" w:ascii="Times New Roman" w:hAnsi="Times New Roman" w:cs="Times New Roman"/>
          <w:lang w:val="en-US" w:eastAsia="zh-CN"/>
        </w:rPr>
        <w:t>10分）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310" w:firstLineChars="1100"/>
        <w:jc w:val="left"/>
        <w:textAlignment w:val="auto"/>
        <w:rPr>
          <w:rFonts w:hint="default" w:ascii="Times New Roman" w:hAnsi="Times New Roman" w:cs="Times New Roman"/>
          <w:bCs/>
          <w:sz w:val="24"/>
          <w:lang w:val="en-US" w:eastAsia="zh-CN"/>
        </w:rPr>
      </w:pPr>
      <w:r>
        <w:rPr>
          <w:rFonts w:hint="default" w:ascii="Times New Roman" w:hAnsi="Times New Roman" w:cs="Times New Roman"/>
          <w:bCs/>
          <w:sz w:val="21"/>
          <w:szCs w:val="18"/>
          <w:lang w:val="en-US" w:eastAsia="zh-CN"/>
        </w:rPr>
        <w:t>图1  (2,1,2)卷积码的编码器电路图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四、</w:t>
      </w:r>
      <w:r>
        <w:rPr>
          <w:rFonts w:hint="default" w:ascii="Times New Roman" w:hAnsi="Times New Roman" w:eastAsia="宋体" w:cs="Times New Roman"/>
          <w:lang w:val="en-US" w:eastAsia="zh-CN"/>
        </w:rPr>
        <w:t>画图题。</w:t>
      </w:r>
      <w:r>
        <w:rPr>
          <w:rFonts w:hint="default" w:ascii="Times New Roman" w:hAnsi="Times New Roman" w:cs="Times New Roman"/>
          <w:lang w:val="en-US" w:eastAsia="zh-CN"/>
        </w:rPr>
        <w:t>画出网络编码中传输信息的蝴蝶图，并结合蝴蝶图说明网络编码和信道编码的区别。</w:t>
      </w: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10分</w:t>
      </w:r>
      <w:r>
        <w:rPr>
          <w:rFonts w:hint="default" w:ascii="Times New Roman" w:hAnsi="Times New Roman" w:eastAsia="宋体" w:cs="Times New Roman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五、</w:t>
      </w:r>
      <w:r>
        <w:rPr>
          <w:rFonts w:hint="default" w:ascii="Times New Roman" w:hAnsi="Times New Roman" w:cs="Times New Roman"/>
          <w:lang w:val="en-US" w:eastAsia="zh-CN"/>
        </w:rPr>
        <w:t>论述题。为什么Turbo码会成为国际3G和4G时代信道编码的标准？</w:t>
      </w: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10分</w:t>
      </w:r>
      <w:r>
        <w:rPr>
          <w:rFonts w:hint="default" w:ascii="Times New Roman" w:hAnsi="Times New Roman" w:eastAsia="宋体" w:cs="Times New Roman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六、</w:t>
      </w:r>
      <w:r>
        <w:rPr>
          <w:rFonts w:hint="default" w:ascii="Times New Roman" w:hAnsi="Times New Roman" w:cs="Times New Roman"/>
          <w:lang w:val="en-US" w:eastAsia="zh-CN"/>
        </w:rPr>
        <w:t>编解码方案设计题。QR码的编码流程包括数据分析、数据编码、纠错编码、构造最终信息、在矩阵中布置模块、掩模、生成版本信息和格式信息这几个步骤，请举例设计和实现数据编码和纠错编码这两个步骤过程。</w:t>
      </w: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10分</w:t>
      </w:r>
      <w:r>
        <w:rPr>
          <w:rFonts w:hint="default" w:ascii="Times New Roman" w:hAnsi="Times New Roman" w:eastAsia="宋体" w:cs="Times New Roman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七、</w:t>
      </w:r>
      <w:r>
        <w:rPr>
          <w:rFonts w:hint="default" w:ascii="Times New Roman" w:hAnsi="Times New Roman" w:cs="Times New Roman"/>
          <w:lang w:val="en-US" w:eastAsia="zh-CN"/>
        </w:rPr>
        <w:t>思政题。2016年11月，在3GPPRAN187次会议的5G短码方案讨论中，华为主推的PolarCode (极化码)方案，成为5G控制信道eMBB场景编码方案，这标志着我们的首次在通信的高科技领域取得制定标准的话语权。</w:t>
      </w:r>
      <w:r>
        <w:rPr>
          <w:rFonts w:hint="default" w:ascii="Times New Roman" w:hAnsi="Times New Roman" w:eastAsia="宋体" w:cs="Times New Roman"/>
          <w:lang w:val="en-US" w:eastAsia="zh-CN"/>
        </w:rPr>
        <w:t>请同学们谈谈</w:t>
      </w:r>
      <w:r>
        <w:rPr>
          <w:rFonts w:hint="default" w:ascii="Times New Roman" w:hAnsi="Times New Roman" w:cs="Times New Roman"/>
          <w:lang w:val="en-US" w:eastAsia="zh-CN"/>
        </w:rPr>
        <w:t>这一案例</w:t>
      </w:r>
      <w:r>
        <w:rPr>
          <w:rFonts w:hint="default" w:ascii="Times New Roman" w:hAnsi="Times New Roman" w:eastAsia="宋体" w:cs="Times New Roman"/>
          <w:lang w:val="en-US" w:eastAsia="zh-CN"/>
        </w:rPr>
        <w:t>对</w:t>
      </w:r>
      <w:r>
        <w:rPr>
          <w:rFonts w:hint="default" w:ascii="Times New Roman" w:hAnsi="Times New Roman" w:cs="Times New Roman"/>
          <w:lang w:val="en-US" w:eastAsia="zh-CN"/>
        </w:rPr>
        <w:t>加强自己科研创新精神养成</w:t>
      </w:r>
      <w:r>
        <w:rPr>
          <w:rFonts w:hint="default" w:ascii="Times New Roman" w:hAnsi="Times New Roman" w:eastAsia="宋体" w:cs="Times New Roman"/>
          <w:lang w:val="en-US" w:eastAsia="zh-CN"/>
        </w:rPr>
        <w:t>的启示</w:t>
      </w:r>
      <w:r>
        <w:rPr>
          <w:rFonts w:hint="default" w:ascii="Times New Roman" w:hAnsi="Times New Roman" w:cs="Times New Roman"/>
          <w:lang w:val="en-US" w:eastAsia="zh-CN"/>
        </w:rPr>
        <w:t>。</w:t>
      </w:r>
      <w:r>
        <w:rPr>
          <w:rFonts w:hint="default" w:ascii="Times New Roman" w:hAnsi="Times New Roman" w:eastAsia="宋体" w:cs="Times New Roman"/>
          <w:lang w:val="en-US"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10分</w:t>
      </w:r>
      <w:r>
        <w:rPr>
          <w:rFonts w:hint="default" w:ascii="Times New Roman" w:hAnsi="Times New Roman" w:eastAsia="宋体" w:cs="Times New Roman"/>
          <w:lang w:val="en-US" w:eastAsia="zh-CN"/>
        </w:rPr>
        <w:t>）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sectPr>
      <w:footerReference r:id="rId3" w:type="default"/>
      <w:pgSz w:w="14571" w:h="10319" w:orient="landscape"/>
      <w:pgMar w:top="1134" w:right="851" w:bottom="1418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81492922"/>
      <w:docPartObj>
        <w:docPartGallery w:val="autotext"/>
      </w:docPartObj>
    </w:sdtPr>
    <w:sdtEndPr>
      <w:rPr>
        <w:rFonts w:hint="default" w:ascii="Times New Roman" w:hAnsi="Times New Roman" w:cs="Times New Roman"/>
      </w:rPr>
    </w:sdtEndPr>
    <w:sdtContent>
      <w:p>
        <w:pPr>
          <w:pStyle w:val="4"/>
          <w:jc w:val="right"/>
        </w:pPr>
        <w:r>
          <w:rPr>
            <w:rFonts w:hint="default" w:ascii="Times New Roman" w:hAnsi="Times New Roman" w:cs="Times New Roman"/>
          </w:rPr>
          <w:fldChar w:fldCharType="begin"/>
        </w:r>
        <w:r>
          <w:rPr>
            <w:rFonts w:hint="default" w:ascii="Times New Roman" w:hAnsi="Times New Roman" w:cs="Times New Roman"/>
          </w:rPr>
          <w:instrText xml:space="preserve">PAGE   \* MERGEFORMAT</w:instrText>
        </w:r>
        <w:r>
          <w:rPr>
            <w:rFonts w:hint="default" w:ascii="Times New Roman" w:hAnsi="Times New Roman" w:cs="Times New Roman"/>
          </w:rPr>
          <w:fldChar w:fldCharType="separate"/>
        </w:r>
        <w:r>
          <w:rPr>
            <w:rFonts w:hint="default" w:ascii="Times New Roman" w:hAnsi="Times New Roman" w:cs="Times New Roman"/>
            <w:lang w:val="zh-CN" w:eastAsia="zh-CN"/>
          </w:rPr>
          <w:t>1</w:t>
        </w:r>
        <w:r>
          <w:rPr>
            <w:rFonts w:hint="default" w:ascii="Times New Roman" w:hAnsi="Times New Roman" w:cs="Times New Roman"/>
          </w:rPr>
          <w:fldChar w:fldCharType="end"/>
        </w:r>
      </w:p>
    </w:sdtContent>
  </w:sdt>
  <w:p>
    <w:pPr>
      <w:pStyle w:val="4"/>
      <w:jc w:val="center"/>
      <w:rPr>
        <w:lang w:eastAsia="zh-CN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80FCC"/>
    <w:multiLevelType w:val="multilevel"/>
    <w:tmpl w:val="18B80FC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 w:ascii="Calibri" w:hAnsi="Calibri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U3MjAzOGI1ZWM1NjI3YTE0MjIzZDIwNTMwM2NhZjEifQ=="/>
    <w:docVar w:name="KSO_WPS_MARK_KEY" w:val="6eb307cc-845c-4f63-93d1-dae9ce516f21"/>
  </w:docVars>
  <w:rsids>
    <w:rsidRoot w:val="000256C8"/>
    <w:rsid w:val="000256C8"/>
    <w:rsid w:val="00032165"/>
    <w:rsid w:val="00055ED3"/>
    <w:rsid w:val="00061194"/>
    <w:rsid w:val="000A090F"/>
    <w:rsid w:val="000C3D6D"/>
    <w:rsid w:val="000E238E"/>
    <w:rsid w:val="00141585"/>
    <w:rsid w:val="001D36E3"/>
    <w:rsid w:val="0028593E"/>
    <w:rsid w:val="003377D8"/>
    <w:rsid w:val="00342466"/>
    <w:rsid w:val="00361DF1"/>
    <w:rsid w:val="00376BE7"/>
    <w:rsid w:val="003B4080"/>
    <w:rsid w:val="004469A1"/>
    <w:rsid w:val="00456B49"/>
    <w:rsid w:val="00493199"/>
    <w:rsid w:val="005531E1"/>
    <w:rsid w:val="00680F98"/>
    <w:rsid w:val="00777C17"/>
    <w:rsid w:val="0084736B"/>
    <w:rsid w:val="0087354D"/>
    <w:rsid w:val="008C1DA8"/>
    <w:rsid w:val="008D251E"/>
    <w:rsid w:val="008E234E"/>
    <w:rsid w:val="0096365A"/>
    <w:rsid w:val="00974358"/>
    <w:rsid w:val="00A60A0F"/>
    <w:rsid w:val="00AB6338"/>
    <w:rsid w:val="00AC3DFF"/>
    <w:rsid w:val="00B17F12"/>
    <w:rsid w:val="00CA0E42"/>
    <w:rsid w:val="00D038A0"/>
    <w:rsid w:val="00D312FB"/>
    <w:rsid w:val="00E839C8"/>
    <w:rsid w:val="00E9501B"/>
    <w:rsid w:val="00FC3F17"/>
    <w:rsid w:val="00FF7D81"/>
    <w:rsid w:val="04F07E4D"/>
    <w:rsid w:val="05CD3004"/>
    <w:rsid w:val="066204F4"/>
    <w:rsid w:val="07707311"/>
    <w:rsid w:val="07ED2B9C"/>
    <w:rsid w:val="096732DB"/>
    <w:rsid w:val="0B2D5565"/>
    <w:rsid w:val="0CE04884"/>
    <w:rsid w:val="0DF818D4"/>
    <w:rsid w:val="107D050E"/>
    <w:rsid w:val="12676F2E"/>
    <w:rsid w:val="14991FDC"/>
    <w:rsid w:val="15EE0F17"/>
    <w:rsid w:val="17987669"/>
    <w:rsid w:val="1A0C3E7F"/>
    <w:rsid w:val="1ADF05DE"/>
    <w:rsid w:val="1CFA34AD"/>
    <w:rsid w:val="1E3A5C83"/>
    <w:rsid w:val="21D1697B"/>
    <w:rsid w:val="222B26DC"/>
    <w:rsid w:val="241C15E4"/>
    <w:rsid w:val="25356665"/>
    <w:rsid w:val="25752126"/>
    <w:rsid w:val="27136438"/>
    <w:rsid w:val="2ADF55B6"/>
    <w:rsid w:val="2C63616D"/>
    <w:rsid w:val="2CC25EB9"/>
    <w:rsid w:val="2D611B79"/>
    <w:rsid w:val="35170929"/>
    <w:rsid w:val="35352E7D"/>
    <w:rsid w:val="359F165A"/>
    <w:rsid w:val="368A4CEF"/>
    <w:rsid w:val="369C433A"/>
    <w:rsid w:val="39DF4D0A"/>
    <w:rsid w:val="3A0B735A"/>
    <w:rsid w:val="3E394D1A"/>
    <w:rsid w:val="3E490F3F"/>
    <w:rsid w:val="3F934538"/>
    <w:rsid w:val="41C66470"/>
    <w:rsid w:val="443B3088"/>
    <w:rsid w:val="460405A1"/>
    <w:rsid w:val="463742A8"/>
    <w:rsid w:val="466E771F"/>
    <w:rsid w:val="46EE5581"/>
    <w:rsid w:val="48474DA0"/>
    <w:rsid w:val="494422D3"/>
    <w:rsid w:val="497C7B04"/>
    <w:rsid w:val="4A311D52"/>
    <w:rsid w:val="4AD83372"/>
    <w:rsid w:val="4C4129A8"/>
    <w:rsid w:val="4D643BDE"/>
    <w:rsid w:val="4DAE15C6"/>
    <w:rsid w:val="4DE30CDF"/>
    <w:rsid w:val="4E200370"/>
    <w:rsid w:val="4E923478"/>
    <w:rsid w:val="4F506DD9"/>
    <w:rsid w:val="50683BE5"/>
    <w:rsid w:val="52116AB7"/>
    <w:rsid w:val="526C26CA"/>
    <w:rsid w:val="53D713FB"/>
    <w:rsid w:val="562B73DE"/>
    <w:rsid w:val="56890193"/>
    <w:rsid w:val="58743C33"/>
    <w:rsid w:val="59E52169"/>
    <w:rsid w:val="5A8B1EB0"/>
    <w:rsid w:val="5AEA2B03"/>
    <w:rsid w:val="5DEC466E"/>
    <w:rsid w:val="5EFC5156"/>
    <w:rsid w:val="5F973A74"/>
    <w:rsid w:val="618131B6"/>
    <w:rsid w:val="61851A67"/>
    <w:rsid w:val="6256605D"/>
    <w:rsid w:val="630B0D25"/>
    <w:rsid w:val="634E2922"/>
    <w:rsid w:val="64A84803"/>
    <w:rsid w:val="666B62BD"/>
    <w:rsid w:val="67297FE1"/>
    <w:rsid w:val="67EC1832"/>
    <w:rsid w:val="686768BE"/>
    <w:rsid w:val="6878373D"/>
    <w:rsid w:val="6D8A065E"/>
    <w:rsid w:val="6EA112E9"/>
    <w:rsid w:val="6F2B4141"/>
    <w:rsid w:val="6F3A1FE3"/>
    <w:rsid w:val="6FD66467"/>
    <w:rsid w:val="71A215C5"/>
    <w:rsid w:val="752E193A"/>
    <w:rsid w:val="77E03D98"/>
    <w:rsid w:val="7A392DEB"/>
    <w:rsid w:val="7A9C1D38"/>
    <w:rsid w:val="7B3E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GB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rFonts w:ascii="Times New Roman" w:hAnsi="Times New Roman" w:cs="Times New Roman"/>
      <w:lang w:val="en-US"/>
    </w:rPr>
  </w:style>
  <w:style w:type="paragraph" w:styleId="3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Times New Roman"/>
      <w:kern w:val="0"/>
      <w:sz w:val="18"/>
      <w:szCs w:val="18"/>
      <w:lang w:eastAsia="zh-CN"/>
    </w:rPr>
  </w:style>
  <w:style w:type="paragraph" w:styleId="5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cs="Times New Roman"/>
      <w:kern w:val="0"/>
      <w:sz w:val="18"/>
      <w:szCs w:val="18"/>
      <w:lang w:eastAsia="zh-CN"/>
    </w:rPr>
  </w:style>
  <w:style w:type="character" w:customStyle="1" w:styleId="8">
    <w:name w:val="页眉 Char"/>
    <w:basedOn w:val="7"/>
    <w:link w:val="5"/>
    <w:qFormat/>
    <w:uiPriority w:val="99"/>
    <w:rPr>
      <w:rFonts w:ascii="Calibri" w:hAnsi="Calibri" w:eastAsia="宋体" w:cs="Times New Roman"/>
      <w:kern w:val="0"/>
      <w:sz w:val="18"/>
      <w:szCs w:val="18"/>
      <w:lang w:val="en-GB" w:eastAsia="zh-CN"/>
    </w:rPr>
  </w:style>
  <w:style w:type="character" w:customStyle="1" w:styleId="9">
    <w:name w:val="页脚 Char"/>
    <w:basedOn w:val="7"/>
    <w:link w:val="4"/>
    <w:qFormat/>
    <w:uiPriority w:val="99"/>
    <w:rPr>
      <w:rFonts w:ascii="Calibri" w:hAnsi="Calibri" w:eastAsia="宋体" w:cs="Times New Roman"/>
      <w:kern w:val="0"/>
      <w:sz w:val="18"/>
      <w:szCs w:val="18"/>
      <w:lang w:val="en-GB" w:eastAsia="zh-CN"/>
    </w:rPr>
  </w:style>
  <w:style w:type="character" w:customStyle="1" w:styleId="10">
    <w:name w:val="批注框文本 Char"/>
    <w:basedOn w:val="7"/>
    <w:link w:val="3"/>
    <w:semiHidden/>
    <w:qFormat/>
    <w:uiPriority w:val="99"/>
    <w:rPr>
      <w:rFonts w:ascii="Calibri" w:hAnsi="Calibri" w:eastAsia="宋体" w:cs="Calibri"/>
      <w:sz w:val="18"/>
      <w:szCs w:val="18"/>
      <w:lang w:val="en-GB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8FC58-2783-4054-8E97-BB58665669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806</Words>
  <Characters>930</Characters>
  <Lines>2</Lines>
  <Paragraphs>1</Paragraphs>
  <TotalTime>4</TotalTime>
  <ScaleCrop>false</ScaleCrop>
  <LinksUpToDate>false</LinksUpToDate>
  <CharactersWithSpaces>951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2018-04-26T02:53:00Z</dcterms:created>
  <dc:creator>User</dc:creator>
  <cp:lastModifiedBy>Li Lixiang</cp:lastModifiedBy>
  <cp:lastPrinted>2018-06-26T02:29:00Z</cp:lastPrinted>
  <dcterms:modified xsi:type="dcterms:W3CDTF">2022-12-11T23:59:23Z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F8D5C0F3126D4D89BBC432DFF58EEC38</vt:lpwstr>
  </property>
</Properties>
</file>