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0"/>
      </w:pPr>
    </w:p>
    <w:p>
      <w:pPr>
        <w:pStyle w:val="Title"/>
        <w:spacing w:after="160"/>
      </w:pPr>
      <w:r>
        <w:rPr>
          <w:rFonts w:ascii="맑은 고딕" w:hAnsi="맑은 고딕" w:eastAsia="맑은 고딕"/>
          <w:b/>
          <w:color w:val="1B2A24"/>
          <w:sz w:val="48"/>
        </w:rPr>
        <w:t>ChatBot Project 고찰 보고서</w:t>
      </w:r>
    </w:p>
    <w:p>
      <w:pPr>
        <w:spacing w:after="800"/>
      </w:pPr>
      <w:r>
        <w:rPr>
          <w:rFonts w:ascii="맑은 고딕" w:hAnsi="맑은 고딕" w:eastAsia="맑은 고딕"/>
          <w:b w:val="0"/>
          <w:color w:val="5E6862"/>
          <w:sz w:val="26"/>
        </w:rPr>
        <w:t>SSAFY 규정 기반 RAG 성능 분석과 문서 기반 분기 연애 시뮬레이터 적용</w:t>
      </w:r>
    </w:p>
    <w:p>
      <w:pPr>
        <w:spacing w:after="1200"/>
      </w:pPr>
      <w:r>
        <w:rPr>
          <w:rFonts w:ascii="맑은 고딕" w:hAnsi="맑은 고딕" w:eastAsia="맑은 고딕"/>
          <w:b/>
          <w:color w:val="0E6A57"/>
          <w:sz w:val="22"/>
        </w:rPr>
        <w:t>요구사항 F207 · F208</w:t>
      </w:r>
    </w:p>
    <w:tbl>
      <w:tblPr>
        <w:tblStyle w:val="TableGrid"/>
        <w:tblW w:type="auto" w:w="0"/>
        <w:jc w:val="center"/>
        <w:tblLayout w:type="fixed"/>
        <w:tblLook w:firstColumn="1" w:firstRow="1" w:lastColumn="0" w:lastRow="0" w:noHBand="0" w:noVBand="1" w:val="04A0"/>
      </w:tblPr>
      <w:tblGrid>
        <w:gridCol w:w="5233"/>
        <w:gridCol w:w="5233"/>
      </w:tblGrid>
      <w:tr>
        <w:tc>
          <w:tcPr>
            <w:tcW w:type="dxa" w:w="2616"/>
          </w:tcPr>
          <w:p>
            <w:pPr>
              <w:spacing w:before="40" w:after="40" w:line="288" w:lineRule="auto"/>
              <w:jc w:val="left"/>
            </w:pPr>
            <w:r>
              <w:rPr>
                <w:rFonts w:ascii="맑은 고딕" w:hAnsi="맑은 고딕" w:eastAsia="맑은 고딕"/>
                <w:b w:val="0"/>
                <w:color w:val="1B2A24"/>
                <w:sz w:val="20"/>
              </w:rPr>
              <w:t>실험 일자</w:t>
            </w:r>
          </w:p>
        </w:tc>
        <w:tc>
          <w:tcPr>
            <w:tcW w:type="dxa" w:w="7849"/>
          </w:tcPr>
          <w:p>
            <w:pPr>
              <w:spacing w:before="40" w:after="40" w:line="288" w:lineRule="auto"/>
              <w:jc w:val="left"/>
            </w:pPr>
            <w:r>
              <w:rPr>
                <w:rFonts w:ascii="맑은 고딕" w:hAnsi="맑은 고딕" w:eastAsia="맑은 고딕"/>
                <w:b w:val="0"/>
                <w:color w:val="1B2A24"/>
                <w:sz w:val="20"/>
              </w:rPr>
              <w:t>2026-09-04</w:t>
            </w:r>
          </w:p>
        </w:tc>
      </w:tr>
      <w:tr>
        <w:tc>
          <w:tcPr>
            <w:tcW w:type="dxa" w:w="2616"/>
          </w:tcPr>
          <w:p>
            <w:pPr>
              <w:spacing w:before="40" w:after="40" w:line="288" w:lineRule="auto"/>
              <w:jc w:val="left"/>
            </w:pPr>
            <w:r>
              <w:rPr>
                <w:rFonts w:ascii="맑은 고딕" w:hAnsi="맑은 고딕" w:eastAsia="맑은 고딕"/>
                <w:b w:val="0"/>
                <w:color w:val="1B2A24"/>
                <w:sz w:val="20"/>
              </w:rPr>
              <w:t>게임 적용</w:t>
            </w:r>
          </w:p>
        </w:tc>
        <w:tc>
          <w:tcPr>
            <w:tcW w:type="dxa" w:w="7849"/>
          </w:tcPr>
          <w:p>
            <w:pPr>
              <w:spacing w:before="40" w:after="40" w:line="288" w:lineRule="auto"/>
              <w:jc w:val="left"/>
            </w:pPr>
            <w:r>
              <w:rPr>
                <w:rFonts w:ascii="맑은 고딕" w:hAnsi="맑은 고딕" w:eastAsia="맑은 고딕"/>
                <w:b w:val="0"/>
                <w:color w:val="1B2A24"/>
                <w:sz w:val="20"/>
              </w:rPr>
              <w:t>2026-09-06</w:t>
            </w:r>
          </w:p>
        </w:tc>
      </w:tr>
      <w:tr>
        <w:tc>
          <w:tcPr>
            <w:tcW w:type="dxa" w:w="2616"/>
          </w:tcPr>
          <w:p>
            <w:pPr>
              <w:spacing w:before="40" w:after="40" w:line="288" w:lineRule="auto"/>
              <w:jc w:val="left"/>
            </w:pPr>
            <w:r>
              <w:rPr>
                <w:rFonts w:ascii="맑은 고딕" w:hAnsi="맑은 고딕" w:eastAsia="맑은 고딕"/>
                <w:b w:val="0"/>
                <w:color w:val="1B2A24"/>
                <w:sz w:val="20"/>
              </w:rPr>
              <w:t>생성 모델</w:t>
            </w:r>
          </w:p>
        </w:tc>
        <w:tc>
          <w:tcPr>
            <w:tcW w:type="dxa" w:w="7849"/>
          </w:tcPr>
          <w:p>
            <w:pPr>
              <w:spacing w:before="40" w:after="40" w:line="288" w:lineRule="auto"/>
              <w:jc w:val="left"/>
            </w:pPr>
            <w:r>
              <w:rPr>
                <w:rFonts w:ascii="맑은 고딕" w:hAnsi="맑은 고딕" w:eastAsia="맑은 고딕"/>
                <w:b w:val="0"/>
                <w:color w:val="1B2A24"/>
                <w:sz w:val="20"/>
              </w:rPr>
              <w:t>gpt-5-mini (SSAFY GMS 프록시 경유)</w:t>
            </w:r>
          </w:p>
        </w:tc>
      </w:tr>
      <w:tr>
        <w:tc>
          <w:tcPr>
            <w:tcW w:type="dxa" w:w="2616"/>
          </w:tcPr>
          <w:p>
            <w:pPr>
              <w:spacing w:before="40" w:after="40" w:line="288" w:lineRule="auto"/>
              <w:jc w:val="left"/>
            </w:pPr>
            <w:r>
              <w:rPr>
                <w:rFonts w:ascii="맑은 고딕" w:hAnsi="맑은 고딕" w:eastAsia="맑은 고딕"/>
                <w:b w:val="0"/>
                <w:color w:val="1B2A24"/>
                <w:sz w:val="20"/>
              </w:rPr>
              <w:t>임베딩 모델</w:t>
            </w:r>
          </w:p>
        </w:tc>
        <w:tc>
          <w:tcPr>
            <w:tcW w:type="dxa" w:w="7849"/>
          </w:tcPr>
          <w:p>
            <w:pPr>
              <w:spacing w:before="40" w:after="40" w:line="288" w:lineRule="auto"/>
              <w:jc w:val="left"/>
            </w:pPr>
            <w:r>
              <w:rPr>
                <w:rFonts w:ascii="맑은 고딕" w:hAnsi="맑은 고딕" w:eastAsia="맑은 고딕"/>
                <w:b w:val="0"/>
                <w:color w:val="1B2A24"/>
                <w:sz w:val="20"/>
              </w:rPr>
              <w:t>text-embedding-3-small (1,536차원)</w:t>
            </w:r>
          </w:p>
        </w:tc>
      </w:tr>
      <w:tr>
        <w:tc>
          <w:tcPr>
            <w:tcW w:type="dxa" w:w="2616"/>
          </w:tcPr>
          <w:p>
            <w:pPr>
              <w:spacing w:before="40" w:after="40" w:line="288" w:lineRule="auto"/>
              <w:jc w:val="left"/>
            </w:pPr>
            <w:r>
              <w:rPr>
                <w:rFonts w:ascii="맑은 고딕" w:hAnsi="맑은 고딕" w:eastAsia="맑은 고딕"/>
                <w:b w:val="0"/>
                <w:color w:val="1B2A24"/>
                <w:sz w:val="20"/>
              </w:rPr>
              <w:t>대상 문서</w:t>
            </w:r>
          </w:p>
        </w:tc>
        <w:tc>
          <w:tcPr>
            <w:tcW w:type="dxa" w:w="7849"/>
          </w:tcPr>
          <w:p>
            <w:pPr>
              <w:spacing w:before="40" w:after="40" w:line="288" w:lineRule="auto"/>
              <w:jc w:val="left"/>
            </w:pPr>
            <w:r>
              <w:rPr>
                <w:rFonts w:ascii="맑은 고딕" w:hAnsi="맑은 고딕" w:eastAsia="맑은 고딕"/>
                <w:b w:val="0"/>
                <w:color w:val="1B2A24"/>
                <w:sz w:val="20"/>
              </w:rPr>
              <w:t>SSAFY_GUIDE.md · YOUTH_RENT_GUIDE.md (직접 수집)</w:t>
            </w:r>
          </w:p>
        </w:tc>
      </w:tr>
      <w:tr>
        <w:tc>
          <w:tcPr>
            <w:tcW w:type="dxa" w:w="2616"/>
          </w:tcPr>
          <w:p>
            <w:pPr>
              <w:spacing w:before="40" w:after="40" w:line="288" w:lineRule="auto"/>
              <w:jc w:val="left"/>
            </w:pPr>
            <w:r>
              <w:rPr>
                <w:rFonts w:ascii="맑은 고딕" w:hAnsi="맑은 고딕" w:eastAsia="맑은 고딕"/>
                <w:b w:val="0"/>
                <w:color w:val="1B2A24"/>
                <w:sz w:val="20"/>
              </w:rPr>
              <w:t>평가 규모</w:t>
            </w:r>
          </w:p>
        </w:tc>
        <w:tc>
          <w:tcPr>
            <w:tcW w:type="dxa" w:w="7849"/>
          </w:tcPr>
          <w:p>
            <w:pPr>
              <w:spacing w:before="40" w:after="40" w:line="288" w:lineRule="auto"/>
              <w:jc w:val="left"/>
            </w:pPr>
            <w:r>
              <w:rPr>
                <w:rFonts w:ascii="맑은 고딕" w:hAnsi="맑은 고딕" w:eastAsia="맑은 고딕"/>
                <w:b w:val="0"/>
                <w:color w:val="1B2A24"/>
                <w:sz w:val="20"/>
              </w:rPr>
              <w:t>10문항 × 3회 반복 + 결정론적 검색 지표</w:t>
            </w:r>
          </w:p>
        </w:tc>
      </w:tr>
    </w:tbl>
    <w:p>
      <w:pPr>
        <w:spacing w:after="0"/>
      </w:pPr>
    </w:p>
    <w:p>
      <w:r>
        <w:br w:type="page"/>
      </w:r>
    </w:p>
    <w:p>
      <w:pPr>
        <w:pStyle w:val="Heading1"/>
      </w:pPr>
      <w:r>
        <w:rPr>
          <w:rFonts w:ascii="맑은 고딕" w:hAnsi="맑은 고딕" w:eastAsia="맑은 고딕"/>
          <w:b w:val="0"/>
        </w:rPr>
        <w:t>목차</w:t>
      </w:r>
    </w:p>
    <w:p>
      <w:r>
        <w:fldChar w:fldCharType="begin"/>
      </w:r>
      <w:r>
        <w:instrText xml:space="preserve">TOC \o "1-2" \h \z \u</w:instrText>
      </w:r>
      <w:r>
        <w:fldChar w:fldCharType="separate"/>
      </w:r>
      <w:r>
        <w:t>…</w:t>
      </w:r>
      <w:r>
        <w:fldChar w:fldCharType="end"/>
      </w:r>
    </w:p>
    <w:p>
      <w:pPr>
        <w:spacing w:before="200"/>
      </w:pPr>
      <w:r>
        <w:rPr>
          <w:rFonts w:ascii="맑은 고딕" w:hAnsi="맑은 고딕" w:eastAsia="맑은 고딕"/>
          <w:b w:val="0"/>
          <w:color w:val="5E6862"/>
          <w:sz w:val="18"/>
        </w:rPr>
        <w:t>※ 문서를 연 뒤 목차를 클릭하고 F9를 누르면 쪽 번호가 갱신됩니다.</w:t>
      </w:r>
    </w:p>
    <w:p>
      <w:r>
        <w:br w:type="page"/>
      </w:r>
    </w:p>
    <w:p>
      <w:pPr>
        <w:pStyle w:val="Heading1"/>
      </w:pPr>
      <w:r>
        <w:rPr>
          <w:rFonts w:ascii="맑은 고딕" w:hAnsi="맑은 고딕" w:eastAsia="맑은 고딕"/>
          <w:b w:val="0"/>
        </w:rPr>
        <w:t>0. 요약</w:t>
      </w:r>
    </w:p>
    <w:p>
      <w:r>
        <w:rPr>
          <w:rFonts w:ascii="맑은 고딕" w:hAnsi="맑은 고딕" w:eastAsia="맑은 고딕"/>
          <w:b w:val="0"/>
        </w:rPr>
        <w:t>현행 파이프라인을 기준선(Baseline)으로 설정한 뒤, 내용 추출, 청킹, 검색 방식, 시스템 프롬프트를 각각 독립 변수로 변경하며 성능을 측정했다. 실험 결과 가장 큰 성능 변화를 유발한 요인은 검색 방식의 개선이었다. 또한 모델 성능 자체보다 더 큰 왜곡을 초래했던 요인은 측정 도구, 즉 평가 하네스 자체의 결함이었다.</w:t>
      </w:r>
    </w:p>
    <w:p>
      <w:r>
        <w:rPr>
          <w:rFonts w:ascii="맑은 고딕" w:hAnsi="맑은 고딕" w:eastAsia="맑은 고딕"/>
          <w:b w:val="0"/>
        </w:rPr>
        <w:t>이 실험은 이후 문서 기반 분기 연애 시뮬레이터의 설계 근거로 사용했다. 규정 데이터에서 측정한 하이브리드 검색 점수를 게임의 성능으로 옮겨 적지는 않았다. 대신 문서별 검색 격리, 근거 판단, 사용자 선택과 장면 상태의 서버 검증, 준비 데이터 재사용, 정량 평가와 플레이 검증의 분리를 서사형 대화에 맞게 적용했다. 이후 Dense 후보와 BM25 후보를 가중 RRF로 결합하는 검색기를 게임 경로에 추가하고, 짧은 동의와 거절에는 직전 질문을 검색 질의에 포함하도록 보완했다.</w:t>
      </w:r>
    </w:p>
    <w:tbl>
      <w:tblPr>
        <w:tblStyle w:val="TableGrid"/>
        <w:tblW w:type="auto" w:w="0"/>
        <w:jc w:val="center"/>
        <w:tblLayout w:type="fixed"/>
        <w:tblLook w:firstColumn="1" w:firstRow="1" w:lastColumn="0" w:lastRow="0" w:noHBand="0" w:noVBand="1" w:val="04A0"/>
      </w:tblPr>
      <w:tblGrid>
        <w:gridCol w:w="5233"/>
        <w:gridCol w:w="5233"/>
      </w:tblGrid>
      <w:tr>
        <w:tc>
          <w:tcPr>
            <w:tcW w:type="dxa" w:w="5233"/>
            <w:shd w:val="clear" w:fill="F1F4F0"/>
          </w:tcPr>
          <w:p>
            <w:pPr>
              <w:spacing w:before="40" w:after="40" w:line="288" w:lineRule="auto"/>
              <w:jc w:val="left"/>
            </w:pPr>
            <w:r>
              <w:rPr>
                <w:rFonts w:ascii="맑은 고딕" w:hAnsi="맑은 고딕" w:eastAsia="맑은 고딕"/>
                <w:b/>
                <w:color w:val="5E6862"/>
                <w:sz w:val="19"/>
              </w:rPr>
              <w:t>확인된 문제점</w:t>
            </w:r>
          </w:p>
        </w:tc>
        <w:tc>
          <w:tcPr>
            <w:tcW w:type="dxa" w:w="5233"/>
            <w:shd w:val="clear" w:fill="F1F4F0"/>
          </w:tcPr>
          <w:p>
            <w:pPr>
              <w:spacing w:before="40" w:after="40" w:line="288" w:lineRule="auto"/>
              <w:jc w:val="left"/>
            </w:pPr>
            <w:r>
              <w:rPr>
                <w:rFonts w:ascii="맑은 고딕" w:hAnsi="맑은 고딕" w:eastAsia="맑은 고딕"/>
                <w:b/>
                <w:color w:val="5E6862"/>
                <w:sz w:val="19"/>
              </w:rPr>
              <w:t>개선 조치 및 결과</w:t>
            </w:r>
          </w:p>
        </w:tc>
      </w:tr>
      <w:tr>
        <w:tc>
          <w:tcPr>
            <w:tcW w:type="dxa" w:w="5233"/>
          </w:tcPr>
          <w:p>
            <w:pPr>
              <w:spacing w:before="40" w:after="40" w:line="288" w:lineRule="auto"/>
              <w:jc w:val="left"/>
            </w:pPr>
            <w:r>
              <w:rPr>
                <w:rFonts w:ascii="맑은 고딕" w:hAnsi="맑은 고딕" w:eastAsia="맑은 고딕"/>
                <w:b w:val="0"/>
                <w:color w:val="1B2A24"/>
                <w:sz w:val="19"/>
              </w:rPr>
              <w:t>평가 하네스가 3문항 기본 예외(fallback)로만 동작 중이었음</w:t>
            </w:r>
          </w:p>
        </w:tc>
        <w:tc>
          <w:tcPr>
            <w:tcW w:type="dxa" w:w="5233"/>
          </w:tcPr>
          <w:p>
            <w:pPr>
              <w:spacing w:before="40" w:after="40" w:line="288" w:lineRule="auto"/>
              <w:jc w:val="left"/>
            </w:pPr>
            <w:r>
              <w:rPr>
                <w:rFonts w:ascii="맑은 고딕" w:hAnsi="맑은 고딕" w:eastAsia="맑은 고딕"/>
                <w:b w:val="0"/>
                <w:color w:val="1B2A24"/>
                <w:sz w:val="19"/>
              </w:rPr>
              <w:t>10문항 전체 평가로 정상화</w:t>
            </w:r>
          </w:p>
        </w:tc>
      </w:tr>
      <w:tr>
        <w:tc>
          <w:tcPr>
            <w:tcW w:type="dxa" w:w="5233"/>
          </w:tcPr>
          <w:p>
            <w:pPr>
              <w:spacing w:before="40" w:after="40" w:line="288" w:lineRule="auto"/>
              <w:jc w:val="left"/>
            </w:pPr>
            <w:r>
              <w:rPr>
                <w:rFonts w:ascii="맑은 고딕" w:hAnsi="맑은 고딕" w:eastAsia="맑은 고딕"/>
                <w:b w:val="0"/>
                <w:color w:val="1B2A24"/>
                <w:sz w:val="19"/>
              </w:rPr>
              <w:t>ContextPrecision이 검색 순위를 판별하지 못함</w:t>
            </w:r>
          </w:p>
        </w:tc>
        <w:tc>
          <w:tcPr>
            <w:tcW w:type="dxa" w:w="5233"/>
          </w:tcPr>
          <w:p>
            <w:pPr>
              <w:spacing w:before="40" w:after="40" w:line="288" w:lineRule="auto"/>
              <w:jc w:val="left"/>
            </w:pPr>
            <w:r>
              <w:rPr>
                <w:rFonts w:ascii="맑은 고딕" w:hAnsi="맑은 고딕" w:eastAsia="맑은 고딕"/>
                <w:b w:val="0"/>
                <w:color w:val="1B2A24"/>
                <w:sz w:val="19"/>
              </w:rPr>
              <w:t>검색 청크를 단일 문자열이 아닌 개별 청크 리스트로 전달하도록 수정</w:t>
            </w:r>
          </w:p>
        </w:tc>
      </w:tr>
      <w:tr>
        <w:tc>
          <w:tcPr>
            <w:tcW w:type="dxa" w:w="5233"/>
          </w:tcPr>
          <w:p>
            <w:pPr>
              <w:spacing w:before="40" w:after="40" w:line="288" w:lineRule="auto"/>
              <w:jc w:val="left"/>
            </w:pPr>
            <w:r>
              <w:rPr>
                <w:rFonts w:ascii="맑은 고딕" w:hAnsi="맑은 고딕" w:eastAsia="맑은 고딕"/>
                <w:b w:val="0"/>
                <w:color w:val="1B2A24"/>
                <w:sz w:val="19"/>
              </w:rPr>
              <w:t>밀집 검색 단독 사용으로 인한 키워드 누락</w:t>
            </w:r>
          </w:p>
        </w:tc>
        <w:tc>
          <w:tcPr>
            <w:tcW w:type="dxa" w:w="5233"/>
          </w:tcPr>
          <w:p>
            <w:pPr>
              <w:spacing w:before="40" w:after="40" w:line="288" w:lineRule="auto"/>
              <w:jc w:val="left"/>
            </w:pPr>
            <w:r>
              <w:rPr>
                <w:rFonts w:ascii="맑은 고딕" w:hAnsi="맑은 고딕" w:eastAsia="맑은 고딕"/>
                <w:b/>
                <w:color w:val="0E6A57"/>
                <w:sz w:val="19"/>
              </w:rPr>
              <w:t>실험군 C에 하이브리드 검색(BM25 + Dense) 도입 — ContextRecall 0.900 → 1.000, ContextPrecision 0.671 → 0.819</w:t>
            </w:r>
          </w:p>
        </w:tc>
      </w:tr>
      <w:tr>
        <w:tc>
          <w:tcPr>
            <w:tcW w:type="dxa" w:w="5233"/>
          </w:tcPr>
          <w:p>
            <w:pPr>
              <w:spacing w:before="40" w:after="40" w:line="288" w:lineRule="auto"/>
              <w:jc w:val="left"/>
            </w:pPr>
            <w:r>
              <w:rPr>
                <w:rFonts w:ascii="맑은 고딕" w:hAnsi="맑은 고딕" w:eastAsia="맑은 고딕"/>
                <w:b w:val="0"/>
                <w:color w:val="1B2A24"/>
                <w:sz w:val="19"/>
              </w:rPr>
              <w:t>프롬프트의 배타적 거절 지시로 인한 오답 처리</w:t>
            </w:r>
          </w:p>
        </w:tc>
        <w:tc>
          <w:tcPr>
            <w:tcW w:type="dxa" w:w="5233"/>
          </w:tcPr>
          <w:p>
            <w:pPr>
              <w:spacing w:before="40" w:after="40" w:line="288" w:lineRule="auto"/>
              <w:jc w:val="left"/>
            </w:pPr>
            <w:r>
              <w:rPr>
                <w:rFonts w:ascii="맑은 고딕" w:hAnsi="맑은 고딕" w:eastAsia="맑은 고딕"/>
                <w:b/>
                <w:color w:val="0E6A57"/>
                <w:sz w:val="19"/>
              </w:rPr>
              <w:t>지침을 항목별 규칙으로 세분화 — AnswerRelevancy 0.537 → 0.632</w:t>
            </w:r>
          </w:p>
        </w:tc>
      </w:tr>
      <w:tr>
        <w:tc>
          <w:tcPr>
            <w:tcW w:type="dxa" w:w="5233"/>
          </w:tcPr>
          <w:p>
            <w:pPr>
              <w:spacing w:before="40" w:after="40" w:line="288" w:lineRule="auto"/>
              <w:jc w:val="left"/>
            </w:pPr>
            <w:r>
              <w:rPr>
                <w:rFonts w:ascii="맑은 고딕" w:hAnsi="맑은 고딕" w:eastAsia="맑은 고딕"/>
                <w:b w:val="0"/>
                <w:color w:val="1B2A24"/>
                <w:sz w:val="19"/>
              </w:rPr>
              <w:t>유사도 점수 체계 왜곡</w:t>
            </w:r>
          </w:p>
        </w:tc>
        <w:tc>
          <w:tcPr>
            <w:tcW w:type="dxa" w:w="5233"/>
          </w:tcPr>
          <w:p>
            <w:pPr>
              <w:spacing w:before="40" w:after="40" w:line="288" w:lineRule="auto"/>
              <w:jc w:val="left"/>
            </w:pPr>
            <w:r>
              <w:rPr>
                <w:rFonts w:ascii="맑은 고딕" w:hAnsi="맑은 고딕" w:eastAsia="맑은 고딕"/>
                <w:b/>
                <w:color w:val="A8452F"/>
                <w:sz w:val="19"/>
              </w:rPr>
              <w:t>전체 산출 점수의 50.7%가 음수로 산출되던 L2 거리 변환 수식의 한계 규명</w:t>
            </w:r>
          </w:p>
        </w:tc>
      </w:tr>
      <w:tr>
        <w:tc>
          <w:tcPr>
            <w:tcW w:type="dxa" w:w="5233"/>
          </w:tcPr>
          <w:p>
            <w:pPr>
              <w:spacing w:before="40" w:after="40" w:line="288" w:lineRule="auto"/>
              <w:jc w:val="left"/>
            </w:pPr>
            <w:r>
              <w:rPr>
                <w:rFonts w:ascii="맑은 고딕" w:hAnsi="맑은 고딕" w:eastAsia="맑은 고딕"/>
                <w:b w:val="0"/>
                <w:color w:val="1B2A24"/>
                <w:sz w:val="19"/>
              </w:rPr>
              <w:t>청킹 오류로 인한 검색 실패 가설 검증</w:t>
            </w:r>
          </w:p>
        </w:tc>
        <w:tc>
          <w:tcPr>
            <w:tcW w:type="dxa" w:w="5233"/>
          </w:tcPr>
          <w:p>
            <w:pPr>
              <w:spacing w:before="40" w:after="40" w:line="288" w:lineRule="auto"/>
              <w:jc w:val="left"/>
            </w:pPr>
            <w:r>
              <w:rPr>
                <w:rFonts w:ascii="맑은 고딕" w:hAnsi="맑은 고딕" w:eastAsia="맑은 고딕"/>
                <w:b/>
                <w:color w:val="A8452F"/>
                <w:sz w:val="19"/>
              </w:rPr>
              <w:t>가설은 빗나감(정답 청크는 정상 보존). 단, 청크 크기는 검색 방식에 따라 독립적 영향 확인</w:t>
            </w:r>
          </w:p>
        </w:tc>
      </w:tr>
    </w:tbl>
    <w:p>
      <w:pPr>
        <w:spacing w:after="0"/>
      </w:pPr>
    </w:p>
    <w:p>
      <w:pPr>
        <w:pStyle w:val="Heading1"/>
      </w:pPr>
      <w:r>
        <w:rPr>
          <w:rFonts w:ascii="맑은 고딕" w:hAnsi="맑은 고딕" w:eastAsia="맑은 고딕"/>
          <w:b w:val="0"/>
        </w:rPr>
        <w:t>1. 실험 환경과 방법</w:t>
      </w:r>
    </w:p>
    <w:p>
      <w:pPr>
        <w:pStyle w:val="Heading2"/>
      </w:pPr>
      <w:r>
        <w:rPr>
          <w:rFonts w:ascii="맑은 고딕" w:hAnsi="맑은 고딕" w:eastAsia="맑은 고딕"/>
          <w:b w:val="0"/>
        </w:rPr>
        <w:t>1-1. 평가 환경의 사전 정상화</w:t>
      </w:r>
    </w:p>
    <w:p>
      <w:r>
        <w:rPr>
          <w:rFonts w:ascii="맑은 고딕" w:hAnsi="맑은 고딕" w:eastAsia="맑은 고딕"/>
          <w:b w:val="0"/>
        </w:rPr>
        <w:t>성능 비교를 진행하기에 앞서, 신뢰성 있는 평가를 저해하던 평가 하네스의 다섯 가지 결함을 우선 정비했다. 측정 환경이 온전하지 않으면 이후의 비교 분석이 모두 왜곡되기 때문이다.</w:t>
      </w:r>
    </w:p>
    <w:tbl>
      <w:tblPr>
        <w:tblStyle w:val="TableGrid"/>
        <w:tblW w:type="auto" w:w="0"/>
        <w:jc w:val="center"/>
        <w:tblLayout w:type="fixed"/>
        <w:tblLook w:firstColumn="1" w:firstRow="1" w:lastColumn="0" w:lastRow="0" w:noHBand="0" w:noVBand="1" w:val="04A0"/>
      </w:tblPr>
      <w:tblGrid>
        <w:gridCol w:w="3489"/>
        <w:gridCol w:w="3489"/>
        <w:gridCol w:w="3489"/>
      </w:tblGrid>
      <w:tr>
        <w:tc>
          <w:tcPr>
            <w:tcW w:type="dxa" w:w="2917"/>
            <w:shd w:val="clear" w:fill="F1F4F0"/>
          </w:tcPr>
          <w:p>
            <w:pPr>
              <w:spacing w:before="40" w:after="40" w:line="288" w:lineRule="auto"/>
              <w:jc w:val="left"/>
            </w:pPr>
            <w:r>
              <w:rPr>
                <w:rFonts w:ascii="맑은 고딕" w:hAnsi="맑은 고딕" w:eastAsia="맑은 고딕"/>
                <w:b/>
                <w:color w:val="5E6862"/>
                <w:sz w:val="19"/>
              </w:rPr>
              <w:t>문제 현상</w:t>
            </w:r>
          </w:p>
        </w:tc>
        <w:tc>
          <w:tcPr>
            <w:tcW w:type="dxa" w:w="4461"/>
            <w:shd w:val="clear" w:fill="F1F4F0"/>
          </w:tcPr>
          <w:p>
            <w:pPr>
              <w:spacing w:before="40" w:after="40" w:line="288" w:lineRule="auto"/>
              <w:jc w:val="left"/>
            </w:pPr>
            <w:r>
              <w:rPr>
                <w:rFonts w:ascii="맑은 고딕" w:hAnsi="맑은 고딕" w:eastAsia="맑은 고딕"/>
                <w:b/>
                <w:color w:val="5E6862"/>
                <w:sz w:val="19"/>
              </w:rPr>
              <w:t>발생 원인</w:t>
            </w:r>
          </w:p>
        </w:tc>
        <w:tc>
          <w:tcPr>
            <w:tcW w:type="dxa" w:w="3088"/>
            <w:shd w:val="clear" w:fill="F1F4F0"/>
          </w:tcPr>
          <w:p>
            <w:pPr>
              <w:spacing w:before="40" w:after="40" w:line="288" w:lineRule="auto"/>
              <w:jc w:val="left"/>
            </w:pPr>
            <w:r>
              <w:rPr>
                <w:rFonts w:ascii="맑은 고딕" w:hAnsi="맑은 고딕" w:eastAsia="맑은 고딕"/>
                <w:b/>
                <w:color w:val="5E6862"/>
                <w:sz w:val="19"/>
              </w:rPr>
              <w:t>조치 내용</w:t>
            </w:r>
          </w:p>
        </w:tc>
      </w:tr>
      <w:tr>
        <w:tc>
          <w:tcPr>
            <w:tcW w:type="dxa" w:w="2917"/>
          </w:tcPr>
          <w:p>
            <w:pPr>
              <w:spacing w:before="40" w:after="40" w:line="288" w:lineRule="auto"/>
              <w:jc w:val="left"/>
            </w:pPr>
            <w:r>
              <w:rPr>
                <w:rFonts w:ascii="맑은 고딕" w:hAnsi="맑은 고딕" w:eastAsia="맑은 고딕"/>
                <w:b w:val="0"/>
                <w:color w:val="1B2A24"/>
                <w:sz w:val="19"/>
              </w:rPr>
              <w:t>전체 10문항 중 3문항으로만 평가 진행</w:t>
            </w:r>
          </w:p>
        </w:tc>
        <w:tc>
          <w:tcPr>
            <w:tcW w:type="dxa" w:w="4461"/>
          </w:tcPr>
          <w:p>
            <w:pPr>
              <w:spacing w:before="40" w:after="40" w:line="288" w:lineRule="auto"/>
              <w:jc w:val="left"/>
            </w:pPr>
            <w:r>
              <w:rPr>
                <w:rFonts w:ascii="맑은 고딕" w:hAnsi="맑은 고딕" w:eastAsia="맑은 고딕"/>
                <w:b w:val="0"/>
                <w:color w:val="1B2A24"/>
                <w:sz w:val="19"/>
              </w:rPr>
              <w:t>eval_ragas.py 가 실행 경로를 기준으로 ./test_cases.json 을 탐색하여 파일 로드에 실패</w:t>
            </w:r>
          </w:p>
        </w:tc>
        <w:tc>
          <w:tcPr>
            <w:tcW w:type="dxa" w:w="3088"/>
          </w:tcPr>
          <w:p>
            <w:pPr>
              <w:spacing w:before="40" w:after="40" w:line="288" w:lineRule="auto"/>
              <w:jc w:val="left"/>
            </w:pPr>
            <w:r>
              <w:rPr>
                <w:rFonts w:ascii="맑은 고딕" w:hAnsi="맑은 고딕" w:eastAsia="맑은 고딕"/>
                <w:b w:val="0"/>
                <w:color w:val="1B2A24"/>
                <w:sz w:val="19"/>
              </w:rPr>
              <w:t>스크립트 위치를 기준으로 경로를 해석하도록 수정</w:t>
            </w:r>
          </w:p>
        </w:tc>
      </w:tr>
      <w:tr>
        <w:tc>
          <w:tcPr>
            <w:tcW w:type="dxa" w:w="2917"/>
          </w:tcPr>
          <w:p>
            <w:pPr>
              <w:spacing w:before="40" w:after="40" w:line="288" w:lineRule="auto"/>
              <w:jc w:val="left"/>
            </w:pPr>
            <w:r>
              <w:rPr>
                <w:rFonts w:ascii="맑은 고딕" w:hAnsi="맑은 고딕" w:eastAsia="맑은 고딕"/>
                <w:b w:val="0"/>
                <w:color w:val="1B2A24"/>
                <w:sz w:val="19"/>
              </w:rPr>
              <w:t>ContextPrecision 의 순위 판별 불가</w:t>
            </w:r>
          </w:p>
        </w:tc>
        <w:tc>
          <w:tcPr>
            <w:tcW w:type="dxa" w:w="4461"/>
          </w:tcPr>
          <w:p>
            <w:pPr>
              <w:spacing w:before="40" w:after="40" w:line="288" w:lineRule="auto"/>
              <w:jc w:val="left"/>
            </w:pPr>
            <w:r>
              <w:rPr>
                <w:rFonts w:ascii="맑은 고딕" w:hAnsi="맑은 고딕" w:eastAsia="맑은 고딕"/>
                <w:b w:val="0"/>
                <w:color w:val="1B2A24"/>
                <w:sz w:val="19"/>
              </w:rPr>
              <w:t>검색된 5개 청크를 하나의 문자열로 병합 전달하여 평가 K 가 1로 고정됨</w:t>
            </w:r>
          </w:p>
        </w:tc>
        <w:tc>
          <w:tcPr>
            <w:tcW w:type="dxa" w:w="3088"/>
          </w:tcPr>
          <w:p>
            <w:pPr>
              <w:spacing w:before="40" w:after="40" w:line="288" w:lineRule="auto"/>
              <w:jc w:val="left"/>
            </w:pPr>
            <w:r>
              <w:rPr>
                <w:rFonts w:ascii="맑은 고딕" w:hAnsi="맑은 고딕" w:eastAsia="맑은 고딕"/>
                <w:b w:val="0"/>
                <w:color w:val="1B2A24"/>
                <w:sz w:val="19"/>
              </w:rPr>
              <w:t>RAGState 에 retrieved_texts 필드를 추가하고 청크 리스트 형태로 전달</w:t>
            </w:r>
          </w:p>
        </w:tc>
      </w:tr>
      <w:tr>
        <w:tc>
          <w:tcPr>
            <w:tcW w:type="dxa" w:w="2917"/>
          </w:tcPr>
          <w:p>
            <w:pPr>
              <w:spacing w:before="40" w:after="40" w:line="288" w:lineRule="auto"/>
              <w:jc w:val="left"/>
            </w:pPr>
            <w:r>
              <w:rPr>
                <w:rFonts w:ascii="맑은 고딕" w:hAnsi="맑은 고딕" w:eastAsia="맑은 고딕"/>
                <w:b w:val="0"/>
                <w:color w:val="1B2A24"/>
                <w:sz w:val="19"/>
              </w:rPr>
              <w:t>서버 재시작 시 인덱스 소멸</w:t>
            </w:r>
          </w:p>
        </w:tc>
        <w:tc>
          <w:tcPr>
            <w:tcW w:type="dxa" w:w="4461"/>
          </w:tcPr>
          <w:p>
            <w:pPr>
              <w:spacing w:before="40" w:after="40" w:line="288" w:lineRule="auto"/>
              <w:jc w:val="left"/>
            </w:pPr>
            <w:r>
              <w:rPr>
                <w:rFonts w:ascii="맑은 고딕" w:hAnsi="맑은 고딕" w:eastAsia="맑은 고딕"/>
                <w:b w:val="0"/>
                <w:color w:val="1B2A24"/>
                <w:sz w:val="19"/>
              </w:rPr>
              <w:t>FastAPI 라이프사이클(lifespan) 내 shutil.rmtree 실행</w:t>
            </w:r>
          </w:p>
        </w:tc>
        <w:tc>
          <w:tcPr>
            <w:tcW w:type="dxa" w:w="3088"/>
          </w:tcPr>
          <w:p>
            <w:pPr>
              <w:spacing w:before="40" w:after="40" w:line="288" w:lineRule="auto"/>
              <w:jc w:val="left"/>
            </w:pPr>
            <w:r>
              <w:rPr>
                <w:rFonts w:ascii="맑은 고딕" w:hAnsi="맑은 고딕" w:eastAsia="맑은 고딕"/>
                <w:b w:val="0"/>
                <w:color w:val="1B2A24"/>
                <w:sz w:val="19"/>
              </w:rPr>
              <w:t>KEEP_CHROMA 환경 변수를 도입하여 기본 보존되도록 제어</w:t>
            </w:r>
          </w:p>
        </w:tc>
      </w:tr>
      <w:tr>
        <w:tc>
          <w:tcPr>
            <w:tcW w:type="dxa" w:w="2917"/>
          </w:tcPr>
          <w:p>
            <w:pPr>
              <w:spacing w:before="40" w:after="40" w:line="288" w:lineRule="auto"/>
              <w:jc w:val="left"/>
            </w:pPr>
            <w:r>
              <w:rPr>
                <w:rFonts w:ascii="맑은 고딕" w:hAnsi="맑은 고딕" w:eastAsia="맑은 고딕"/>
                <w:b w:val="0"/>
                <w:color w:val="1B2A24"/>
                <w:sz w:val="19"/>
              </w:rPr>
              <w:t>임베딩 모델 설정 불일치</w:t>
            </w:r>
          </w:p>
        </w:tc>
        <w:tc>
          <w:tcPr>
            <w:tcW w:type="dxa" w:w="4461"/>
          </w:tcPr>
          <w:p>
            <w:pPr>
              <w:spacing w:before="40" w:after="40" w:line="288" w:lineRule="auto"/>
              <w:jc w:val="left"/>
            </w:pPr>
            <w:r>
              <w:rPr>
                <w:rFonts w:ascii="맑은 고딕" w:hAnsi="맑은 고딕" w:eastAsia="맑은 고딕"/>
                <w:b w:val="0"/>
                <w:color w:val="1B2A24"/>
                <w:sz w:val="19"/>
              </w:rPr>
              <w:t>.env 에는 EMBEDDING_MODEL, 코드에는 EMBEDDING_MODEL_NAME 으로 작성되어 환경 변수가 무시됨</w:t>
            </w:r>
          </w:p>
        </w:tc>
        <w:tc>
          <w:tcPr>
            <w:tcW w:type="dxa" w:w="3088"/>
          </w:tcPr>
          <w:p>
            <w:pPr>
              <w:spacing w:before="40" w:after="40" w:line="288" w:lineRule="auto"/>
              <w:jc w:val="left"/>
            </w:pPr>
            <w:r>
              <w:rPr>
                <w:rFonts w:ascii="맑은 고딕" w:hAnsi="맑은 고딕" w:eastAsia="맑은 고딕"/>
                <w:b w:val="0"/>
                <w:color w:val="1B2A24"/>
                <w:sz w:val="19"/>
              </w:rPr>
              <w:t>환경 변수 키 이름 통일</w:t>
            </w:r>
          </w:p>
        </w:tc>
      </w:tr>
      <w:tr>
        <w:tc>
          <w:tcPr>
            <w:tcW w:type="dxa" w:w="2917"/>
          </w:tcPr>
          <w:p>
            <w:pPr>
              <w:spacing w:before="40" w:after="40" w:line="288" w:lineRule="auto"/>
              <w:jc w:val="left"/>
            </w:pPr>
            <w:r>
              <w:rPr>
                <w:rFonts w:ascii="맑은 고딕" w:hAnsi="맑은 고딕" w:eastAsia="맑은 고딕"/>
                <w:b w:val="0"/>
                <w:color w:val="1B2A24"/>
                <w:sz w:val="19"/>
              </w:rPr>
              <w:t>검색 점수 기록 불가</w:t>
            </w:r>
          </w:p>
        </w:tc>
        <w:tc>
          <w:tcPr>
            <w:tcW w:type="dxa" w:w="4461"/>
          </w:tcPr>
          <w:p>
            <w:pPr>
              <w:spacing w:before="40" w:after="40" w:line="288" w:lineRule="auto"/>
              <w:jc w:val="left"/>
            </w:pPr>
            <w:r>
              <w:rPr>
                <w:rFonts w:ascii="맑은 고딕" w:hAnsi="맑은 고딕" w:eastAsia="맑은 고딕"/>
                <w:b w:val="0"/>
                <w:color w:val="1B2A24"/>
                <w:sz w:val="19"/>
              </w:rPr>
              <w:t>상태 관리 객체 내 스코어 저장 필드 부재</w:t>
            </w:r>
          </w:p>
        </w:tc>
        <w:tc>
          <w:tcPr>
            <w:tcW w:type="dxa" w:w="3088"/>
          </w:tcPr>
          <w:p>
            <w:pPr>
              <w:spacing w:before="40" w:after="40" w:line="288" w:lineRule="auto"/>
              <w:jc w:val="left"/>
            </w:pPr>
            <w:r>
              <w:rPr>
                <w:rFonts w:ascii="맑은 고딕" w:hAnsi="맑은 고딕" w:eastAsia="맑은 고딕"/>
                <w:b w:val="0"/>
                <w:color w:val="1B2A24"/>
                <w:sz w:val="19"/>
              </w:rPr>
              <w:t>RAGState 에 scores 필드 추가</w:t>
            </w:r>
          </w:p>
        </w:tc>
      </w:tr>
    </w:tbl>
    <w:p>
      <w:pPr>
        <w:spacing w:after="0"/>
      </w:pPr>
    </w:p>
    <w:p>
      <w:r>
        <w:rPr>
          <w:rFonts w:ascii="맑은 고딕" w:hAnsi="맑은 고딕" w:eastAsia="맑은 고딕"/>
          <w:b w:val="0"/>
        </w:rPr>
        <w:t>특히 네 번째 항목의 경우, Chroma 컬렉션의 실제 차원이 1,536차원으로 확인되었다. 환경 변수에는 text-embedding-3-large(3,072차원)가 지정되어 있었으나, 변수명 불일치로 인해 기본값인 text-embedding-3-small 이 적용되고 있었다. 이에 따라 기준선의 재현성을 확보하기 위해 실제로 구동되던 small 모델을 명시적 기준선으로 채택하고, large 모델은 별도의 비교 실험군으로 분리했다.</w:t>
      </w:r>
    </w:p>
    <w:p>
      <w:pPr>
        <w:pStyle w:val="Heading2"/>
      </w:pPr>
      <w:r>
        <w:rPr>
          <w:rFonts w:ascii="맑은 고딕" w:hAnsi="맑은 고딕" w:eastAsia="맑은 고딕"/>
          <w:b w:val="0"/>
        </w:rPr>
        <w:t>1-2. LLM 비의존적 결정론적 검색 지표 구성</w:t>
      </w:r>
    </w:p>
    <w:p>
      <w:r>
        <w:rPr>
          <w:rFonts w:ascii="맑은 고딕" w:hAnsi="맑은 고딕" w:eastAsia="맑은 고딕"/>
          <w:b w:val="0"/>
        </w:rPr>
        <w:t>Ragas 는 LLM 을 판정자로 활용하므로 동일한 입력값에 대해서도 평가 회차마다 점수 편차가 발생한다. 따라서 검색 단계의 성능만을 분리해 비교하기 위해 LLM 을 거치지 않는 결정론적(Deterministic) 지표를 병행 구축했다.</w:t>
      </w:r>
    </w:p>
    <w:p>
      <w:r>
        <w:rPr>
          <w:rFonts w:ascii="맑은 고딕" w:hAnsi="맑은 고딕" w:eastAsia="맑은 고딕"/>
          <w:b w:val="0"/>
        </w:rPr>
        <w:t>10개 테스트 질문에 대해 원문 내 정답이 위치한 문장을 앵커 문자열로 라벨링했다. 모든 앵커는 문서 전체에서 고유하게 단 1회만 출현함을 사전 검증했다.</w:t>
      </w:r>
    </w:p>
    <w:tbl>
      <w:tblPr>
        <w:tblStyle w:val="TableGrid"/>
        <w:tblW w:type="auto" w:w="0"/>
        <w:jc w:val="center"/>
        <w:tblLayout w:type="fixed"/>
        <w:tblLook w:firstColumn="1" w:firstRow="1" w:lastColumn="0" w:lastRow="0" w:noHBand="0" w:noVBand="1" w:val="04A0"/>
      </w:tblPr>
      <w:tblGrid>
        <w:gridCol w:w="5233"/>
        <w:gridCol w:w="5233"/>
      </w:tblGrid>
      <w:tr>
        <w:tc>
          <w:tcPr>
            <w:tcW w:type="dxa" w:w="4361"/>
            <w:shd w:val="clear" w:fill="F1F4F0"/>
          </w:tcPr>
          <w:p>
            <w:pPr>
              <w:spacing w:before="40" w:after="40" w:line="288" w:lineRule="auto"/>
              <w:jc w:val="left"/>
            </w:pPr>
            <w:r>
              <w:rPr>
                <w:rFonts w:ascii="맑은 고딕" w:hAnsi="맑은 고딕" w:eastAsia="맑은 고딕"/>
                <w:b/>
                <w:color w:val="5E6862"/>
                <w:sz w:val="19"/>
              </w:rPr>
              <w:t>평가 질문</w:t>
            </w:r>
          </w:p>
        </w:tc>
        <w:tc>
          <w:tcPr>
            <w:tcW w:type="dxa" w:w="6105"/>
            <w:shd w:val="clear" w:fill="F1F4F0"/>
          </w:tcPr>
          <w:p>
            <w:pPr>
              <w:spacing w:before="40" w:after="40" w:line="288" w:lineRule="auto"/>
              <w:jc w:val="left"/>
            </w:pPr>
            <w:r>
              <w:rPr>
                <w:rFonts w:ascii="맑은 고딕" w:hAnsi="맑은 고딕" w:eastAsia="맑은 고딕"/>
                <w:b/>
                <w:color w:val="5E6862"/>
                <w:sz w:val="19"/>
              </w:rPr>
              <w:t>라벨링된 고유 앵커 문자열</w:t>
            </w:r>
          </w:p>
        </w:tc>
      </w:tr>
      <w:tr>
        <w:tc>
          <w:tcPr>
            <w:tcW w:type="dxa" w:w="4361"/>
          </w:tcPr>
          <w:p>
            <w:pPr>
              <w:spacing w:before="40" w:after="40" w:line="288" w:lineRule="auto"/>
              <w:jc w:val="left"/>
            </w:pPr>
            <w:r>
              <w:rPr>
                <w:rFonts w:ascii="맑은 고딕" w:hAnsi="맑은 고딕" w:eastAsia="맑은 고딕"/>
                <w:b w:val="0"/>
                <w:color w:val="1B2A24"/>
                <w:sz w:val="19"/>
              </w:rPr>
              <w:t>예비군 결석 처리</w:t>
            </w:r>
          </w:p>
        </w:tc>
        <w:tc>
          <w:tcPr>
            <w:tcW w:type="dxa" w:w="6105"/>
          </w:tcPr>
          <w:p>
            <w:pPr>
              <w:spacing w:before="40" w:after="40" w:line="288" w:lineRule="auto"/>
              <w:jc w:val="left"/>
            </w:pPr>
            <w:r>
              <w:rPr>
                <w:rFonts w:ascii="맑은 고딕" w:hAnsi="맑은 고딕" w:eastAsia="맑은 고딕"/>
                <w:b w:val="0"/>
                <w:color w:val="1B2A24"/>
                <w:sz w:val="19"/>
              </w:rPr>
              <w:t>예비군/민방위 등</w:t>
            </w:r>
          </w:p>
        </w:tc>
      </w:tr>
      <w:tr>
        <w:tc>
          <w:tcPr>
            <w:tcW w:type="dxa" w:w="4361"/>
          </w:tcPr>
          <w:p>
            <w:pPr>
              <w:spacing w:before="40" w:after="40" w:line="288" w:lineRule="auto"/>
              <w:jc w:val="left"/>
            </w:pPr>
            <w:r>
              <w:rPr>
                <w:rFonts w:ascii="맑은 고딕" w:hAnsi="맑은 고딕" w:eastAsia="맑은 고딕"/>
                <w:b w:val="0"/>
                <w:color w:val="1B2A24"/>
                <w:sz w:val="19"/>
              </w:rPr>
              <w:t>경조사 공가 일수</w:t>
            </w:r>
          </w:p>
        </w:tc>
        <w:tc>
          <w:tcPr>
            <w:tcW w:type="dxa" w:w="6105"/>
          </w:tcPr>
          <w:p>
            <w:pPr>
              <w:spacing w:before="40" w:after="40" w:line="288" w:lineRule="auto"/>
              <w:jc w:val="left"/>
            </w:pPr>
            <w:r>
              <w:rPr>
                <w:rFonts w:ascii="맑은 고딕" w:hAnsi="맑은 고딕" w:eastAsia="맑은 고딕"/>
                <w:b w:val="0"/>
                <w:color w:val="1B2A24"/>
                <w:sz w:val="19"/>
              </w:rPr>
              <w:t>본인 결혼 (5일)</w:t>
            </w:r>
          </w:p>
        </w:tc>
      </w:tr>
      <w:tr>
        <w:tc>
          <w:tcPr>
            <w:tcW w:type="dxa" w:w="4361"/>
          </w:tcPr>
          <w:p>
            <w:pPr>
              <w:spacing w:before="40" w:after="40" w:line="288" w:lineRule="auto"/>
              <w:jc w:val="left"/>
            </w:pPr>
            <w:r>
              <w:rPr>
                <w:rFonts w:ascii="맑은 고딕" w:hAnsi="맑은 고딕" w:eastAsia="맑은 고딕"/>
                <w:b w:val="0"/>
                <w:color w:val="1B2A24"/>
                <w:sz w:val="19"/>
              </w:rPr>
              <w:t>지각·조퇴 누적 규정</w:t>
            </w:r>
          </w:p>
        </w:tc>
        <w:tc>
          <w:tcPr>
            <w:tcW w:type="dxa" w:w="6105"/>
          </w:tcPr>
          <w:p>
            <w:pPr>
              <w:spacing w:before="40" w:after="40" w:line="288" w:lineRule="auto"/>
              <w:jc w:val="left"/>
            </w:pPr>
            <w:r>
              <w:rPr>
                <w:rFonts w:ascii="맑은 고딕" w:hAnsi="맑은 고딕" w:eastAsia="맑은 고딕"/>
                <w:b w:val="0"/>
                <w:color w:val="1B2A24"/>
                <w:sz w:val="19"/>
              </w:rPr>
              <w:t>지각/조퇴/외출 3회</w:t>
            </w:r>
          </w:p>
        </w:tc>
      </w:tr>
      <w:tr>
        <w:tc>
          <w:tcPr>
            <w:tcW w:type="dxa" w:w="4361"/>
          </w:tcPr>
          <w:p>
            <w:pPr>
              <w:spacing w:before="40" w:after="40" w:line="288" w:lineRule="auto"/>
              <w:jc w:val="left"/>
            </w:pPr>
            <w:r>
              <w:rPr>
                <w:rFonts w:ascii="맑은 고딕" w:hAnsi="맑은 고딕" w:eastAsia="맑은 고딕"/>
                <w:b w:val="0"/>
                <w:color w:val="1B2A24"/>
                <w:sz w:val="19"/>
              </w:rPr>
              <w:t>정규 교육시간</w:t>
            </w:r>
          </w:p>
        </w:tc>
        <w:tc>
          <w:tcPr>
            <w:tcW w:type="dxa" w:w="6105"/>
          </w:tcPr>
          <w:p>
            <w:pPr>
              <w:spacing w:before="40" w:after="40" w:line="288" w:lineRule="auto"/>
              <w:jc w:val="left"/>
            </w:pPr>
            <w:r>
              <w:rPr>
                <w:rFonts w:ascii="맑은 고딕" w:hAnsi="맑은 고딕" w:eastAsia="맑은 고딕"/>
                <w:b w:val="0"/>
                <w:color w:val="1B2A24"/>
                <w:sz w:val="19"/>
              </w:rPr>
              <w:t>09:00 ~ 18:00</w:t>
            </w:r>
          </w:p>
        </w:tc>
      </w:tr>
      <w:tr>
        <w:tc>
          <w:tcPr>
            <w:tcW w:type="dxa" w:w="4361"/>
          </w:tcPr>
          <w:p>
            <w:pPr>
              <w:spacing w:before="40" w:after="40" w:line="288" w:lineRule="auto"/>
              <w:jc w:val="left"/>
            </w:pPr>
            <w:r>
              <w:rPr>
                <w:rFonts w:ascii="맑은 고딕" w:hAnsi="맑은 고딕" w:eastAsia="맑은 고딕"/>
                <w:b w:val="0"/>
                <w:color w:val="1B2A24"/>
                <w:sz w:val="19"/>
              </w:rPr>
              <w:t>휴대전화·외부음식 규정</w:t>
            </w:r>
          </w:p>
        </w:tc>
        <w:tc>
          <w:tcPr>
            <w:tcW w:type="dxa" w:w="6105"/>
          </w:tcPr>
          <w:p>
            <w:pPr>
              <w:spacing w:before="40" w:after="40" w:line="288" w:lineRule="auto"/>
              <w:jc w:val="left"/>
            </w:pPr>
            <w:r>
              <w:rPr>
                <w:rFonts w:ascii="맑은 고딕" w:hAnsi="맑은 고딕" w:eastAsia="맑은 고딕"/>
                <w:b w:val="0"/>
                <w:color w:val="1B2A24"/>
                <w:sz w:val="19"/>
              </w:rPr>
              <w:t>외부 음식 반입 및 취식 금지</w:t>
            </w:r>
          </w:p>
        </w:tc>
      </w:tr>
      <w:tr>
        <w:tc>
          <w:tcPr>
            <w:tcW w:type="dxa" w:w="4361"/>
          </w:tcPr>
          <w:p>
            <w:pPr>
              <w:spacing w:before="40" w:after="40" w:line="288" w:lineRule="auto"/>
              <w:jc w:val="left"/>
            </w:pPr>
            <w:r>
              <w:rPr>
                <w:rFonts w:ascii="맑은 고딕" w:hAnsi="맑은 고딕" w:eastAsia="맑은 고딕"/>
                <w:b w:val="0"/>
                <w:color w:val="1B2A24"/>
                <w:sz w:val="19"/>
              </w:rPr>
              <w:t>명찰 재발급 비용</w:t>
            </w:r>
          </w:p>
        </w:tc>
        <w:tc>
          <w:tcPr>
            <w:tcW w:type="dxa" w:w="6105"/>
          </w:tcPr>
          <w:p>
            <w:pPr>
              <w:spacing w:before="40" w:after="40" w:line="288" w:lineRule="auto"/>
              <w:jc w:val="left"/>
            </w:pPr>
            <w:r>
              <w:rPr>
                <w:rFonts w:ascii="맑은 고딕" w:hAnsi="맑은 고딕" w:eastAsia="맑은 고딕"/>
                <w:b w:val="0"/>
                <w:color w:val="1B2A24"/>
                <w:sz w:val="19"/>
              </w:rPr>
              <w:t>16,500</w:t>
            </w:r>
          </w:p>
        </w:tc>
      </w:tr>
      <w:tr>
        <w:tc>
          <w:tcPr>
            <w:tcW w:type="dxa" w:w="4361"/>
          </w:tcPr>
          <w:p>
            <w:pPr>
              <w:spacing w:before="40" w:after="40" w:line="288" w:lineRule="auto"/>
              <w:jc w:val="left"/>
            </w:pPr>
            <w:r>
              <w:rPr>
                <w:rFonts w:ascii="맑은 고딕" w:hAnsi="맑은 고딕" w:eastAsia="맑은 고딕"/>
                <w:b w:val="0"/>
                <w:color w:val="1B2A24"/>
                <w:sz w:val="19"/>
              </w:rPr>
              <w:t>캠퍼스 보안 반입 절차</w:t>
            </w:r>
          </w:p>
        </w:tc>
        <w:tc>
          <w:tcPr>
            <w:tcW w:type="dxa" w:w="6105"/>
          </w:tcPr>
          <w:p>
            <w:pPr>
              <w:spacing w:before="40" w:after="40" w:line="288" w:lineRule="auto"/>
              <w:jc w:val="left"/>
            </w:pPr>
            <w:r>
              <w:rPr>
                <w:rFonts w:ascii="맑은 고딕" w:hAnsi="맑은 고딕" w:eastAsia="맑은 고딕"/>
                <w:b w:val="0"/>
                <w:color w:val="1B2A24"/>
                <w:sz w:val="19"/>
              </w:rPr>
              <w:t>봉인</w:t>
            </w:r>
          </w:p>
        </w:tc>
      </w:tr>
      <w:tr>
        <w:tc>
          <w:tcPr>
            <w:tcW w:type="dxa" w:w="4361"/>
          </w:tcPr>
          <w:p>
            <w:pPr>
              <w:spacing w:before="40" w:after="40" w:line="288" w:lineRule="auto"/>
              <w:jc w:val="left"/>
            </w:pPr>
            <w:r>
              <w:rPr>
                <w:rFonts w:ascii="맑은 고딕" w:hAnsi="맑은 고딕" w:eastAsia="맑은 고딕"/>
                <w:b w:val="0"/>
                <w:color w:val="1B2A24"/>
                <w:sz w:val="19"/>
              </w:rPr>
              <w:t>수료 기준</w:t>
            </w:r>
          </w:p>
        </w:tc>
        <w:tc>
          <w:tcPr>
            <w:tcW w:type="dxa" w:w="6105"/>
          </w:tcPr>
          <w:p>
            <w:pPr>
              <w:spacing w:before="40" w:after="40" w:line="288" w:lineRule="auto"/>
              <w:jc w:val="left"/>
            </w:pPr>
            <w:r>
              <w:rPr>
                <w:rFonts w:ascii="맑은 고딕" w:hAnsi="맑은 고딕" w:eastAsia="맑은 고딕"/>
                <w:b w:val="0"/>
                <w:color w:val="1B2A24"/>
                <w:sz w:val="19"/>
              </w:rPr>
              <w:t>6회 이상 Pass</w:t>
            </w:r>
          </w:p>
        </w:tc>
      </w:tr>
      <w:tr>
        <w:tc>
          <w:tcPr>
            <w:tcW w:type="dxa" w:w="4361"/>
          </w:tcPr>
          <w:p>
            <w:pPr>
              <w:spacing w:before="40" w:after="40" w:line="288" w:lineRule="auto"/>
              <w:jc w:val="left"/>
            </w:pPr>
            <w:r>
              <w:rPr>
                <w:rFonts w:ascii="맑은 고딕" w:hAnsi="맑은 고딕" w:eastAsia="맑은 고딕"/>
                <w:b w:val="0"/>
                <w:color w:val="1B2A24"/>
                <w:sz w:val="19"/>
              </w:rPr>
              <w:t>지원금 지급 시기</w:t>
            </w:r>
          </w:p>
        </w:tc>
        <w:tc>
          <w:tcPr>
            <w:tcW w:type="dxa" w:w="6105"/>
          </w:tcPr>
          <w:p>
            <w:pPr>
              <w:spacing w:before="40" w:after="40" w:line="288" w:lineRule="auto"/>
              <w:jc w:val="left"/>
            </w:pPr>
            <w:r>
              <w:rPr>
                <w:rFonts w:ascii="맑은 고딕" w:hAnsi="맑은 고딕" w:eastAsia="맑은 고딕"/>
                <w:b w:val="0"/>
                <w:color w:val="1B2A24"/>
                <w:sz w:val="19"/>
              </w:rPr>
              <w:t>Job-Fair 시작 후 3~4주차</w:t>
            </w:r>
          </w:p>
        </w:tc>
      </w:tr>
      <w:tr>
        <w:tc>
          <w:tcPr>
            <w:tcW w:type="dxa" w:w="4361"/>
          </w:tcPr>
          <w:p>
            <w:pPr>
              <w:spacing w:before="40" w:after="40" w:line="288" w:lineRule="auto"/>
              <w:jc w:val="left"/>
            </w:pPr>
            <w:r>
              <w:rPr>
                <w:rFonts w:ascii="맑은 고딕" w:hAnsi="맑은 고딕" w:eastAsia="맑은 고딕"/>
                <w:b w:val="0"/>
                <w:color w:val="1B2A24"/>
                <w:sz w:val="19"/>
              </w:rPr>
              <w:t>지각·조퇴 체크 기준 시각</w:t>
            </w:r>
          </w:p>
        </w:tc>
        <w:tc>
          <w:tcPr>
            <w:tcW w:type="dxa" w:w="6105"/>
          </w:tcPr>
          <w:p>
            <w:pPr>
              <w:spacing w:before="40" w:after="40" w:line="288" w:lineRule="auto"/>
              <w:jc w:val="left"/>
            </w:pPr>
            <w:r>
              <w:rPr>
                <w:rFonts w:ascii="맑은 고딕" w:hAnsi="맑은 고딕" w:eastAsia="맑은 고딕"/>
                <w:b w:val="0"/>
                <w:color w:val="1B2A24"/>
                <w:sz w:val="19"/>
              </w:rPr>
              <w:t>18:30</w:t>
            </w:r>
          </w:p>
        </w:tc>
      </w:tr>
    </w:tbl>
    <w:p>
      <w:pPr>
        <w:spacing w:after="0"/>
      </w:pPr>
    </w:p>
    <w:p>
      <w:r>
        <w:rPr>
          <w:rFonts w:ascii="맑은 고딕" w:hAnsi="맑은 고딕" w:eastAsia="맑은 고딕"/>
          <w:b w:val="0"/>
        </w:rPr>
        <w:t>위 라벨을 바탕으로 Recall@k 와 MRR(Mean Reciprocal Rank)을 산출했다. 이 지표들은 결정론적으로 계산되므로 특정 개선 조치가 검색 품질에 미친 영향을 독립적으로 판별할 수 있다.</w:t>
      </w:r>
    </w:p>
    <w:p>
      <w:pPr>
        <w:pStyle w:val="Heading2"/>
      </w:pPr>
      <w:r>
        <w:rPr>
          <w:rFonts w:ascii="맑은 고딕" w:hAnsi="맑은 고딕" w:eastAsia="맑은 고딕"/>
          <w:b w:val="0"/>
        </w:rPr>
        <w:t>1-3. 대상 문서 제원</w:t>
      </w:r>
    </w:p>
    <w:tbl>
      <w:tblPr>
        <w:tblStyle w:val="TableGrid"/>
        <w:tblW w:type="auto" w:w="0"/>
        <w:jc w:val="center"/>
        <w:tblLayout w:type="fixed"/>
        <w:tblLook w:firstColumn="1" w:firstRow="1" w:lastColumn="0" w:lastRow="0" w:noHBand="0" w:noVBand="1" w:val="04A0"/>
      </w:tblPr>
      <w:tblGrid>
        <w:gridCol w:w="1744"/>
        <w:gridCol w:w="1744"/>
        <w:gridCol w:w="1744"/>
        <w:gridCol w:w="1744"/>
        <w:gridCol w:w="1744"/>
        <w:gridCol w:w="1744"/>
      </w:tblGrid>
      <w:tr>
        <w:tc>
          <w:tcPr>
            <w:tcW w:type="dxa" w:w="4709"/>
            <w:shd w:val="clear" w:fill="F1F4F0"/>
          </w:tcPr>
          <w:p>
            <w:pPr>
              <w:spacing w:before="40" w:after="40" w:line="288" w:lineRule="auto"/>
              <w:jc w:val="left"/>
            </w:pPr>
            <w:r>
              <w:rPr>
                <w:rFonts w:ascii="맑은 고딕" w:hAnsi="맑은 고딕" w:eastAsia="맑은 고딕"/>
                <w:b/>
                <w:color w:val="5E6862"/>
                <w:sz w:val="19"/>
              </w:rPr>
              <w:t>문서명</w:t>
            </w:r>
          </w:p>
        </w:tc>
        <w:tc>
          <w:tcPr>
            <w:tcW w:type="dxa" w:w="1395"/>
            <w:shd w:val="clear" w:fill="F1F4F0"/>
          </w:tcPr>
          <w:p>
            <w:pPr>
              <w:spacing w:before="40" w:after="40" w:line="288" w:lineRule="auto"/>
              <w:jc w:val="right"/>
            </w:pPr>
            <w:r>
              <w:rPr>
                <w:rFonts w:ascii="맑은 고딕" w:hAnsi="맑은 고딕" w:eastAsia="맑은 고딕"/>
                <w:b/>
                <w:color w:val="5E6862"/>
                <w:sz w:val="19"/>
              </w:rPr>
              <w:t>총 문자 수</w:t>
            </w:r>
          </w:p>
        </w:tc>
        <w:tc>
          <w:tcPr>
            <w:tcW w:type="dxa" w:w="959"/>
            <w:shd w:val="clear" w:fill="F1F4F0"/>
          </w:tcPr>
          <w:p>
            <w:pPr>
              <w:spacing w:before="40" w:after="40" w:line="288" w:lineRule="auto"/>
              <w:jc w:val="right"/>
            </w:pPr>
            <w:r>
              <w:rPr>
                <w:rFonts w:ascii="맑은 고딕" w:hAnsi="맑은 고딕" w:eastAsia="맑은 고딕"/>
                <w:b/>
                <w:color w:val="5E6862"/>
                <w:sz w:val="19"/>
              </w:rPr>
              <w:t>줄 수</w:t>
            </w:r>
          </w:p>
        </w:tc>
        <w:tc>
          <w:tcPr>
            <w:tcW w:type="dxa" w:w="959"/>
            <w:shd w:val="clear" w:fill="F1F4F0"/>
          </w:tcPr>
          <w:p>
            <w:pPr>
              <w:spacing w:before="40" w:after="40" w:line="288" w:lineRule="auto"/>
              <w:jc w:val="right"/>
            </w:pPr>
            <w:r>
              <w:rPr>
                <w:rFonts w:ascii="맑은 고딕" w:hAnsi="맑은 고딕" w:eastAsia="맑은 고딕"/>
                <w:b/>
                <w:color w:val="5E6862"/>
                <w:sz w:val="19"/>
              </w:rPr>
              <w:t>헤더 수</w:t>
            </w:r>
          </w:p>
        </w:tc>
        <w:tc>
          <w:tcPr>
            <w:tcW w:type="dxa" w:w="1047"/>
            <w:shd w:val="clear" w:fill="F1F4F0"/>
          </w:tcPr>
          <w:p>
            <w:pPr>
              <w:spacing w:before="40" w:after="40" w:line="288" w:lineRule="auto"/>
              <w:jc w:val="right"/>
            </w:pPr>
            <w:r>
              <w:rPr>
                <w:rFonts w:ascii="맑은 고딕" w:hAnsi="맑은 고딕" w:eastAsia="맑은 고딕"/>
                <w:b/>
                <w:color w:val="5E6862"/>
                <w:sz w:val="19"/>
              </w:rPr>
              <w:t>표 행 수</w:t>
            </w:r>
          </w:p>
        </w:tc>
        <w:tc>
          <w:tcPr>
            <w:tcW w:type="dxa" w:w="1395"/>
            <w:shd w:val="clear" w:fill="F1F4F0"/>
          </w:tcPr>
          <w:p>
            <w:pPr>
              <w:spacing w:before="40" w:after="40" w:line="288" w:lineRule="auto"/>
              <w:jc w:val="right"/>
            </w:pPr>
            <w:r>
              <w:rPr>
                <w:rFonts w:ascii="맑은 고딕" w:hAnsi="맑은 고딕" w:eastAsia="맑은 고딕"/>
                <w:b/>
                <w:color w:val="5E6862"/>
                <w:sz w:val="19"/>
              </w:rPr>
              <w:t>최장 행 길이</w:t>
            </w:r>
          </w:p>
        </w:tc>
      </w:tr>
      <w:tr>
        <w:tc>
          <w:tcPr>
            <w:tcW w:type="dxa" w:w="4709"/>
          </w:tcPr>
          <w:p>
            <w:pPr>
              <w:spacing w:before="40" w:after="40" w:line="288" w:lineRule="auto"/>
              <w:jc w:val="left"/>
            </w:pPr>
            <w:r>
              <w:rPr>
                <w:rFonts w:ascii="맑은 고딕" w:hAnsi="맑은 고딕" w:eastAsia="맑은 고딕"/>
                <w:b w:val="0"/>
                <w:color w:val="1B2A24"/>
                <w:sz w:val="19"/>
              </w:rPr>
              <w:t>SSAFY_GUIDE.md (기본 제공)</w:t>
            </w:r>
          </w:p>
        </w:tc>
        <w:tc>
          <w:tcPr>
            <w:tcW w:type="dxa" w:w="1395"/>
          </w:tcPr>
          <w:p>
            <w:pPr>
              <w:spacing w:before="40" w:after="40" w:line="288" w:lineRule="auto"/>
              <w:jc w:val="right"/>
            </w:pPr>
            <w:r>
              <w:rPr>
                <w:rFonts w:ascii="맑은 고딕" w:hAnsi="맑은 고딕" w:eastAsia="맑은 고딕"/>
                <w:b w:val="0"/>
                <w:color w:val="1B2A24"/>
                <w:sz w:val="19"/>
              </w:rPr>
              <w:t>9,153</w:t>
            </w:r>
          </w:p>
        </w:tc>
        <w:tc>
          <w:tcPr>
            <w:tcW w:type="dxa" w:w="959"/>
          </w:tcPr>
          <w:p>
            <w:pPr>
              <w:spacing w:before="40" w:after="40" w:line="288" w:lineRule="auto"/>
              <w:jc w:val="right"/>
            </w:pPr>
            <w:r>
              <w:rPr>
                <w:rFonts w:ascii="맑은 고딕" w:hAnsi="맑은 고딕" w:eastAsia="맑은 고딕"/>
                <w:b w:val="0"/>
                <w:color w:val="1B2A24"/>
                <w:sz w:val="19"/>
              </w:rPr>
              <w:t>232</w:t>
            </w:r>
          </w:p>
        </w:tc>
        <w:tc>
          <w:tcPr>
            <w:tcW w:type="dxa" w:w="959"/>
          </w:tcPr>
          <w:p>
            <w:pPr>
              <w:spacing w:before="40" w:after="40" w:line="288" w:lineRule="auto"/>
              <w:jc w:val="right"/>
            </w:pPr>
            <w:r>
              <w:rPr>
                <w:rFonts w:ascii="맑은 고딕" w:hAnsi="맑은 고딕" w:eastAsia="맑은 고딕"/>
                <w:b w:val="0"/>
                <w:color w:val="1B2A24"/>
                <w:sz w:val="19"/>
              </w:rPr>
              <w:t>25</w:t>
            </w:r>
          </w:p>
        </w:tc>
        <w:tc>
          <w:tcPr>
            <w:tcW w:type="dxa" w:w="1047"/>
          </w:tcPr>
          <w:p>
            <w:pPr>
              <w:spacing w:before="40" w:after="40" w:line="288" w:lineRule="auto"/>
              <w:jc w:val="right"/>
            </w:pPr>
            <w:r>
              <w:rPr>
                <w:rFonts w:ascii="맑은 고딕" w:hAnsi="맑은 고딕" w:eastAsia="맑은 고딕"/>
                <w:b w:val="0"/>
                <w:color w:val="1B2A24"/>
                <w:sz w:val="19"/>
              </w:rPr>
              <w:t>77</w:t>
            </w:r>
          </w:p>
        </w:tc>
        <w:tc>
          <w:tcPr>
            <w:tcW w:type="dxa" w:w="1395"/>
          </w:tcPr>
          <w:p>
            <w:pPr>
              <w:spacing w:before="40" w:after="40" w:line="288" w:lineRule="auto"/>
              <w:jc w:val="right"/>
            </w:pPr>
            <w:r>
              <w:rPr>
                <w:rFonts w:ascii="맑은 고딕" w:hAnsi="맑은 고딕" w:eastAsia="맑은 고딕"/>
                <w:b w:val="0"/>
                <w:color w:val="1B2A24"/>
                <w:sz w:val="19"/>
              </w:rPr>
              <w:t>615자</w:t>
            </w:r>
          </w:p>
        </w:tc>
      </w:tr>
      <w:tr>
        <w:tc>
          <w:tcPr>
            <w:tcW w:type="dxa" w:w="4709"/>
          </w:tcPr>
          <w:p>
            <w:pPr>
              <w:spacing w:before="40" w:after="40" w:line="288" w:lineRule="auto"/>
              <w:jc w:val="left"/>
            </w:pPr>
            <w:r>
              <w:rPr>
                <w:rFonts w:ascii="맑은 고딕" w:hAnsi="맑은 고딕" w:eastAsia="맑은 고딕"/>
                <w:b w:val="0"/>
                <w:color w:val="1B2A24"/>
                <w:sz w:val="19"/>
              </w:rPr>
              <w:t>YOUTH_RENT_GUIDE.md (직접 수집)</w:t>
            </w:r>
          </w:p>
        </w:tc>
        <w:tc>
          <w:tcPr>
            <w:tcW w:type="dxa" w:w="1395"/>
          </w:tcPr>
          <w:p>
            <w:pPr>
              <w:spacing w:before="40" w:after="40" w:line="288" w:lineRule="auto"/>
              <w:jc w:val="right"/>
            </w:pPr>
            <w:r>
              <w:rPr>
                <w:rFonts w:ascii="맑은 고딕" w:hAnsi="맑은 고딕" w:eastAsia="맑은 고딕"/>
                <w:b w:val="0"/>
                <w:color w:val="1B2A24"/>
                <w:sz w:val="19"/>
              </w:rPr>
              <w:t>6,107</w:t>
            </w:r>
          </w:p>
        </w:tc>
        <w:tc>
          <w:tcPr>
            <w:tcW w:type="dxa" w:w="959"/>
          </w:tcPr>
          <w:p>
            <w:pPr>
              <w:spacing w:before="40" w:after="40" w:line="288" w:lineRule="auto"/>
              <w:jc w:val="right"/>
            </w:pPr>
            <w:r>
              <w:rPr>
                <w:rFonts w:ascii="맑은 고딕" w:hAnsi="맑은 고딕" w:eastAsia="맑은 고딕"/>
                <w:b w:val="0"/>
                <w:color w:val="1B2A24"/>
                <w:sz w:val="19"/>
              </w:rPr>
              <w:t>244</w:t>
            </w:r>
          </w:p>
        </w:tc>
        <w:tc>
          <w:tcPr>
            <w:tcW w:type="dxa" w:w="959"/>
          </w:tcPr>
          <w:p>
            <w:pPr>
              <w:spacing w:before="40" w:after="40" w:line="288" w:lineRule="auto"/>
              <w:jc w:val="right"/>
            </w:pPr>
            <w:r>
              <w:rPr>
                <w:rFonts w:ascii="맑은 고딕" w:hAnsi="맑은 고딕" w:eastAsia="맑은 고딕"/>
                <w:b w:val="0"/>
                <w:color w:val="1B2A24"/>
                <w:sz w:val="19"/>
              </w:rPr>
              <w:t>29</w:t>
            </w:r>
          </w:p>
        </w:tc>
        <w:tc>
          <w:tcPr>
            <w:tcW w:type="dxa" w:w="1047"/>
          </w:tcPr>
          <w:p>
            <w:pPr>
              <w:spacing w:before="40" w:after="40" w:line="288" w:lineRule="auto"/>
              <w:jc w:val="right"/>
            </w:pPr>
            <w:r>
              <w:rPr>
                <w:rFonts w:ascii="맑은 고딕" w:hAnsi="맑은 고딕" w:eastAsia="맑은 고딕"/>
                <w:b w:val="0"/>
                <w:color w:val="1B2A24"/>
                <w:sz w:val="19"/>
              </w:rPr>
              <w:t>60</w:t>
            </w:r>
          </w:p>
        </w:tc>
        <w:tc>
          <w:tcPr>
            <w:tcW w:type="dxa" w:w="1395"/>
          </w:tcPr>
          <w:p>
            <w:pPr>
              <w:spacing w:before="40" w:after="40" w:line="288" w:lineRule="auto"/>
              <w:jc w:val="right"/>
            </w:pPr>
            <w:r>
              <w:rPr>
                <w:rFonts w:ascii="맑은 고딕" w:hAnsi="맑은 고딕" w:eastAsia="맑은 고딕"/>
                <w:b w:val="0"/>
                <w:color w:val="1B2A24"/>
                <w:sz w:val="19"/>
              </w:rPr>
              <w:t>97자</w:t>
            </w:r>
          </w:p>
        </w:tc>
      </w:tr>
    </w:tbl>
    <w:p>
      <w:pPr>
        <w:spacing w:after="0"/>
      </w:pPr>
    </w:p>
    <w:p>
      <w:r>
        <w:rPr>
          <w:rFonts w:ascii="맑은 고딕" w:hAnsi="맑은 고딕" w:eastAsia="맑은 고딕"/>
          <w:b w:val="0"/>
        </w:rPr>
        <w:t>두 번째 문서는 요구사항 F208 ①을 검증하기 위해 인천광역시 청년포털, 서울주거포털, 토스피드의 공개 자료를 바탕으로 직접 수집·정리한 문서다. 국토교통부, 서울시, 인천시의 청년월세 지원 사업을 포괄하며, 지원 금액은 월 20만 원으로 동일하나 지원 기간(24개월 대 12개월)과 보증금 요건(5,000만 원 대 8,000만 원)이 상이하다. 유사한 조건 속에서 정밀한 수치 식별 성능을 평가하기에 적합한 데이터셋이다.</w:t>
      </w:r>
    </w:p>
    <w:p>
      <w:r>
        <w:rPr>
          <w:rFonts w:ascii="맑은 고딕" w:hAnsi="맑은 고딕" w:eastAsia="맑은 고딕"/>
          <w:b w:val="0"/>
          <w:color w:val="5E6862"/>
          <w:sz w:val="20"/>
        </w:rPr>
        <w:t>검색 방식과 평가 지표의 정의는 다음 장에 정리했다.</w:t>
      </w:r>
    </w:p>
    <w:p>
      <w:pPr>
        <w:pStyle w:val="Heading1"/>
      </w:pPr>
      <w:r>
        <w:rPr>
          <w:rFonts w:ascii="맑은 고딕" w:hAnsi="맑은 고딕" w:eastAsia="맑은 고딕"/>
          <w:b w:val="0"/>
        </w:rPr>
        <w:t>2. 핵심 개념 및 평가 지표 정의</w:t>
      </w:r>
    </w:p>
    <w:p>
      <w:pPr>
        <w:pStyle w:val="Heading2"/>
      </w:pPr>
      <w:r>
        <w:rPr>
          <w:rFonts w:ascii="맑은 고딕" w:hAnsi="맑은 고딕" w:eastAsia="맑은 고딕"/>
          <w:b w:val="0"/>
        </w:rPr>
        <w:t>2-1. 검색 방식의 특성 및 상호 결합 (Hybrid Retrieval)</w:t>
      </w:r>
    </w:p>
    <w:p>
      <w:pPr>
        <w:pStyle w:val="Heading3"/>
      </w:pPr>
      <w:r>
        <w:rPr>
          <w:rFonts w:ascii="맑은 고딕" w:hAnsi="맑은 고딕" w:eastAsia="맑은 고딕"/>
          <w:b w:val="0"/>
        </w:rPr>
        <w:t>밀집 검색 (Dense Retrieval)</w:t>
      </w:r>
    </w:p>
    <w:p>
      <w:r>
        <w:rPr>
          <w:rFonts w:ascii="맑은 고딕" w:hAnsi="맑은 고딕" w:eastAsia="맑은 고딕"/>
          <w:b w:val="0"/>
        </w:rPr>
        <w:t>문장을 1,536차원의 고밀도 벡터로 변환하여 의미적 유사도를 측정한다. 질의와 문서 벡터 간 방향성이 일치할수록 유사도가 높게 산출된다. 어휘가 정확히 일치하지 않더라도 문맥이 유사하면 검색이 가능하다는 장점이 있으나(예: '연차' 검색 시 '휴가' 조항 반환), 단락 전체를 단일 벡터로 압축 표현하는 특성상 특정 숫자나 고유명사의 식별력이 희석되는 한계를 지닌다. 본문 5-1절의 명찰 사례가 여기에 해당한다.</w:t>
      </w:r>
    </w:p>
    <w:p>
      <w:pPr>
        <w:pStyle w:val="Heading3"/>
      </w:pPr>
      <w:r>
        <w:rPr>
          <w:rFonts w:ascii="맑은 고딕" w:hAnsi="맑은 고딕" w:eastAsia="맑은 고딕"/>
          <w:b w:val="0"/>
        </w:rPr>
        <w:t>어휘 검색 (BM25)</w:t>
      </w:r>
    </w:p>
    <w:p>
      <w:r>
        <w:rPr>
          <w:rFonts w:ascii="맑은 고딕" w:hAnsi="맑은 고딕" w:eastAsia="맑은 고딕"/>
          <w:b w:val="0"/>
        </w:rPr>
        <w:t>질의에 포함된 단어의 출현 빈도(TF), 역문서 빈도(IDF), 청크 길이를 종합적으로 고려해 점수를 산출한다. 흔한 불용어의 가중치는 낮추고 드물게 등장하는 핵심 키워드에 높은 점수를 부여한다. 문맥적 의미는 반영하지 못하나 '16,500'이나 '재발급'처럼 고유한 키워드가 포함된 청크를 정밀하게 식별한다.</w:t>
      </w:r>
    </w:p>
    <w:p>
      <w:pPr>
        <w:pStyle w:val="Heading3"/>
      </w:pPr>
      <w:r>
        <w:rPr>
          <w:rFonts w:ascii="맑은 고딕" w:hAnsi="맑은 고딕" w:eastAsia="맑은 고딕"/>
          <w:b w:val="0"/>
        </w:rPr>
        <w:t>RRF(Reciprocal Rank Fusion)를 통한 결과 결합</w:t>
      </w:r>
    </w:p>
    <w:p>
      <w:r>
        <w:rPr>
          <w:rFonts w:ascii="맑은 고딕" w:hAnsi="맑은 고딕" w:eastAsia="맑은 고딕"/>
          <w:b w:val="0"/>
        </w:rPr>
        <w:t>두 검색기가 산출하는 스코어는 스케일이 다르므로 단순 합산이 불가능하다. 따라서 점수 대신 순위(Rank)를 활용하는 RRF 알고리즘을 적용한다. 각 검색기 순위 r 에 대해 1 / (60 + r) 을 산출한 뒤 가중치를 곱해 합산한다. 상수 60은 상위권 순위 간 점수 격차를 완만하게 조정하는 역할을 한다.</w:t>
      </w:r>
    </w:p>
    <w:p>
      <w:pPr>
        <w:spacing w:before="120" w:after="200" w:line="300" w:lineRule="auto"/>
        <w:ind w:left="283"/>
        <w:shd w:val="clear" w:fill="F1F4F0"/>
      </w:pPr>
      <w:r>
        <w:rPr>
          <w:rFonts w:ascii="Consolas" w:hAnsi="Consolas" w:eastAsia="맑은 고딕"/>
          <w:color w:val="1B2A24"/>
          <w:sz w:val="18"/>
        </w:rPr>
        <w:t>[계산 예시] 명찰 질문의 정답 청크 — Dense 6위, BM25 1위</w:t>
        <w:br/>
        <w:br/>
        <w:t xml:space="preserve">  0.5 / (60 + 6)  +  0.5 / (60 + 1)</w:t>
        <w:br/>
        <w:t>= 0.00758        +  0.00820</w:t>
        <w:br/>
        <w:t>= 0.01578</w:t>
        <w:br/>
        <w:br/>
        <w:t>Dense 1위이나 BM25 순위가 낮은 문서(0.00820)보다 높은 점수를 얻어 상위권으로 재배열된다.</w:t>
      </w:r>
    </w:p>
    <w:p>
      <w:pPr>
        <w:pStyle w:val="Heading2"/>
      </w:pPr>
      <w:r>
        <w:rPr>
          <w:rFonts w:ascii="맑은 고딕" w:hAnsi="맑은 고딕" w:eastAsia="맑은 고딕"/>
          <w:b w:val="0"/>
        </w:rPr>
        <w:t>2-2. 결정론적 검색 지표: Recall@k 및 MRR</w:t>
      </w:r>
    </w:p>
    <w:p>
      <w:pPr>
        <w:pStyle w:val="ListBullet"/>
        <w:spacing w:after="80" w:line="348" w:lineRule="auto"/>
        <w:ind w:left="340"/>
      </w:pPr>
      <w:r>
        <w:rPr>
          <w:rFonts w:ascii="맑은 고딕" w:hAnsi="맑은 고딕" w:eastAsia="맑은 고딕"/>
          <w:sz w:val="21"/>
        </w:rPr>
        <w:t>Recall@k: 질의 10개 중 상위 k개 결과 내에 정답 청크가 포함된 질의의 비율이다. 순위와 무관하게 허용 범위 내 포함 여부만을 측정한다.</w:t>
      </w:r>
    </w:p>
    <w:p>
      <w:pPr>
        <w:pStyle w:val="ListBullet"/>
        <w:spacing w:after="80" w:line="348" w:lineRule="auto"/>
        <w:ind w:left="340"/>
      </w:pPr>
      <w:r>
        <w:rPr>
          <w:rFonts w:ascii="맑은 고딕" w:hAnsi="맑은 고딕" w:eastAsia="맑은 고딕"/>
          <w:sz w:val="21"/>
        </w:rPr>
        <w:t>MRR(Mean Reciprocal Rank): 각 질의별 정답 청크의 역순위(1/r)를 평균한 값이다. 정답이 최상단에 위치할수록 1.0에 수렴하며, 검색 결과의 상위 집중도를 평가한다.</w:t>
      </w:r>
    </w:p>
    <w:p>
      <w:pPr>
        <w:spacing w:before="120" w:after="200" w:line="300" w:lineRule="auto"/>
        <w:ind w:left="283"/>
        <w:shd w:val="clear" w:fill="F1F4F0"/>
      </w:pPr>
      <w:r>
        <w:rPr>
          <w:rFonts w:ascii="Consolas" w:hAnsi="Consolas" w:eastAsia="맑은 고딕"/>
          <w:color w:val="1B2A24"/>
          <w:sz w:val="18"/>
        </w:rPr>
        <w:t>[계산 예시] 현행 Dense 검색의 10문항 정답 순위</w:t>
        <w:br/>
        <w:t xml:space="preserve">  [ 1, 2, 4, 1, 1, 6, 1, 2, 1, 1 ]</w:t>
        <w:br/>
        <w:br/>
        <w:t xml:space="preserve">  (1 + 0.5 + 0.25 + 1 + 1 + 0.167 + 1 + 0.5 + 1 + 1) / 10  =  0.742</w:t>
      </w:r>
    </w:p>
    <w:p>
      <w:r>
        <w:rPr>
          <w:rFonts w:ascii="맑은 고딕" w:hAnsi="맑은 고딕" w:eastAsia="맑은 고딕"/>
          <w:b w:val="0"/>
        </w:rPr>
        <w:t>k=5 로 절단하는 본 시스템에서는 Recall@5 가 성패를 가르고, MRR 은 그 안에서의 상위 집중도를 보여준다. 두 지표를 함께 관측하는 이유가 여기에 있다.</w:t>
      </w:r>
    </w:p>
    <w:p>
      <w:pPr>
        <w:pStyle w:val="Heading2"/>
      </w:pPr>
      <w:r>
        <w:rPr>
          <w:rFonts w:ascii="맑은 고딕" w:hAnsi="맑은 고딕" w:eastAsia="맑은 고딕"/>
          <w:b w:val="0"/>
        </w:rPr>
        <w:t>2-3. Ragas 4대 지표의 구조</w:t>
      </w:r>
    </w:p>
    <w:p>
      <w:r>
        <w:rPr>
          <w:rFonts w:ascii="맑은 고딕" w:hAnsi="맑은 고딕" w:eastAsia="맑은 고딕"/>
          <w:b w:val="0"/>
        </w:rPr>
        <w:t>Ragas 는 LLM 을 심사자로 활용하여 RAG 시스템 전반을 다각도로 평가한다. 평가 변동성을 감안하여 모든 조건에서 3회 반복 측정을 수행했다.</w:t>
      </w:r>
    </w:p>
    <w:p>
      <w:pPr>
        <w:spacing w:before="200" w:after="60"/>
        <w:jc w:val="center"/>
      </w:pPr>
      <w:r>
        <w:drawing>
          <wp:inline xmlns:a="http://schemas.openxmlformats.org/drawingml/2006/main" xmlns:pic="http://schemas.openxmlformats.org/drawingml/2006/picture">
            <wp:extent cx="6263999" cy="2957763"/>
            <wp:docPr id="1" name="Picture 1"/>
            <wp:cNvGraphicFramePr>
              <a:graphicFrameLocks noChangeAspect="1"/>
            </wp:cNvGraphicFramePr>
            <a:graphic>
              <a:graphicData uri="http://schemas.openxmlformats.org/drawingml/2006/picture">
                <pic:pic>
                  <pic:nvPicPr>
                    <pic:cNvPr id="0" name="fig2_ragas_metrics.png"/>
                    <pic:cNvPicPr/>
                  </pic:nvPicPr>
                  <pic:blipFill>
                    <a:blip r:embed="rId9"/>
                    <a:stretch>
                      <a:fillRect/>
                    </a:stretch>
                  </pic:blipFill>
                  <pic:spPr>
                    <a:xfrm>
                      <a:off x="0" y="0"/>
                      <a:ext cx="6263999" cy="2957763"/>
                    </a:xfrm>
                    <a:prstGeom prst="rect"/>
                  </pic:spPr>
                </pic:pic>
              </a:graphicData>
            </a:graphic>
          </wp:inline>
        </w:drawing>
      </w:r>
    </w:p>
    <w:p>
      <w:pPr>
        <w:spacing w:before="0" w:after="280"/>
        <w:jc w:val="center"/>
      </w:pPr>
      <w:r>
        <w:rPr>
          <w:rFonts w:ascii="맑은 고딕" w:hAnsi="맑은 고딕" w:eastAsia="맑은 고딕"/>
          <w:b w:val="0"/>
          <w:color w:val="5E6862"/>
          <w:sz w:val="18"/>
        </w:rPr>
        <w:t>[그림 1]  Ragas 4대 지표의 비교 대상 및 평가 기준. 앞의 두 지표는 생성 품질을, 뒤의 두 지표는 검색 품질을 측정한다.</w:t>
      </w:r>
    </w:p>
    <w:tbl>
      <w:tblPr>
        <w:tblStyle w:val="TableGrid"/>
        <w:tblW w:type="auto" w:w="0"/>
        <w:jc w:val="center"/>
        <w:tblLayout w:type="fixed"/>
        <w:tblLook w:firstColumn="1" w:firstRow="1" w:lastColumn="0" w:lastRow="0" w:noHBand="0" w:noVBand="1" w:val="04A0"/>
      </w:tblPr>
      <w:tblGrid>
        <w:gridCol w:w="2616"/>
        <w:gridCol w:w="2616"/>
        <w:gridCol w:w="2616"/>
        <w:gridCol w:w="2616"/>
      </w:tblGrid>
      <w:tr>
        <w:tc>
          <w:tcPr>
            <w:tcW w:type="dxa" w:w="1962"/>
            <w:shd w:val="clear" w:fill="F1F4F0"/>
          </w:tcPr>
          <w:p>
            <w:pPr>
              <w:spacing w:before="40" w:after="40" w:line="288" w:lineRule="auto"/>
              <w:jc w:val="left"/>
            </w:pPr>
            <w:r>
              <w:rPr>
                <w:rFonts w:ascii="맑은 고딕" w:hAnsi="맑은 고딕" w:eastAsia="맑은 고딕"/>
                <w:b/>
                <w:color w:val="5E6862"/>
                <w:sz w:val="19"/>
              </w:rPr>
              <w:t>지표명</w:t>
            </w:r>
          </w:p>
        </w:tc>
        <w:tc>
          <w:tcPr>
            <w:tcW w:type="dxa" w:w="3401"/>
            <w:shd w:val="clear" w:fill="F1F4F0"/>
          </w:tcPr>
          <w:p>
            <w:pPr>
              <w:spacing w:before="40" w:after="40" w:line="288" w:lineRule="auto"/>
              <w:jc w:val="left"/>
            </w:pPr>
            <w:r>
              <w:rPr>
                <w:rFonts w:ascii="맑은 고딕" w:hAnsi="맑은 고딕" w:eastAsia="맑은 고딕"/>
                <w:b/>
                <w:color w:val="5E6862"/>
                <w:sz w:val="19"/>
              </w:rPr>
              <w:t>비교 대상 (평가 축)</w:t>
            </w:r>
          </w:p>
        </w:tc>
        <w:tc>
          <w:tcPr>
            <w:tcW w:type="dxa" w:w="3794"/>
            <w:shd w:val="clear" w:fill="F1F4F0"/>
          </w:tcPr>
          <w:p>
            <w:pPr>
              <w:spacing w:before="40" w:after="40" w:line="288" w:lineRule="auto"/>
              <w:jc w:val="left"/>
            </w:pPr>
            <w:r>
              <w:rPr>
                <w:rFonts w:ascii="맑은 고딕" w:hAnsi="맑은 고딕" w:eastAsia="맑은 고딕"/>
                <w:b/>
                <w:color w:val="5E6862"/>
                <w:sz w:val="19"/>
              </w:rPr>
              <w:t>지표 저하 시 주요 원인</w:t>
            </w:r>
          </w:p>
        </w:tc>
        <w:tc>
          <w:tcPr>
            <w:tcW w:type="dxa" w:w="1308"/>
            <w:shd w:val="clear" w:fill="F1F4F0"/>
          </w:tcPr>
          <w:p>
            <w:pPr>
              <w:spacing w:before="40" w:after="40" w:line="288" w:lineRule="auto"/>
              <w:jc w:val="right"/>
            </w:pPr>
            <w:r>
              <w:rPr>
                <w:rFonts w:ascii="맑은 고딕" w:hAnsi="맑은 고딕" w:eastAsia="맑은 고딕"/>
                <w:b/>
                <w:color w:val="5E6862"/>
                <w:sz w:val="19"/>
              </w:rPr>
              <w:t>기준선(A)</w:t>
            </w:r>
          </w:p>
        </w:tc>
      </w:tr>
      <w:tr>
        <w:tc>
          <w:tcPr>
            <w:tcW w:type="dxa" w:w="1962"/>
          </w:tcPr>
          <w:p>
            <w:pPr>
              <w:spacing w:before="40" w:after="40" w:line="288" w:lineRule="auto"/>
              <w:jc w:val="left"/>
            </w:pPr>
            <w:r>
              <w:rPr>
                <w:rFonts w:ascii="맑은 고딕" w:hAnsi="맑은 고딕" w:eastAsia="맑은 고딕"/>
                <w:b w:val="0"/>
                <w:color w:val="1B2A24"/>
                <w:sz w:val="19"/>
              </w:rPr>
              <w:t>Faithfulness</w:t>
            </w:r>
          </w:p>
        </w:tc>
        <w:tc>
          <w:tcPr>
            <w:tcW w:type="dxa" w:w="3401"/>
          </w:tcPr>
          <w:p>
            <w:pPr>
              <w:spacing w:before="40" w:after="40" w:line="288" w:lineRule="auto"/>
              <w:jc w:val="left"/>
            </w:pPr>
            <w:r>
              <w:rPr>
                <w:rFonts w:ascii="맑은 고딕" w:hAnsi="맑은 고딕" w:eastAsia="맑은 고딕"/>
                <w:b w:val="0"/>
                <w:color w:val="1B2A24"/>
                <w:sz w:val="19"/>
              </w:rPr>
              <w:t>생성 답변 ↔ 검색 컨텍스트</w:t>
            </w:r>
          </w:p>
        </w:tc>
        <w:tc>
          <w:tcPr>
            <w:tcW w:type="dxa" w:w="3794"/>
          </w:tcPr>
          <w:p>
            <w:pPr>
              <w:spacing w:before="40" w:after="40" w:line="288" w:lineRule="auto"/>
              <w:jc w:val="left"/>
            </w:pPr>
            <w:r>
              <w:rPr>
                <w:rFonts w:ascii="맑은 고딕" w:hAnsi="맑은 고딕" w:eastAsia="맑은 고딕"/>
                <w:b w:val="0"/>
                <w:color w:val="1B2A24"/>
                <w:sz w:val="19"/>
              </w:rPr>
              <w:t>컨텍스트에 없는 허위 정보 생성(환각)</w:t>
            </w:r>
          </w:p>
        </w:tc>
        <w:tc>
          <w:tcPr>
            <w:tcW w:type="dxa" w:w="1308"/>
          </w:tcPr>
          <w:p>
            <w:pPr>
              <w:spacing w:before="40" w:after="40" w:line="288" w:lineRule="auto"/>
              <w:jc w:val="right"/>
            </w:pPr>
            <w:r>
              <w:rPr>
                <w:rFonts w:ascii="맑은 고딕" w:hAnsi="맑은 고딕" w:eastAsia="맑은 고딕"/>
                <w:b w:val="0"/>
                <w:color w:val="1B2A24"/>
                <w:sz w:val="19"/>
              </w:rPr>
              <w:t>0.954</w:t>
            </w:r>
          </w:p>
        </w:tc>
      </w:tr>
      <w:tr>
        <w:tc>
          <w:tcPr>
            <w:tcW w:type="dxa" w:w="1962"/>
          </w:tcPr>
          <w:p>
            <w:pPr>
              <w:spacing w:before="40" w:after="40" w:line="288" w:lineRule="auto"/>
              <w:jc w:val="left"/>
            </w:pPr>
            <w:r>
              <w:rPr>
                <w:rFonts w:ascii="맑은 고딕" w:hAnsi="맑은 고딕" w:eastAsia="맑은 고딕"/>
                <w:b w:val="0"/>
                <w:color w:val="1B2A24"/>
                <w:sz w:val="19"/>
              </w:rPr>
              <w:t>AnswerRelevancy</w:t>
            </w:r>
          </w:p>
        </w:tc>
        <w:tc>
          <w:tcPr>
            <w:tcW w:type="dxa" w:w="3401"/>
          </w:tcPr>
          <w:p>
            <w:pPr>
              <w:spacing w:before="40" w:after="40" w:line="288" w:lineRule="auto"/>
              <w:jc w:val="left"/>
            </w:pPr>
            <w:r>
              <w:rPr>
                <w:rFonts w:ascii="맑은 고딕" w:hAnsi="맑은 고딕" w:eastAsia="맑은 고딕"/>
                <w:b w:val="0"/>
                <w:color w:val="1B2A24"/>
                <w:sz w:val="19"/>
              </w:rPr>
              <w:t>생성 답변 ↔ 사용자 질문</w:t>
            </w:r>
          </w:p>
        </w:tc>
        <w:tc>
          <w:tcPr>
            <w:tcW w:type="dxa" w:w="3794"/>
          </w:tcPr>
          <w:p>
            <w:pPr>
              <w:spacing w:before="40" w:after="40" w:line="288" w:lineRule="auto"/>
              <w:jc w:val="left"/>
            </w:pPr>
            <w:r>
              <w:rPr>
                <w:rFonts w:ascii="맑은 고딕" w:hAnsi="맑은 고딕" w:eastAsia="맑은 고딕"/>
                <w:b w:val="0"/>
                <w:color w:val="1B2A24"/>
                <w:sz w:val="19"/>
              </w:rPr>
              <w:t>질의 취지와 무관한 응답 또는 과도한 축약</w:t>
            </w:r>
          </w:p>
        </w:tc>
        <w:tc>
          <w:tcPr>
            <w:tcW w:type="dxa" w:w="1308"/>
          </w:tcPr>
          <w:p>
            <w:pPr>
              <w:spacing w:before="40" w:after="40" w:line="288" w:lineRule="auto"/>
              <w:jc w:val="right"/>
            </w:pPr>
            <w:r>
              <w:rPr>
                <w:rFonts w:ascii="맑은 고딕" w:hAnsi="맑은 고딕" w:eastAsia="맑은 고딕"/>
                <w:b/>
                <w:color w:val="A8452F"/>
                <w:sz w:val="19"/>
              </w:rPr>
              <w:t>0.537</w:t>
            </w:r>
          </w:p>
        </w:tc>
      </w:tr>
      <w:tr>
        <w:tc>
          <w:tcPr>
            <w:tcW w:type="dxa" w:w="1962"/>
          </w:tcPr>
          <w:p>
            <w:pPr>
              <w:spacing w:before="40" w:after="40" w:line="288" w:lineRule="auto"/>
              <w:jc w:val="left"/>
            </w:pPr>
            <w:r>
              <w:rPr>
                <w:rFonts w:ascii="맑은 고딕" w:hAnsi="맑은 고딕" w:eastAsia="맑은 고딕"/>
                <w:b w:val="0"/>
                <w:color w:val="1B2A24"/>
                <w:sz w:val="19"/>
              </w:rPr>
              <w:t>ContextRecall</w:t>
            </w:r>
          </w:p>
        </w:tc>
        <w:tc>
          <w:tcPr>
            <w:tcW w:type="dxa" w:w="3401"/>
          </w:tcPr>
          <w:p>
            <w:pPr>
              <w:spacing w:before="40" w:after="40" w:line="288" w:lineRule="auto"/>
              <w:jc w:val="left"/>
            </w:pPr>
            <w:r>
              <w:rPr>
                <w:rFonts w:ascii="맑은 고딕" w:hAnsi="맑은 고딕" w:eastAsia="맑은 고딕"/>
                <w:b w:val="0"/>
                <w:color w:val="1B2A24"/>
                <w:sz w:val="19"/>
              </w:rPr>
              <w:t>검색 컨텍스트 ↔ 실제 정답</w:t>
            </w:r>
          </w:p>
        </w:tc>
        <w:tc>
          <w:tcPr>
            <w:tcW w:type="dxa" w:w="3794"/>
          </w:tcPr>
          <w:p>
            <w:pPr>
              <w:spacing w:before="40" w:after="40" w:line="288" w:lineRule="auto"/>
              <w:jc w:val="left"/>
            </w:pPr>
            <w:r>
              <w:rPr>
                <w:rFonts w:ascii="맑은 고딕" w:hAnsi="맑은 고딕" w:eastAsia="맑은 고딕"/>
                <w:b w:val="0"/>
                <w:color w:val="1B2A24"/>
                <w:sz w:val="19"/>
              </w:rPr>
              <w:t>답변 생성에 필요한 근거 문서 누락</w:t>
            </w:r>
          </w:p>
        </w:tc>
        <w:tc>
          <w:tcPr>
            <w:tcW w:type="dxa" w:w="1308"/>
          </w:tcPr>
          <w:p>
            <w:pPr>
              <w:spacing w:before="40" w:after="40" w:line="288" w:lineRule="auto"/>
              <w:jc w:val="right"/>
            </w:pPr>
            <w:r>
              <w:rPr>
                <w:rFonts w:ascii="맑은 고딕" w:hAnsi="맑은 고딕" w:eastAsia="맑은 고딕"/>
                <w:b w:val="0"/>
                <w:color w:val="1B2A24"/>
                <w:sz w:val="19"/>
              </w:rPr>
              <w:t>0.900</w:t>
            </w:r>
          </w:p>
        </w:tc>
      </w:tr>
      <w:tr>
        <w:tc>
          <w:tcPr>
            <w:tcW w:type="dxa" w:w="1962"/>
          </w:tcPr>
          <w:p>
            <w:pPr>
              <w:spacing w:before="40" w:after="40" w:line="288" w:lineRule="auto"/>
              <w:jc w:val="left"/>
            </w:pPr>
            <w:r>
              <w:rPr>
                <w:rFonts w:ascii="맑은 고딕" w:hAnsi="맑은 고딕" w:eastAsia="맑은 고딕"/>
                <w:b w:val="0"/>
                <w:color w:val="1B2A24"/>
                <w:sz w:val="19"/>
              </w:rPr>
              <w:t>ContextPrecision</w:t>
            </w:r>
          </w:p>
        </w:tc>
        <w:tc>
          <w:tcPr>
            <w:tcW w:type="dxa" w:w="3401"/>
          </w:tcPr>
          <w:p>
            <w:pPr>
              <w:spacing w:before="40" w:after="40" w:line="288" w:lineRule="auto"/>
              <w:jc w:val="left"/>
            </w:pPr>
            <w:r>
              <w:rPr>
                <w:rFonts w:ascii="맑은 고딕" w:hAnsi="맑은 고딕" w:eastAsia="맑은 고딕"/>
                <w:b w:val="0"/>
                <w:color w:val="1B2A24"/>
                <w:sz w:val="19"/>
              </w:rPr>
              <w:t>검색 순위 ↔ 실제 정답</w:t>
            </w:r>
          </w:p>
        </w:tc>
        <w:tc>
          <w:tcPr>
            <w:tcW w:type="dxa" w:w="3794"/>
          </w:tcPr>
          <w:p>
            <w:pPr>
              <w:spacing w:before="40" w:after="40" w:line="288" w:lineRule="auto"/>
              <w:jc w:val="left"/>
            </w:pPr>
            <w:r>
              <w:rPr>
                <w:rFonts w:ascii="맑은 고딕" w:hAnsi="맑은 고딕" w:eastAsia="맑은 고딕"/>
                <w:b w:val="0"/>
                <w:color w:val="1B2A24"/>
                <w:sz w:val="19"/>
              </w:rPr>
              <w:t>정답보다 무관한 청크가 상위에 랭크됨</w:t>
            </w:r>
          </w:p>
        </w:tc>
        <w:tc>
          <w:tcPr>
            <w:tcW w:type="dxa" w:w="1308"/>
          </w:tcPr>
          <w:p>
            <w:pPr>
              <w:spacing w:before="40" w:after="40" w:line="288" w:lineRule="auto"/>
              <w:jc w:val="right"/>
            </w:pPr>
            <w:r>
              <w:rPr>
                <w:rFonts w:ascii="맑은 고딕" w:hAnsi="맑은 고딕" w:eastAsia="맑은 고딕"/>
                <w:b w:val="0"/>
                <w:color w:val="1B2A24"/>
                <w:sz w:val="19"/>
              </w:rPr>
              <w:t>0.671</w:t>
            </w:r>
          </w:p>
        </w:tc>
      </w:tr>
    </w:tbl>
    <w:p>
      <w:pPr>
        <w:spacing w:after="0"/>
      </w:pPr>
    </w:p>
    <w:p>
      <w:r>
        <w:rPr>
          <w:rFonts w:ascii="맑은 고딕" w:hAnsi="맑은 고딕" w:eastAsia="맑은 고딕"/>
          <w:b w:val="0"/>
        </w:rPr>
        <w:t>앞의 두 지표는 프롬프트를 조정하면 반응하고, 뒤의 두 지표는 검색을 조정하면 반응한다. 본문 5-5절의 대응 관계가 바로 이 구조에서 도출된다.</w:t>
      </w:r>
    </w:p>
    <w:p>
      <w:pPr>
        <w:pStyle w:val="Heading2"/>
      </w:pPr>
      <w:r>
        <w:rPr>
          <w:rFonts w:ascii="맑은 고딕" w:hAnsi="맑은 고딕" w:eastAsia="맑은 고딕"/>
          <w:b w:val="0"/>
        </w:rPr>
        <w:t>2-4. 코사인 유사도와 L2 거리 수식 및 음수 스코어 분석</w:t>
      </w:r>
    </w:p>
    <w:p>
      <w:r>
        <w:rPr>
          <w:rFonts w:ascii="맑은 고딕" w:hAnsi="맑은 고딕" w:eastAsia="맑은 고딕"/>
          <w:b w:val="0"/>
        </w:rPr>
        <w:t>실측 결과 relevance score 의 50.7%가 음수로 산출되는 현상이 관측되었다. 발생 원인은 다음과 같다.</w:t>
      </w:r>
    </w:p>
    <w:p>
      <w:pPr>
        <w:spacing w:after="80" w:line="348" w:lineRule="auto"/>
        <w:ind w:left="425" w:hanging="255"/>
      </w:pPr>
      <w:r>
        <w:rPr>
          <w:rFonts w:ascii="맑은 고딕" w:hAnsi="맑은 고딕" w:eastAsia="맑은 고딕"/>
          <w:b/>
          <w:color w:val="0E6A57"/>
          <w:sz w:val="21"/>
        </w:rPr>
        <w:t xml:space="preserve">1. </w:t>
      </w:r>
      <w:r>
        <w:rPr>
          <w:rFonts w:ascii="맑은 고딕" w:hAnsi="맑은 고딕" w:eastAsia="맑은 고딕"/>
          <w:b w:val="0"/>
          <w:sz w:val="21"/>
        </w:rPr>
        <w:t>임베딩 모델의 출력 벡터는 크기가 1인 단위 벡터이다.</w:t>
      </w:r>
    </w:p>
    <w:p>
      <w:pPr>
        <w:spacing w:after="80" w:line="348" w:lineRule="auto"/>
        <w:ind w:left="425" w:hanging="255"/>
      </w:pPr>
      <w:r>
        <w:rPr>
          <w:rFonts w:ascii="맑은 고딕" w:hAnsi="맑은 고딕" w:eastAsia="맑은 고딕"/>
          <w:b/>
          <w:color w:val="0E6A57"/>
          <w:sz w:val="21"/>
        </w:rPr>
        <w:t xml:space="preserve">2. </w:t>
      </w:r>
      <w:r>
        <w:rPr>
          <w:rFonts w:ascii="맑은 고딕" w:hAnsi="맑은 고딕" w:eastAsia="맑은 고딕"/>
          <w:b w:val="0"/>
          <w:sz w:val="21"/>
        </w:rPr>
        <w:t>단위 벡터 간 유클리드 거리 d 와 코사인 유사도 사이에는 d² = |u − v|² = |u|² + |v|² − 2(u·v) = 2 − 2cosθ 의 관계식이 성립한다.</w:t>
      </w:r>
    </w:p>
    <w:p>
      <w:pPr>
        <w:spacing w:after="80" w:line="348" w:lineRule="auto"/>
        <w:ind w:left="425" w:hanging="255"/>
      </w:pPr>
      <w:r>
        <w:rPr>
          <w:rFonts w:ascii="맑은 고딕" w:hAnsi="맑은 고딕" w:eastAsia="맑은 고딕"/>
          <w:b/>
          <w:color w:val="0E6A57"/>
          <w:sz w:val="21"/>
        </w:rPr>
        <w:t xml:space="preserve">3. </w:t>
      </w:r>
      <w:r>
        <w:rPr>
          <w:rFonts w:ascii="맑은 고딕" w:hAnsi="맑은 고딕" w:eastAsia="맑은 고딕"/>
          <w:b w:val="0"/>
          <w:sz w:val="21"/>
        </w:rPr>
        <w:t>Chroma 는 기본 거리 척도로 L2 공간을 사용하며, 계산 효율을 위해 제곱근을 적용하지 않은 d² 를 반환한다.</w:t>
      </w:r>
    </w:p>
    <w:p>
      <w:pPr>
        <w:spacing w:after="80" w:line="348" w:lineRule="auto"/>
        <w:ind w:left="425" w:hanging="255"/>
      </w:pPr>
      <w:r>
        <w:rPr>
          <w:rFonts w:ascii="맑은 고딕" w:hAnsi="맑은 고딕" w:eastAsia="맑은 고딕"/>
          <w:b/>
          <w:color w:val="0E6A57"/>
          <w:sz w:val="21"/>
        </w:rPr>
        <w:t xml:space="preserve">4. </w:t>
      </w:r>
      <w:r>
        <w:rPr>
          <w:rFonts w:ascii="맑은 고딕" w:hAnsi="맑은 고딕" w:eastAsia="맑은 고딕"/>
          <w:b w:val="0"/>
          <w:sz w:val="21"/>
        </w:rPr>
        <w:t>langchain-chroma 는 이 거리를 0~1 스케일의 유사도로 변환하기 위해 1 − d/√2 공식을 적용한다.</w:t>
      </w:r>
    </w:p>
    <w:p>
      <w:pPr>
        <w:spacing w:after="80" w:line="348" w:lineRule="auto"/>
        <w:ind w:left="425" w:hanging="255"/>
      </w:pPr>
      <w:r>
        <w:rPr>
          <w:rFonts w:ascii="맑은 고딕" w:hAnsi="맑은 고딕" w:eastAsia="맑은 고딕"/>
          <w:b/>
          <w:color w:val="0E6A57"/>
          <w:sz w:val="21"/>
        </w:rPr>
        <w:t xml:space="preserve">5. </w:t>
      </w:r>
      <w:r>
        <w:rPr>
          <w:rFonts w:ascii="맑은 고딕" w:hAnsi="맑은 고딕" w:eastAsia="맑은 고딕"/>
          <w:b w:val="0"/>
          <w:sz w:val="21"/>
        </w:rPr>
        <w:t>그러나 이 변환식은 d 의 최댓값을 √2(cosθ = 0, 즉 직교 상태)로 가정하고 설계된 식이다. 실제 단위 벡터 공간에서 d² 의 최댓값은 4(d = 2)에 도달할 수 있다.</w:t>
      </w:r>
    </w:p>
    <w:p>
      <w:pPr>
        <w:spacing w:after="80" w:line="348" w:lineRule="auto"/>
        <w:ind w:left="425" w:hanging="255"/>
      </w:pPr>
      <w:r>
        <w:rPr>
          <w:rFonts w:ascii="맑은 고딕" w:hAnsi="맑은 고딕" w:eastAsia="맑은 고딕"/>
          <w:b/>
          <w:color w:val="0E6A57"/>
          <w:sz w:val="21"/>
        </w:rPr>
        <w:t xml:space="preserve">6. </w:t>
      </w:r>
      <w:r>
        <w:rPr>
          <w:rFonts w:ascii="맑은 고딕" w:hAnsi="맑은 고딕" w:eastAsia="맑은 고딕"/>
          <w:b w:val="0"/>
          <w:sz w:val="21"/>
        </w:rPr>
        <w:t>따라서 코사인 유사도가 0.293 미만으로 떨어지면 d 가 √2 를 초과하게 되어 최종 점수가 음수로 산출된다.</w:t>
      </w:r>
    </w:p>
    <w:p>
      <w:pPr>
        <w:spacing w:after="80" w:line="348" w:lineRule="auto"/>
        <w:ind w:left="425" w:hanging="255"/>
      </w:pPr>
      <w:r>
        <w:rPr>
          <w:rFonts w:ascii="맑은 고딕" w:hAnsi="맑은 고딕" w:eastAsia="맑은 고딕"/>
          <w:b/>
          <w:color w:val="0E6A57"/>
          <w:sz w:val="21"/>
        </w:rPr>
        <w:t xml:space="preserve">7. </w:t>
      </w:r>
      <w:r>
        <w:rPr>
          <w:rFonts w:ascii="맑은 고딕" w:hAnsi="맑은 고딕" w:eastAsia="맑은 고딕"/>
          <w:b w:val="0"/>
          <w:sz w:val="21"/>
        </w:rPr>
        <w:t>무관한 문서 간 코사인 유사도는 통상 0.05~0.25 사이에 분포하므로, 전체 검색 결과의 절반이 음수로 표기된 것이다.</w:t>
      </w:r>
    </w:p>
    <w:p>
      <w:pPr>
        <w:spacing w:before="120" w:after="200" w:line="300" w:lineRule="auto"/>
        <w:ind w:left="283"/>
        <w:shd w:val="clear" w:fill="F1F4F0"/>
      </w:pPr>
      <w:r>
        <w:rPr>
          <w:rFonts w:ascii="Consolas" w:hAnsi="Consolas" w:eastAsia="맑은 고딕"/>
          <w:color w:val="1B2A24"/>
          <w:sz w:val="18"/>
        </w:rPr>
        <w:t>cos =  1  (같은 방향)   -&gt;  d² = 0</w:t>
        <w:br/>
        <w:t>cos =  0  (직교)        -&gt;  d² = 2</w:t>
        <w:br/>
        <w:t>cos = -1  (정반대)      -&gt;  d² = 4</w:t>
        <w:br/>
        <w:br/>
        <w:t>관측 최고  0.397  -&gt;  d = 0.853  -&gt;  코사인 0.573</w:t>
        <w:br/>
        <w:t>관측 최저 -0.307  -&gt;  d = 1.848  -&gt;  코사인 0.076</w:t>
      </w:r>
    </w:p>
    <w:p>
      <w:r>
        <w:rPr>
          <w:rFonts w:ascii="맑은 고딕" w:hAnsi="맑은 고딕" w:eastAsia="맑은 고딕"/>
          <w:b w:val="0"/>
        </w:rPr>
        <w:t>거리 척도를 cosine 으로 명시하면 점수는 0~1 범위로 정규화되지만, 단위 벡터 간 L2 거리와 코사인 유사도는 단조 대응 관계이므로 검색 순위는 단 한 건도 변하지 않는다. 즉 거리 척도 변경은 점수의 해석 가능성을 복원하는 조치일 뿐 검색 품질 자체를 바꾸는 개선책은 아니다.</w:t>
      </w:r>
    </w:p>
    <w:p>
      <w:pPr>
        <w:pStyle w:val="Heading1"/>
      </w:pPr>
      <w:r>
        <w:rPr>
          <w:rFonts w:ascii="맑은 고딕" w:hAnsi="맑은 고딕" w:eastAsia="맑은 고딕"/>
          <w:b w:val="0"/>
        </w:rPr>
        <w:t>3. F207 ① 수집 문서에 적합한 내용 추출 방식</w:t>
      </w:r>
    </w:p>
    <w:p>
      <w:pPr>
        <w:pStyle w:val="Heading2"/>
      </w:pPr>
      <w:r>
        <w:rPr>
          <w:rFonts w:ascii="맑은 고딕" w:hAnsi="맑은 고딕" w:eastAsia="맑은 고딕"/>
          <w:b w:val="0"/>
        </w:rPr>
        <w:t>3-1. 문제 현상 분석</w:t>
      </w:r>
    </w:p>
    <w:p>
      <w:r>
        <w:rPr>
          <w:rFonts w:ascii="맑은 고딕" w:hAnsi="맑은 고딕" w:eastAsia="맑은 고딕"/>
          <w:b w:val="0"/>
        </w:rPr>
        <w:t>SSAFY_GUIDE.md 문서는 마크다운 표 셀 내부에 &lt;br&gt; 태그를 사용하여 다수의 세부 항목을 줄바꿈 없이 밀집 배치한 구조를 취하고 있다. 문서 내 &lt;br&gt; 태그가 116개 존재하며 최장 행의 길이는 615자에 달한다. RecursiveCharacterTextSplitter 의 기본 구분자는 HTML &lt;br&gt; 태그를 개행으로 인식하지 못하므로, 615자 분량의 복합 항목이 분할 알고리즘 기준에서 단일 텍스트 블록으로 처리되는 병목이 발생했다.</w:t>
      </w:r>
    </w:p>
    <w:p>
      <w:pPr>
        <w:pStyle w:val="Heading2"/>
      </w:pPr>
      <w:r>
        <w:rPr>
          <w:rFonts w:ascii="맑은 고딕" w:hAnsi="맑은 고딕" w:eastAsia="맑은 고딕"/>
          <w:b w:val="0"/>
        </w:rPr>
        <w:t>3-2. 세 가지 전처리 방식의 성능 비교</w:t>
      </w:r>
    </w:p>
    <w:tbl>
      <w:tblPr>
        <w:tblStyle w:val="TableGrid"/>
        <w:tblW w:type="auto" w:w="0"/>
        <w:jc w:val="center"/>
        <w:tblLayout w:type="fixed"/>
        <w:tblLook w:firstColumn="1" w:firstRow="1" w:lastColumn="0" w:lastRow="0" w:noHBand="0" w:noVBand="1" w:val="04A0"/>
      </w:tblPr>
      <w:tblGrid>
        <w:gridCol w:w="2093"/>
        <w:gridCol w:w="2093"/>
        <w:gridCol w:w="2093"/>
        <w:gridCol w:w="2093"/>
        <w:gridCol w:w="2093"/>
      </w:tblGrid>
      <w:tr>
        <w:tc>
          <w:tcPr>
            <w:tcW w:type="dxa" w:w="1702"/>
            <w:shd w:val="clear" w:fill="F1F4F0"/>
          </w:tcPr>
          <w:p>
            <w:pPr>
              <w:spacing w:before="40" w:after="40" w:line="288" w:lineRule="auto"/>
              <w:jc w:val="left"/>
            </w:pPr>
            <w:r>
              <w:rPr>
                <w:rFonts w:ascii="맑은 고딕" w:hAnsi="맑은 고딕" w:eastAsia="맑은 고딕"/>
                <w:b/>
                <w:color w:val="5E6862"/>
                <w:sz w:val="19"/>
              </w:rPr>
              <w:t>전처리 방식</w:t>
            </w:r>
          </w:p>
        </w:tc>
        <w:tc>
          <w:tcPr>
            <w:tcW w:type="dxa" w:w="5275"/>
            <w:shd w:val="clear" w:fill="F1F4F0"/>
          </w:tcPr>
          <w:p>
            <w:pPr>
              <w:spacing w:before="40" w:after="40" w:line="288" w:lineRule="auto"/>
              <w:jc w:val="left"/>
            </w:pPr>
            <w:r>
              <w:rPr>
                <w:rFonts w:ascii="맑은 고딕" w:hAnsi="맑은 고딕" w:eastAsia="맑은 고딕"/>
                <w:b/>
                <w:color w:val="5E6862"/>
                <w:sz w:val="19"/>
              </w:rPr>
              <w:t>전처리 상세 내용</w:t>
            </w:r>
          </w:p>
        </w:tc>
        <w:tc>
          <w:tcPr>
            <w:tcW w:type="dxa" w:w="1361"/>
            <w:shd w:val="clear" w:fill="F1F4F0"/>
          </w:tcPr>
          <w:p>
            <w:pPr>
              <w:spacing w:before="40" w:after="40" w:line="288" w:lineRule="auto"/>
              <w:jc w:val="right"/>
            </w:pPr>
            <w:r>
              <w:rPr>
                <w:rFonts w:ascii="맑은 고딕" w:hAnsi="맑은 고딕" w:eastAsia="맑은 고딕"/>
                <w:b/>
                <w:color w:val="5E6862"/>
                <w:sz w:val="19"/>
              </w:rPr>
              <w:t>총 문자 수</w:t>
            </w:r>
          </w:p>
        </w:tc>
        <w:tc>
          <w:tcPr>
            <w:tcW w:type="dxa" w:w="936"/>
            <w:shd w:val="clear" w:fill="F1F4F0"/>
          </w:tcPr>
          <w:p>
            <w:pPr>
              <w:spacing w:before="40" w:after="40" w:line="288" w:lineRule="auto"/>
              <w:jc w:val="right"/>
            </w:pPr>
            <w:r>
              <w:rPr>
                <w:rFonts w:ascii="맑은 고딕" w:hAnsi="맑은 고딕" w:eastAsia="맑은 고딕"/>
                <w:b/>
                <w:color w:val="5E6862"/>
                <w:sz w:val="19"/>
              </w:rPr>
              <w:t>청크 수</w:t>
            </w:r>
          </w:p>
        </w:tc>
        <w:tc>
          <w:tcPr>
            <w:tcW w:type="dxa" w:w="1191"/>
            <w:shd w:val="clear" w:fill="F1F4F0"/>
          </w:tcPr>
          <w:p>
            <w:pPr>
              <w:spacing w:before="40" w:after="40" w:line="288" w:lineRule="auto"/>
              <w:jc w:val="right"/>
            </w:pPr>
            <w:r>
              <w:rPr>
                <w:rFonts w:ascii="맑은 고딕" w:hAnsi="맑은 고딕" w:eastAsia="맑은 고딕"/>
                <w:b/>
                <w:color w:val="5E6862"/>
                <w:sz w:val="19"/>
              </w:rPr>
              <w:t>최장 행</w:t>
            </w:r>
          </w:p>
        </w:tc>
      </w:tr>
      <w:tr>
        <w:tc>
          <w:tcPr>
            <w:tcW w:type="dxa" w:w="1702"/>
          </w:tcPr>
          <w:p>
            <w:pPr>
              <w:spacing w:before="40" w:after="40" w:line="288" w:lineRule="auto"/>
              <w:jc w:val="left"/>
            </w:pPr>
            <w:r>
              <w:rPr>
                <w:rFonts w:ascii="맑은 고딕" w:hAnsi="맑은 고딕" w:eastAsia="맑은 고딕"/>
                <w:b w:val="0"/>
                <w:color w:val="1B2A24"/>
                <w:sz w:val="19"/>
              </w:rPr>
              <w:t>md_raw</w:t>
            </w:r>
          </w:p>
        </w:tc>
        <w:tc>
          <w:tcPr>
            <w:tcW w:type="dxa" w:w="5275"/>
          </w:tcPr>
          <w:p>
            <w:pPr>
              <w:spacing w:before="40" w:after="40" w:line="288" w:lineRule="auto"/>
              <w:jc w:val="left"/>
            </w:pPr>
            <w:r>
              <w:rPr>
                <w:rFonts w:ascii="맑은 고딕" w:hAnsi="맑은 고딕" w:eastAsia="맑은 고딕"/>
                <w:b w:val="0"/>
                <w:color w:val="1B2A24"/>
                <w:sz w:val="19"/>
              </w:rPr>
              <w:t>현행 유지 (HTML 마크업 보존)</w:t>
            </w:r>
          </w:p>
        </w:tc>
        <w:tc>
          <w:tcPr>
            <w:tcW w:type="dxa" w:w="1361"/>
          </w:tcPr>
          <w:p>
            <w:pPr>
              <w:spacing w:before="40" w:after="40" w:line="288" w:lineRule="auto"/>
              <w:jc w:val="right"/>
            </w:pPr>
            <w:r>
              <w:rPr>
                <w:rFonts w:ascii="맑은 고딕" w:hAnsi="맑은 고딕" w:eastAsia="맑은 고딕"/>
                <w:b w:val="0"/>
                <w:color w:val="1B2A24"/>
                <w:sz w:val="19"/>
              </w:rPr>
              <w:t>9,153</w:t>
            </w:r>
          </w:p>
        </w:tc>
        <w:tc>
          <w:tcPr>
            <w:tcW w:type="dxa" w:w="936"/>
          </w:tcPr>
          <w:p>
            <w:pPr>
              <w:spacing w:before="40" w:after="40" w:line="288" w:lineRule="auto"/>
              <w:jc w:val="right"/>
            </w:pPr>
            <w:r>
              <w:rPr>
                <w:rFonts w:ascii="맑은 고딕" w:hAnsi="맑은 고딕" w:eastAsia="맑은 고딕"/>
                <w:b w:val="0"/>
                <w:color w:val="1B2A24"/>
                <w:sz w:val="19"/>
              </w:rPr>
              <w:t>30</w:t>
            </w:r>
          </w:p>
        </w:tc>
        <w:tc>
          <w:tcPr>
            <w:tcW w:type="dxa" w:w="1191"/>
          </w:tcPr>
          <w:p>
            <w:pPr>
              <w:spacing w:before="40" w:after="40" w:line="288" w:lineRule="auto"/>
              <w:jc w:val="right"/>
            </w:pPr>
            <w:r>
              <w:rPr>
                <w:rFonts w:ascii="맑은 고딕" w:hAnsi="맑은 고딕" w:eastAsia="맑은 고딕"/>
                <w:b w:val="0"/>
                <w:color w:val="1B2A24"/>
                <w:sz w:val="19"/>
              </w:rPr>
              <w:t>615자</w:t>
            </w:r>
          </w:p>
        </w:tc>
      </w:tr>
      <w:tr>
        <w:tc>
          <w:tcPr>
            <w:tcW w:type="dxa" w:w="1702"/>
          </w:tcPr>
          <w:p>
            <w:pPr>
              <w:spacing w:before="40" w:after="40" w:line="288" w:lineRule="auto"/>
              <w:jc w:val="left"/>
            </w:pPr>
            <w:r>
              <w:rPr>
                <w:rFonts w:ascii="맑은 고딕" w:hAnsi="맑은 고딕" w:eastAsia="맑은 고딕"/>
                <w:b w:val="0"/>
                <w:color w:val="1B2A24"/>
                <w:sz w:val="19"/>
              </w:rPr>
              <w:t>txt_plain</w:t>
            </w:r>
          </w:p>
        </w:tc>
        <w:tc>
          <w:tcPr>
            <w:tcW w:type="dxa" w:w="5275"/>
          </w:tcPr>
          <w:p>
            <w:pPr>
              <w:spacing w:before="40" w:after="40" w:line="288" w:lineRule="auto"/>
              <w:jc w:val="left"/>
            </w:pPr>
            <w:r>
              <w:rPr>
                <w:rFonts w:ascii="맑은 고딕" w:hAnsi="맑은 고딕" w:eastAsia="맑은 고딕"/>
                <w:b w:val="0"/>
                <w:color w:val="1B2A24"/>
                <w:sz w:val="19"/>
              </w:rPr>
              <w:t>평문 전개 (&lt;br&gt; 을 실제 개행 문자로 치환)</w:t>
            </w:r>
          </w:p>
        </w:tc>
        <w:tc>
          <w:tcPr>
            <w:tcW w:type="dxa" w:w="1361"/>
          </w:tcPr>
          <w:p>
            <w:pPr>
              <w:spacing w:before="40" w:after="40" w:line="288" w:lineRule="auto"/>
              <w:jc w:val="right"/>
            </w:pPr>
            <w:r>
              <w:rPr>
                <w:rFonts w:ascii="맑은 고딕" w:hAnsi="맑은 고딕" w:eastAsia="맑은 고딕"/>
                <w:b w:val="0"/>
                <w:color w:val="1B2A24"/>
                <w:sz w:val="19"/>
              </w:rPr>
              <w:t>7,592</w:t>
            </w:r>
          </w:p>
        </w:tc>
        <w:tc>
          <w:tcPr>
            <w:tcW w:type="dxa" w:w="936"/>
          </w:tcPr>
          <w:p>
            <w:pPr>
              <w:spacing w:before="40" w:after="40" w:line="288" w:lineRule="auto"/>
              <w:jc w:val="right"/>
            </w:pPr>
            <w:r>
              <w:rPr>
                <w:rFonts w:ascii="맑은 고딕" w:hAnsi="맑은 고딕" w:eastAsia="맑은 고딕"/>
                <w:b w:val="0"/>
                <w:color w:val="1B2A24"/>
                <w:sz w:val="19"/>
              </w:rPr>
              <w:t>18</w:t>
            </w:r>
          </w:p>
        </w:tc>
        <w:tc>
          <w:tcPr>
            <w:tcW w:type="dxa" w:w="1191"/>
          </w:tcPr>
          <w:p>
            <w:pPr>
              <w:spacing w:before="40" w:after="40" w:line="288" w:lineRule="auto"/>
              <w:jc w:val="right"/>
            </w:pPr>
            <w:r>
              <w:rPr>
                <w:rFonts w:ascii="맑은 고딕" w:hAnsi="맑은 고딕" w:eastAsia="맑은 고딕"/>
                <w:b w:val="0"/>
                <w:color w:val="1B2A24"/>
                <w:sz w:val="19"/>
              </w:rPr>
              <w:t>95자</w:t>
            </w:r>
          </w:p>
        </w:tc>
      </w:tr>
      <w:tr>
        <w:tc>
          <w:tcPr>
            <w:tcW w:type="dxa" w:w="1702"/>
          </w:tcPr>
          <w:p>
            <w:pPr>
              <w:spacing w:before="40" w:after="40" w:line="288" w:lineRule="auto"/>
              <w:jc w:val="left"/>
            </w:pPr>
            <w:r>
              <w:rPr>
                <w:rFonts w:ascii="맑은 고딕" w:hAnsi="맑은 고딕" w:eastAsia="맑은 고딕"/>
                <w:b w:val="0"/>
                <w:color w:val="1B2A24"/>
                <w:sz w:val="19"/>
              </w:rPr>
              <w:t>md_norm</w:t>
            </w:r>
          </w:p>
        </w:tc>
        <w:tc>
          <w:tcPr>
            <w:tcW w:type="dxa" w:w="5275"/>
          </w:tcPr>
          <w:p>
            <w:pPr>
              <w:spacing w:before="40" w:after="40" w:line="288" w:lineRule="auto"/>
              <w:jc w:val="left"/>
            </w:pPr>
            <w:r>
              <w:rPr>
                <w:rFonts w:ascii="맑은 고딕" w:hAnsi="맑은 고딕" w:eastAsia="맑은 고딕"/>
                <w:b w:val="0"/>
                <w:color w:val="1B2A24"/>
                <w:sz w:val="19"/>
              </w:rPr>
              <w:t>엔티티 제거 및 각 데이터 행마다 표 헤더 맥락 주입</w:t>
            </w:r>
          </w:p>
        </w:tc>
        <w:tc>
          <w:tcPr>
            <w:tcW w:type="dxa" w:w="1361"/>
          </w:tcPr>
          <w:p>
            <w:pPr>
              <w:spacing w:before="40" w:after="40" w:line="288" w:lineRule="auto"/>
              <w:jc w:val="right"/>
            </w:pPr>
            <w:r>
              <w:rPr>
                <w:rFonts w:ascii="맑은 고딕" w:hAnsi="맑은 고딕" w:eastAsia="맑은 고딕"/>
                <w:b w:val="0"/>
                <w:color w:val="1B2A24"/>
                <w:sz w:val="19"/>
              </w:rPr>
              <w:t>8,258</w:t>
            </w:r>
          </w:p>
        </w:tc>
        <w:tc>
          <w:tcPr>
            <w:tcW w:type="dxa" w:w="936"/>
          </w:tcPr>
          <w:p>
            <w:pPr>
              <w:spacing w:before="40" w:after="40" w:line="288" w:lineRule="auto"/>
              <w:jc w:val="right"/>
            </w:pPr>
            <w:r>
              <w:rPr>
                <w:rFonts w:ascii="맑은 고딕" w:hAnsi="맑은 고딕" w:eastAsia="맑은 고딕"/>
                <w:b w:val="0"/>
                <w:color w:val="1B2A24"/>
                <w:sz w:val="19"/>
              </w:rPr>
              <w:t>24</w:t>
            </w:r>
          </w:p>
        </w:tc>
        <w:tc>
          <w:tcPr>
            <w:tcW w:type="dxa" w:w="1191"/>
          </w:tcPr>
          <w:p>
            <w:pPr>
              <w:spacing w:before="40" w:after="40" w:line="288" w:lineRule="auto"/>
              <w:jc w:val="right"/>
            </w:pPr>
            <w:r>
              <w:rPr>
                <w:rFonts w:ascii="맑은 고딕" w:hAnsi="맑은 고딕" w:eastAsia="맑은 고딕"/>
                <w:b w:val="0"/>
                <w:color w:val="1B2A24"/>
                <w:sz w:val="19"/>
              </w:rPr>
              <w:t>95자</w:t>
            </w:r>
          </w:p>
        </w:tc>
      </w:tr>
    </w:tbl>
    <w:p>
      <w:pPr>
        <w:spacing w:after="0"/>
      </w:pPr>
    </w:p>
    <w:tbl>
      <w:tblPr>
        <w:tblStyle w:val="TableGrid"/>
        <w:tblW w:type="auto" w:w="0"/>
        <w:jc w:val="center"/>
        <w:tblLayout w:type="fixed"/>
        <w:tblLook w:firstColumn="1" w:firstRow="1" w:lastColumn="0" w:lastRow="0" w:noHBand="0" w:noVBand="1" w:val="04A0"/>
      </w:tblPr>
      <w:tblGrid>
        <w:gridCol w:w="2616"/>
        <w:gridCol w:w="2616"/>
        <w:gridCol w:w="2616"/>
        <w:gridCol w:w="2616"/>
      </w:tblGrid>
      <w:tr>
        <w:tc>
          <w:tcPr>
            <w:tcW w:type="dxa" w:w="4709"/>
            <w:shd w:val="clear" w:fill="F1F4F0"/>
          </w:tcPr>
          <w:p>
            <w:pPr>
              <w:spacing w:before="40" w:after="40" w:line="288" w:lineRule="auto"/>
              <w:jc w:val="left"/>
            </w:pPr>
            <w:r>
              <w:rPr>
                <w:rFonts w:ascii="맑은 고딕" w:hAnsi="맑은 고딕" w:eastAsia="맑은 고딕"/>
                <w:b/>
                <w:color w:val="5E6862"/>
                <w:sz w:val="19"/>
              </w:rPr>
              <w:t>전처리 방식</w:t>
            </w:r>
          </w:p>
        </w:tc>
        <w:tc>
          <w:tcPr>
            <w:tcW w:type="dxa" w:w="1919"/>
            <w:shd w:val="clear" w:fill="F1F4F0"/>
          </w:tcPr>
          <w:p>
            <w:pPr>
              <w:spacing w:before="40" w:after="40" w:line="288" w:lineRule="auto"/>
              <w:jc w:val="right"/>
            </w:pPr>
            <w:r>
              <w:rPr>
                <w:rFonts w:ascii="맑은 고딕" w:hAnsi="맑은 고딕" w:eastAsia="맑은 고딕"/>
                <w:b/>
                <w:color w:val="5E6862"/>
                <w:sz w:val="19"/>
              </w:rPr>
              <w:t>Dense MRR</w:t>
            </w:r>
          </w:p>
        </w:tc>
        <w:tc>
          <w:tcPr>
            <w:tcW w:type="dxa" w:w="1919"/>
            <w:shd w:val="clear" w:fill="F1F4F0"/>
          </w:tcPr>
          <w:p>
            <w:pPr>
              <w:spacing w:before="40" w:after="40" w:line="288" w:lineRule="auto"/>
              <w:jc w:val="right"/>
            </w:pPr>
            <w:r>
              <w:rPr>
                <w:rFonts w:ascii="맑은 고딕" w:hAnsi="맑은 고딕" w:eastAsia="맑은 고딕"/>
                <w:b/>
                <w:color w:val="5E6862"/>
                <w:sz w:val="19"/>
              </w:rPr>
              <w:t>BM25 MRR</w:t>
            </w:r>
          </w:p>
        </w:tc>
        <w:tc>
          <w:tcPr>
            <w:tcW w:type="dxa" w:w="1919"/>
            <w:shd w:val="clear" w:fill="F1F4F0"/>
          </w:tcPr>
          <w:p>
            <w:pPr>
              <w:spacing w:before="40" w:after="40" w:line="288" w:lineRule="auto"/>
              <w:jc w:val="right"/>
            </w:pPr>
            <w:r>
              <w:rPr>
                <w:rFonts w:ascii="맑은 고딕" w:hAnsi="맑은 고딕" w:eastAsia="맑은 고딕"/>
                <w:b/>
                <w:color w:val="5E6862"/>
                <w:sz w:val="19"/>
              </w:rPr>
              <w:t>Hybrid MRR</w:t>
            </w:r>
          </w:p>
        </w:tc>
      </w:tr>
      <w:tr>
        <w:tc>
          <w:tcPr>
            <w:tcW w:type="dxa" w:w="4709"/>
          </w:tcPr>
          <w:p>
            <w:pPr>
              <w:spacing w:before="40" w:after="40" w:line="288" w:lineRule="auto"/>
              <w:jc w:val="left"/>
            </w:pPr>
            <w:r>
              <w:rPr>
                <w:rFonts w:ascii="맑은 고딕" w:hAnsi="맑은 고딕" w:eastAsia="맑은 고딕"/>
                <w:b w:val="0"/>
                <w:color w:val="1B2A24"/>
                <w:sz w:val="19"/>
              </w:rPr>
              <w:t>md_raw (현행)</w:t>
            </w:r>
          </w:p>
        </w:tc>
        <w:tc>
          <w:tcPr>
            <w:tcW w:type="dxa" w:w="1919"/>
          </w:tcPr>
          <w:p>
            <w:pPr>
              <w:spacing w:before="40" w:after="40" w:line="288" w:lineRule="auto"/>
              <w:jc w:val="right"/>
            </w:pPr>
            <w:r>
              <w:rPr>
                <w:rFonts w:ascii="맑은 고딕" w:hAnsi="맑은 고딕" w:eastAsia="맑은 고딕"/>
                <w:b w:val="0"/>
                <w:color w:val="1B2A24"/>
                <w:sz w:val="19"/>
              </w:rPr>
              <w:t>0.742</w:t>
            </w:r>
          </w:p>
        </w:tc>
        <w:tc>
          <w:tcPr>
            <w:tcW w:type="dxa" w:w="1919"/>
          </w:tcPr>
          <w:p>
            <w:pPr>
              <w:spacing w:before="40" w:after="40" w:line="288" w:lineRule="auto"/>
              <w:jc w:val="right"/>
            </w:pPr>
            <w:r>
              <w:rPr>
                <w:rFonts w:ascii="맑은 고딕" w:hAnsi="맑은 고딕" w:eastAsia="맑은 고딕"/>
                <w:b w:val="0"/>
                <w:color w:val="1B2A24"/>
                <w:sz w:val="19"/>
              </w:rPr>
              <w:t>0.867</w:t>
            </w:r>
          </w:p>
        </w:tc>
        <w:tc>
          <w:tcPr>
            <w:tcW w:type="dxa" w:w="1919"/>
          </w:tcPr>
          <w:p>
            <w:pPr>
              <w:spacing w:before="40" w:after="40" w:line="288" w:lineRule="auto"/>
              <w:jc w:val="right"/>
            </w:pPr>
            <w:r>
              <w:rPr>
                <w:rFonts w:ascii="맑은 고딕" w:hAnsi="맑은 고딕" w:eastAsia="맑은 고딕"/>
                <w:b w:val="0"/>
                <w:color w:val="1B2A24"/>
                <w:sz w:val="19"/>
              </w:rPr>
              <w:t>0.850</w:t>
            </w:r>
          </w:p>
        </w:tc>
      </w:tr>
      <w:tr>
        <w:tc>
          <w:tcPr>
            <w:tcW w:type="dxa" w:w="4709"/>
            <w:shd w:val="clear" w:fill="E6ECE8"/>
          </w:tcPr>
          <w:p>
            <w:pPr>
              <w:spacing w:before="40" w:after="40" w:line="288" w:lineRule="auto"/>
              <w:jc w:val="left"/>
            </w:pPr>
            <w:r>
              <w:rPr>
                <w:rFonts w:ascii="맑은 고딕" w:hAnsi="맑은 고딕" w:eastAsia="맑은 고딕"/>
                <w:b w:val="0"/>
                <w:color w:val="1B2A24"/>
                <w:sz w:val="19"/>
              </w:rPr>
              <w:t>txt_plain</w:t>
            </w:r>
          </w:p>
        </w:tc>
        <w:tc>
          <w:tcPr>
            <w:tcW w:type="dxa" w:w="1919"/>
            <w:shd w:val="clear" w:fill="E6ECE8"/>
          </w:tcPr>
          <w:p>
            <w:pPr>
              <w:spacing w:before="40" w:after="40" w:line="288" w:lineRule="auto"/>
              <w:jc w:val="right"/>
            </w:pPr>
            <w:r>
              <w:rPr>
                <w:rFonts w:ascii="맑은 고딕" w:hAnsi="맑은 고딕" w:eastAsia="맑은 고딕"/>
                <w:b w:val="0"/>
                <w:color w:val="1B2A24"/>
                <w:sz w:val="19"/>
              </w:rPr>
              <w:t>0.708</w:t>
            </w:r>
          </w:p>
        </w:tc>
        <w:tc>
          <w:tcPr>
            <w:tcW w:type="dxa" w:w="1919"/>
            <w:shd w:val="clear" w:fill="E6ECE8"/>
          </w:tcPr>
          <w:p>
            <w:pPr>
              <w:spacing w:before="40" w:after="40" w:line="288" w:lineRule="auto"/>
              <w:jc w:val="right"/>
            </w:pPr>
            <w:r>
              <w:rPr>
                <w:rFonts w:ascii="맑은 고딕" w:hAnsi="맑은 고딕" w:eastAsia="맑은 고딕"/>
                <w:b w:val="0"/>
                <w:color w:val="1B2A24"/>
                <w:sz w:val="19"/>
              </w:rPr>
              <w:t>0.850</w:t>
            </w:r>
          </w:p>
        </w:tc>
        <w:tc>
          <w:tcPr>
            <w:tcW w:type="dxa" w:w="1919"/>
            <w:shd w:val="clear" w:fill="E6ECE8"/>
          </w:tcPr>
          <w:p>
            <w:pPr>
              <w:spacing w:before="40" w:after="40" w:line="288" w:lineRule="auto"/>
              <w:jc w:val="right"/>
            </w:pPr>
            <w:r>
              <w:rPr>
                <w:rFonts w:ascii="맑은 고딕" w:hAnsi="맑은 고딕" w:eastAsia="맑은 고딕"/>
                <w:b/>
                <w:color w:val="0E6A57"/>
                <w:sz w:val="19"/>
              </w:rPr>
              <w:t>0.933</w:t>
            </w:r>
          </w:p>
        </w:tc>
      </w:tr>
      <w:tr>
        <w:tc>
          <w:tcPr>
            <w:tcW w:type="dxa" w:w="4709"/>
          </w:tcPr>
          <w:p>
            <w:pPr>
              <w:spacing w:before="40" w:after="40" w:line="288" w:lineRule="auto"/>
              <w:jc w:val="left"/>
            </w:pPr>
            <w:r>
              <w:rPr>
                <w:rFonts w:ascii="맑은 고딕" w:hAnsi="맑은 고딕" w:eastAsia="맑은 고딕"/>
                <w:b w:val="0"/>
                <w:color w:val="1B2A24"/>
                <w:sz w:val="19"/>
              </w:rPr>
              <w:t>md_norm (직접 구성)</w:t>
            </w:r>
          </w:p>
        </w:tc>
        <w:tc>
          <w:tcPr>
            <w:tcW w:type="dxa" w:w="1919"/>
          </w:tcPr>
          <w:p>
            <w:pPr>
              <w:spacing w:before="40" w:after="40" w:line="288" w:lineRule="auto"/>
              <w:jc w:val="right"/>
            </w:pPr>
            <w:r>
              <w:rPr>
                <w:rFonts w:ascii="맑은 고딕" w:hAnsi="맑은 고딕" w:eastAsia="맑은 고딕"/>
                <w:b w:val="0"/>
                <w:color w:val="1B2A24"/>
                <w:sz w:val="19"/>
              </w:rPr>
              <w:t>0.734</w:t>
            </w:r>
          </w:p>
        </w:tc>
        <w:tc>
          <w:tcPr>
            <w:tcW w:type="dxa" w:w="1919"/>
          </w:tcPr>
          <w:p>
            <w:pPr>
              <w:spacing w:before="40" w:after="40" w:line="288" w:lineRule="auto"/>
              <w:jc w:val="right"/>
            </w:pPr>
            <w:r>
              <w:rPr>
                <w:rFonts w:ascii="맑은 고딕" w:hAnsi="맑은 고딕" w:eastAsia="맑은 고딕"/>
                <w:b/>
                <w:color w:val="A8452F"/>
                <w:sz w:val="19"/>
              </w:rPr>
              <w:t>0.750</w:t>
            </w:r>
          </w:p>
        </w:tc>
        <w:tc>
          <w:tcPr>
            <w:tcW w:type="dxa" w:w="1919"/>
          </w:tcPr>
          <w:p>
            <w:pPr>
              <w:spacing w:before="40" w:after="40" w:line="288" w:lineRule="auto"/>
              <w:jc w:val="right"/>
            </w:pPr>
            <w:r>
              <w:rPr>
                <w:rFonts w:ascii="맑은 고딕" w:hAnsi="맑은 고딕" w:eastAsia="맑은 고딕"/>
                <w:b w:val="0"/>
                <w:color w:val="1B2A24"/>
                <w:sz w:val="19"/>
              </w:rPr>
              <w:t>0.800</w:t>
            </w:r>
          </w:p>
        </w:tc>
      </w:tr>
    </w:tbl>
    <w:p>
      <w:pPr>
        <w:spacing w:after="0"/>
      </w:pPr>
    </w:p>
    <w:p>
      <w:pPr>
        <w:spacing w:before="40" w:after="240"/>
      </w:pPr>
      <w:r>
        <w:rPr>
          <w:rFonts w:ascii="맑은 고딕" w:hAnsi="맑은 고딕" w:eastAsia="맑은 고딕"/>
          <w:b w:val="0"/>
          <w:color w:val="5E6862"/>
          <w:sz w:val="18"/>
        </w:rPr>
        <w:t>표. 내용 추출 방식별 MRR 비교 (10문항, text-embedding-3-small 고정)</w:t>
      </w:r>
    </w:p>
    <w:p>
      <w:pPr>
        <w:pStyle w:val="Heading2"/>
      </w:pPr>
      <w:r>
        <w:rPr>
          <w:rFonts w:ascii="맑은 고딕" w:hAnsi="맑은 고딕" w:eastAsia="맑은 고딕"/>
          <w:b w:val="0"/>
        </w:rPr>
        <w:t>3-3. 결과 분석 및 시사점</w:t>
      </w:r>
    </w:p>
    <w:p>
      <w:r>
        <w:rPr>
          <w:rFonts w:ascii="맑은 고딕" w:hAnsi="맑은 고딕" w:eastAsia="맑은 고딕"/>
          <w:b w:val="0"/>
        </w:rPr>
        <w:t>&lt;br&gt; 태그를 개행 문자로 치환한 평문 전개(txt_plain) 방식이 하이브리드 검색 기준 MRR 0.933, Recall@1 0.90 으로 가장 우수한 성능을 보였다. 개행이 정상화됨에 따라 분할기가 논리적 항목 경계에 맞춰 청크를 분할할 수 있게 되었고, 청크 수가 30개에서 18개로 압축되면서 각 청크의 주제적 응집도가 향상되었다.</w:t>
      </w:r>
    </w:p>
    <w:p>
      <w:r>
        <w:rPr>
          <w:rFonts w:ascii="맑은 고딕" w:hAnsi="맑은 고딕" w:eastAsia="맑은 고딕"/>
          <w:b w:val="0"/>
        </w:rPr>
        <w:t>반면 표 헤더를 매 행마다 인위적으로 주입한 정규화(md_norm) 방식은 BM25 점수가 0.867 에서 0.750 으로 하락하는 역효과를 낳았다. '구분', '주요 내용', '비고'와 같은 일반 명사가 모든 청크에 반복 삽입되면서 역문서 빈도(IDF) 가중치가 왜곡되었고, 질의 판별에 기여하지 못한 채 청크 내 유효 정보 밀도만 저하시켰기 때문이다. 결론적으로 마크다운 표는 인위적인 메타데이터 주입보다 개행을 정리한 평문화가 검색에 유리하다.</w:t>
      </w:r>
    </w:p>
    <w:p>
      <w:pPr>
        <w:pStyle w:val="Heading1"/>
      </w:pPr>
      <w:r>
        <w:rPr>
          <w:rFonts w:ascii="맑은 고딕" w:hAnsi="맑은 고딕" w:eastAsia="맑은 고딕"/>
          <w:b w:val="0"/>
        </w:rPr>
        <w:t>4. F207 ② 문서 특성에 따른 청킹(Chunking) 최적화</w:t>
      </w:r>
    </w:p>
    <w:p>
      <w:pPr>
        <w:pStyle w:val="Heading2"/>
      </w:pPr>
      <w:r>
        <w:rPr>
          <w:rFonts w:ascii="맑은 고딕" w:hAnsi="맑은 고딕" w:eastAsia="맑은 고딕"/>
          <w:b w:val="0"/>
        </w:rPr>
        <w:t>4-1. 초기 가설 검증 및 반증</w:t>
      </w:r>
    </w:p>
    <w:p>
      <w:r>
        <w:rPr>
          <w:rFonts w:ascii="맑은 고딕" w:hAnsi="맑은 고딕" w:eastAsia="맑은 고딕"/>
          <w:b w:val="0"/>
        </w:rPr>
        <w:t>'명찰 재발급 비용' 질문에서 ContextRecall 과 ContextPrecision 이 모두 0으로 측정되었다. 초기에는 615자 분량의 표가 분할되는 과정에서 재발급 비용 정보가 누락되었을 것이라 가설을 세웠으나, 청킹 산출물을 직접 확인한 결과 이 가설은 빗나갔다.</w:t>
      </w:r>
    </w:p>
    <w:p>
      <w:pPr>
        <w:spacing w:before="120" w:after="200" w:line="300" w:lineRule="auto"/>
        <w:ind w:left="283"/>
        <w:shd w:val="clear" w:fill="F1F4F0"/>
      </w:pPr>
      <w:r>
        <w:rPr>
          <w:rFonts w:ascii="Consolas" w:hAnsi="Consolas" w:eastAsia="맑은 고딕"/>
          <w:color w:val="1B2A24"/>
          <w:sz w:val="18"/>
        </w:rPr>
        <w:t>총 청크 30개 / 길이 min 40, median 340, max 492 / 500자 초과 0개</w:t>
        <w:br/>
        <w:br/>
        <w:t>정답 청크 #16 (401자) — 누락 없이 정상 보존 확인</w:t>
        <w:br/>
        <w:t xml:space="preserve">  ## 4. 보안 규정</w:t>
        <w:br/>
        <w:t xml:space="preserve">  ### 4-1. 교육장 입·출문 보안규정</w:t>
        <w:br/>
        <w:t xml:space="preserve">  ...</w:t>
        <w:br/>
        <w:t xml:space="preserve">      * 교육 명찰 분실 시 즉시 신고 및 분실 사유서 작성 후 재발급</w:t>
        <w:br/>
        <w:t xml:space="preserve">          * ※ 재발급 비용 약 16,500원 본인 부담</w:t>
        <w:br/>
        <w:t xml:space="preserve">      * 재발급 기간 동안 임시 교육 명찰 패용 (당일 반납 원칙)</w:t>
      </w:r>
    </w:p>
    <w:p>
      <w:r>
        <w:rPr>
          <w:rFonts w:ascii="맑은 고딕" w:hAnsi="맑은 고딕" w:eastAsia="맑은 고딕"/>
          <w:b w:val="0"/>
        </w:rPr>
        <w:t>정답 텍스트는 상위 헤더와 함께 401자 크기의 청크 내에 온전히 유지되고 있었다. 즉 문제는 청킹 단계의 정보 손실이 아니라, 밀집 검색기가 해당 청크를 상위 5위권 내로 끌어올리지 못한 검색 알고리즘의 한계였다.</w:t>
      </w:r>
    </w:p>
    <w:p>
      <w:pPr>
        <w:pStyle w:val="Heading2"/>
      </w:pPr>
      <w:r>
        <w:rPr>
          <w:rFonts w:ascii="맑은 고딕" w:hAnsi="맑은 고딕" w:eastAsia="맑은 고딕"/>
          <w:b w:val="0"/>
        </w:rPr>
        <w:t>4-2. 청크 크기별 격자 실험 결과</w:t>
      </w:r>
    </w:p>
    <w:tbl>
      <w:tblPr>
        <w:tblStyle w:val="TableGrid"/>
        <w:tblW w:type="auto" w:w="0"/>
        <w:jc w:val="center"/>
        <w:tblLayout w:type="fixed"/>
        <w:tblLook w:firstColumn="1" w:firstRow="1" w:lastColumn="0" w:lastRow="0" w:noHBand="0" w:noVBand="1" w:val="04A0"/>
      </w:tblPr>
      <w:tblGrid>
        <w:gridCol w:w="1495"/>
        <w:gridCol w:w="1495"/>
        <w:gridCol w:w="1495"/>
        <w:gridCol w:w="1495"/>
        <w:gridCol w:w="1495"/>
        <w:gridCol w:w="1495"/>
        <w:gridCol w:w="1495"/>
      </w:tblGrid>
      <w:tr>
        <w:tc>
          <w:tcPr>
            <w:tcW w:type="dxa" w:w="2943"/>
            <w:shd w:val="clear" w:fill="F1F4F0"/>
          </w:tcPr>
          <w:p>
            <w:pPr>
              <w:spacing w:before="40" w:after="40" w:line="288" w:lineRule="auto"/>
              <w:jc w:val="left"/>
            </w:pPr>
            <w:r>
              <w:rPr>
                <w:rFonts w:ascii="맑은 고딕" w:hAnsi="맑은 고딕" w:eastAsia="맑은 고딕"/>
                <w:b/>
                <w:color w:val="5E6862"/>
                <w:sz w:val="19"/>
              </w:rPr>
              <w:t>청킹 파라미터</w:t>
            </w:r>
          </w:p>
        </w:tc>
        <w:tc>
          <w:tcPr>
            <w:tcW w:type="dxa" w:w="818"/>
            <w:shd w:val="clear" w:fill="F1F4F0"/>
          </w:tcPr>
          <w:p>
            <w:pPr>
              <w:spacing w:before="40" w:after="40" w:line="288" w:lineRule="auto"/>
              <w:jc w:val="right"/>
            </w:pPr>
            <w:r>
              <w:rPr>
                <w:rFonts w:ascii="맑은 고딕" w:hAnsi="맑은 고딕" w:eastAsia="맑은 고딕"/>
                <w:b/>
                <w:color w:val="5E6862"/>
                <w:sz w:val="19"/>
              </w:rPr>
              <w:t>청크 수</w:t>
            </w:r>
          </w:p>
        </w:tc>
        <w:tc>
          <w:tcPr>
            <w:tcW w:type="dxa" w:w="1390"/>
            <w:shd w:val="clear" w:fill="F1F4F0"/>
          </w:tcPr>
          <w:p>
            <w:pPr>
              <w:spacing w:before="40" w:after="40" w:line="288" w:lineRule="auto"/>
              <w:jc w:val="right"/>
            </w:pPr>
            <w:r>
              <w:rPr>
                <w:rFonts w:ascii="맑은 고딕" w:hAnsi="맑은 고딕" w:eastAsia="맑은 고딕"/>
                <w:b/>
                <w:color w:val="5E6862"/>
                <w:sz w:val="19"/>
              </w:rPr>
              <w:t>Dense MRR</w:t>
            </w:r>
          </w:p>
        </w:tc>
        <w:tc>
          <w:tcPr>
            <w:tcW w:type="dxa" w:w="1390"/>
            <w:shd w:val="clear" w:fill="F1F4F0"/>
          </w:tcPr>
          <w:p>
            <w:pPr>
              <w:spacing w:before="40" w:after="40" w:line="288" w:lineRule="auto"/>
              <w:jc w:val="right"/>
            </w:pPr>
            <w:r>
              <w:rPr>
                <w:rFonts w:ascii="맑은 고딕" w:hAnsi="맑은 고딕" w:eastAsia="맑은 고딕"/>
                <w:b/>
                <w:color w:val="5E6862"/>
                <w:sz w:val="19"/>
              </w:rPr>
              <w:t>BM25 MRR</w:t>
            </w:r>
          </w:p>
        </w:tc>
        <w:tc>
          <w:tcPr>
            <w:tcW w:type="dxa" w:w="1472"/>
            <w:shd w:val="clear" w:fill="F1F4F0"/>
          </w:tcPr>
          <w:p>
            <w:pPr>
              <w:spacing w:before="40" w:after="40" w:line="288" w:lineRule="auto"/>
              <w:jc w:val="right"/>
            </w:pPr>
            <w:r>
              <w:rPr>
                <w:rFonts w:ascii="맑은 고딕" w:hAnsi="맑은 고딕" w:eastAsia="맑은 고딕"/>
                <w:b/>
                <w:color w:val="5E6862"/>
                <w:sz w:val="19"/>
              </w:rPr>
              <w:t>Hybrid MRR</w:t>
            </w:r>
          </w:p>
        </w:tc>
        <w:tc>
          <w:tcPr>
            <w:tcW w:type="dxa" w:w="1226"/>
            <w:shd w:val="clear" w:fill="F1F4F0"/>
          </w:tcPr>
          <w:p>
            <w:pPr>
              <w:spacing w:before="40" w:after="40" w:line="288" w:lineRule="auto"/>
              <w:jc w:val="right"/>
            </w:pPr>
            <w:r>
              <w:rPr>
                <w:rFonts w:ascii="맑은 고딕" w:hAnsi="맑은 고딕" w:eastAsia="맑은 고딕"/>
                <w:b/>
                <w:color w:val="5E6862"/>
                <w:sz w:val="19"/>
              </w:rPr>
              <w:t>Dense R@5</w:t>
            </w:r>
          </w:p>
        </w:tc>
        <w:tc>
          <w:tcPr>
            <w:tcW w:type="dxa" w:w="1226"/>
            <w:shd w:val="clear" w:fill="F1F4F0"/>
          </w:tcPr>
          <w:p>
            <w:pPr>
              <w:spacing w:before="40" w:after="40" w:line="288" w:lineRule="auto"/>
              <w:jc w:val="right"/>
            </w:pPr>
            <w:r>
              <w:rPr>
                <w:rFonts w:ascii="맑은 고딕" w:hAnsi="맑은 고딕" w:eastAsia="맑은 고딕"/>
                <w:b/>
                <w:color w:val="5E6862"/>
                <w:sz w:val="19"/>
              </w:rPr>
              <w:t>명찰 순위</w:t>
            </w:r>
          </w:p>
        </w:tc>
      </w:tr>
      <w:tr>
        <w:tc>
          <w:tcPr>
            <w:tcW w:type="dxa" w:w="2943"/>
          </w:tcPr>
          <w:p>
            <w:pPr>
              <w:spacing w:before="40" w:after="40" w:line="288" w:lineRule="auto"/>
              <w:jc w:val="left"/>
            </w:pPr>
            <w:r>
              <w:rPr>
                <w:rFonts w:ascii="맑은 고딕" w:hAnsi="맑은 고딕" w:eastAsia="맑은 고딕"/>
                <w:b w:val="0"/>
                <w:color w:val="1B2A24"/>
                <w:sz w:val="19"/>
              </w:rPr>
              <w:t>recursive-300</w:t>
            </w:r>
          </w:p>
        </w:tc>
        <w:tc>
          <w:tcPr>
            <w:tcW w:type="dxa" w:w="818"/>
          </w:tcPr>
          <w:p>
            <w:pPr>
              <w:spacing w:before="40" w:after="40" w:line="288" w:lineRule="auto"/>
              <w:jc w:val="right"/>
            </w:pPr>
            <w:r>
              <w:rPr>
                <w:rFonts w:ascii="맑은 고딕" w:hAnsi="맑은 고딕" w:eastAsia="맑은 고딕"/>
                <w:b w:val="0"/>
                <w:color w:val="1B2A24"/>
                <w:sz w:val="19"/>
              </w:rPr>
              <w:t>49</w:t>
            </w:r>
          </w:p>
        </w:tc>
        <w:tc>
          <w:tcPr>
            <w:tcW w:type="dxa" w:w="1390"/>
          </w:tcPr>
          <w:p>
            <w:pPr>
              <w:spacing w:before="40" w:after="40" w:line="288" w:lineRule="auto"/>
              <w:jc w:val="right"/>
            </w:pPr>
            <w:r>
              <w:rPr>
                <w:rFonts w:ascii="맑은 고딕" w:hAnsi="맑은 고딕" w:eastAsia="맑은 고딕"/>
                <w:b/>
                <w:color w:val="0E6A57"/>
                <w:sz w:val="19"/>
              </w:rPr>
              <w:t>0.867</w:t>
            </w:r>
          </w:p>
        </w:tc>
        <w:tc>
          <w:tcPr>
            <w:tcW w:type="dxa" w:w="1390"/>
          </w:tcPr>
          <w:p>
            <w:pPr>
              <w:spacing w:before="40" w:after="40" w:line="288" w:lineRule="auto"/>
              <w:jc w:val="right"/>
            </w:pPr>
            <w:r>
              <w:rPr>
                <w:rFonts w:ascii="맑은 고딕" w:hAnsi="맑은 고딕" w:eastAsia="맑은 고딕"/>
                <w:b w:val="0"/>
                <w:color w:val="1B2A24"/>
                <w:sz w:val="19"/>
              </w:rPr>
              <w:t>0.750</w:t>
            </w:r>
          </w:p>
        </w:tc>
        <w:tc>
          <w:tcPr>
            <w:tcW w:type="dxa" w:w="1472"/>
          </w:tcPr>
          <w:p>
            <w:pPr>
              <w:spacing w:before="40" w:after="40" w:line="288" w:lineRule="auto"/>
              <w:jc w:val="right"/>
            </w:pPr>
            <w:r>
              <w:rPr>
                <w:rFonts w:ascii="맑은 고딕" w:hAnsi="맑은 고딕" w:eastAsia="맑은 고딕"/>
                <w:b w:val="0"/>
                <w:color w:val="1B2A24"/>
                <w:sz w:val="19"/>
              </w:rPr>
              <w:t>0.808</w:t>
            </w:r>
          </w:p>
        </w:tc>
        <w:tc>
          <w:tcPr>
            <w:tcW w:type="dxa" w:w="1226"/>
          </w:tcPr>
          <w:p>
            <w:pPr>
              <w:spacing w:before="40" w:after="40" w:line="288" w:lineRule="auto"/>
              <w:jc w:val="right"/>
            </w:pPr>
            <w:r>
              <w:rPr>
                <w:rFonts w:ascii="맑은 고딕" w:hAnsi="맑은 고딕" w:eastAsia="맑은 고딕"/>
                <w:b w:val="0"/>
                <w:color w:val="1B2A24"/>
                <w:sz w:val="19"/>
              </w:rPr>
              <w:t>0.90</w:t>
            </w:r>
          </w:p>
        </w:tc>
        <w:tc>
          <w:tcPr>
            <w:tcW w:type="dxa" w:w="1226"/>
          </w:tcPr>
          <w:p>
            <w:pPr>
              <w:spacing w:before="40" w:after="40" w:line="288" w:lineRule="auto"/>
              <w:jc w:val="right"/>
            </w:pPr>
            <w:r>
              <w:rPr>
                <w:rFonts w:ascii="맑은 고딕" w:hAnsi="맑은 고딕" w:eastAsia="맑은 고딕"/>
                <w:b/>
                <w:color w:val="0E6A57"/>
                <w:sz w:val="19"/>
              </w:rPr>
              <w:t>1위</w:t>
            </w:r>
          </w:p>
        </w:tc>
      </w:tr>
      <w:tr>
        <w:tc>
          <w:tcPr>
            <w:tcW w:type="dxa" w:w="2943"/>
            <w:shd w:val="clear" w:fill="E6ECE8"/>
          </w:tcPr>
          <w:p>
            <w:pPr>
              <w:spacing w:before="40" w:after="40" w:line="288" w:lineRule="auto"/>
              <w:jc w:val="left"/>
            </w:pPr>
            <w:r>
              <w:rPr>
                <w:rFonts w:ascii="맑은 고딕" w:hAnsi="맑은 고딕" w:eastAsia="맑은 고딕"/>
                <w:b w:val="0"/>
                <w:color w:val="1B2A24"/>
                <w:sz w:val="19"/>
              </w:rPr>
              <w:t>recursive-500 (현행)</w:t>
            </w:r>
          </w:p>
        </w:tc>
        <w:tc>
          <w:tcPr>
            <w:tcW w:type="dxa" w:w="818"/>
            <w:shd w:val="clear" w:fill="E6ECE8"/>
          </w:tcPr>
          <w:p>
            <w:pPr>
              <w:spacing w:before="40" w:after="40" w:line="288" w:lineRule="auto"/>
              <w:jc w:val="right"/>
            </w:pPr>
            <w:r>
              <w:rPr>
                <w:rFonts w:ascii="맑은 고딕" w:hAnsi="맑은 고딕" w:eastAsia="맑은 고딕"/>
                <w:b w:val="0"/>
                <w:color w:val="1B2A24"/>
                <w:sz w:val="19"/>
              </w:rPr>
              <w:t>30</w:t>
            </w:r>
          </w:p>
        </w:tc>
        <w:tc>
          <w:tcPr>
            <w:tcW w:type="dxa" w:w="1390"/>
            <w:shd w:val="clear" w:fill="E6ECE8"/>
          </w:tcPr>
          <w:p>
            <w:pPr>
              <w:spacing w:before="40" w:after="40" w:line="288" w:lineRule="auto"/>
              <w:jc w:val="right"/>
            </w:pPr>
            <w:r>
              <w:rPr>
                <w:rFonts w:ascii="맑은 고딕" w:hAnsi="맑은 고딕" w:eastAsia="맑은 고딕"/>
                <w:b w:val="0"/>
                <w:color w:val="1B2A24"/>
                <w:sz w:val="19"/>
              </w:rPr>
              <w:t>0.742</w:t>
            </w:r>
          </w:p>
        </w:tc>
        <w:tc>
          <w:tcPr>
            <w:tcW w:type="dxa" w:w="1390"/>
            <w:shd w:val="clear" w:fill="E6ECE8"/>
          </w:tcPr>
          <w:p>
            <w:pPr>
              <w:spacing w:before="40" w:after="40" w:line="288" w:lineRule="auto"/>
              <w:jc w:val="right"/>
            </w:pPr>
            <w:r>
              <w:rPr>
                <w:rFonts w:ascii="맑은 고딕" w:hAnsi="맑은 고딕" w:eastAsia="맑은 고딕"/>
                <w:b w:val="0"/>
                <w:color w:val="1B2A24"/>
                <w:sz w:val="19"/>
              </w:rPr>
              <w:t>0.867</w:t>
            </w:r>
          </w:p>
        </w:tc>
        <w:tc>
          <w:tcPr>
            <w:tcW w:type="dxa" w:w="1472"/>
            <w:shd w:val="clear" w:fill="E6ECE8"/>
          </w:tcPr>
          <w:p>
            <w:pPr>
              <w:spacing w:before="40" w:after="40" w:line="288" w:lineRule="auto"/>
              <w:jc w:val="right"/>
            </w:pPr>
            <w:r>
              <w:rPr>
                <w:rFonts w:ascii="맑은 고딕" w:hAnsi="맑은 고딕" w:eastAsia="맑은 고딕"/>
                <w:b/>
                <w:color w:val="0E6A57"/>
                <w:sz w:val="19"/>
              </w:rPr>
              <w:t>0.850</w:t>
            </w:r>
          </w:p>
        </w:tc>
        <w:tc>
          <w:tcPr>
            <w:tcW w:type="dxa" w:w="1226"/>
            <w:shd w:val="clear" w:fill="E6ECE8"/>
          </w:tcPr>
          <w:p>
            <w:pPr>
              <w:spacing w:before="40" w:after="40" w:line="288" w:lineRule="auto"/>
              <w:jc w:val="right"/>
            </w:pPr>
            <w:r>
              <w:rPr>
                <w:rFonts w:ascii="맑은 고딕" w:hAnsi="맑은 고딕" w:eastAsia="맑은 고딕"/>
                <w:b w:val="0"/>
                <w:color w:val="1B2A24"/>
                <w:sz w:val="19"/>
              </w:rPr>
              <w:t>0.90</w:t>
            </w:r>
          </w:p>
        </w:tc>
        <w:tc>
          <w:tcPr>
            <w:tcW w:type="dxa" w:w="1226"/>
            <w:shd w:val="clear" w:fill="E6ECE8"/>
          </w:tcPr>
          <w:p>
            <w:pPr>
              <w:spacing w:before="40" w:after="40" w:line="288" w:lineRule="auto"/>
              <w:jc w:val="right"/>
            </w:pPr>
            <w:r>
              <w:rPr>
                <w:rFonts w:ascii="맑은 고딕" w:hAnsi="맑은 고딕" w:eastAsia="맑은 고딕"/>
                <w:b/>
                <w:color w:val="A8452F"/>
                <w:sz w:val="19"/>
              </w:rPr>
              <w:t>6위</w:t>
            </w:r>
          </w:p>
        </w:tc>
      </w:tr>
      <w:tr>
        <w:tc>
          <w:tcPr>
            <w:tcW w:type="dxa" w:w="2943"/>
          </w:tcPr>
          <w:p>
            <w:pPr>
              <w:spacing w:before="40" w:after="40" w:line="288" w:lineRule="auto"/>
              <w:jc w:val="left"/>
            </w:pPr>
            <w:r>
              <w:rPr>
                <w:rFonts w:ascii="맑은 고딕" w:hAnsi="맑은 고딕" w:eastAsia="맑은 고딕"/>
                <w:b w:val="0"/>
                <w:color w:val="1B2A24"/>
                <w:sz w:val="19"/>
              </w:rPr>
              <w:t>recursive-1000</w:t>
            </w:r>
          </w:p>
        </w:tc>
        <w:tc>
          <w:tcPr>
            <w:tcW w:type="dxa" w:w="818"/>
          </w:tcPr>
          <w:p>
            <w:pPr>
              <w:spacing w:before="40" w:after="40" w:line="288" w:lineRule="auto"/>
              <w:jc w:val="right"/>
            </w:pPr>
            <w:r>
              <w:rPr>
                <w:rFonts w:ascii="맑은 고딕" w:hAnsi="맑은 고딕" w:eastAsia="맑은 고딕"/>
                <w:b w:val="0"/>
                <w:color w:val="1B2A24"/>
                <w:sz w:val="19"/>
              </w:rPr>
              <w:t>13</w:t>
            </w:r>
          </w:p>
        </w:tc>
        <w:tc>
          <w:tcPr>
            <w:tcW w:type="dxa" w:w="1390"/>
          </w:tcPr>
          <w:p>
            <w:pPr>
              <w:spacing w:before="40" w:after="40" w:line="288" w:lineRule="auto"/>
              <w:jc w:val="right"/>
            </w:pPr>
            <w:r>
              <w:rPr>
                <w:rFonts w:ascii="맑은 고딕" w:hAnsi="맑은 고딕" w:eastAsia="맑은 고딕"/>
                <w:b/>
                <w:color w:val="A8452F"/>
                <w:sz w:val="19"/>
              </w:rPr>
              <w:t>0.646</w:t>
            </w:r>
          </w:p>
        </w:tc>
        <w:tc>
          <w:tcPr>
            <w:tcW w:type="dxa" w:w="1390"/>
          </w:tcPr>
          <w:p>
            <w:pPr>
              <w:spacing w:before="40" w:after="40" w:line="288" w:lineRule="auto"/>
              <w:jc w:val="right"/>
            </w:pPr>
            <w:r>
              <w:rPr>
                <w:rFonts w:ascii="맑은 고딕" w:hAnsi="맑은 고딕" w:eastAsia="맑은 고딕"/>
                <w:b w:val="0"/>
                <w:color w:val="1B2A24"/>
                <w:sz w:val="19"/>
              </w:rPr>
              <w:t>0.883</w:t>
            </w:r>
          </w:p>
        </w:tc>
        <w:tc>
          <w:tcPr>
            <w:tcW w:type="dxa" w:w="1472"/>
          </w:tcPr>
          <w:p>
            <w:pPr>
              <w:spacing w:before="40" w:after="40" w:line="288" w:lineRule="auto"/>
              <w:jc w:val="right"/>
            </w:pPr>
            <w:r>
              <w:rPr>
                <w:rFonts w:ascii="맑은 고딕" w:hAnsi="맑은 고딕" w:eastAsia="맑은 고딕"/>
                <w:b w:val="0"/>
                <w:color w:val="1B2A24"/>
                <w:sz w:val="19"/>
              </w:rPr>
              <w:t>0.775</w:t>
            </w:r>
          </w:p>
        </w:tc>
        <w:tc>
          <w:tcPr>
            <w:tcW w:type="dxa" w:w="1226"/>
          </w:tcPr>
          <w:p>
            <w:pPr>
              <w:spacing w:before="40" w:after="40" w:line="288" w:lineRule="auto"/>
              <w:jc w:val="right"/>
            </w:pPr>
            <w:r>
              <w:rPr>
                <w:rFonts w:ascii="맑은 고딕" w:hAnsi="맑은 고딕" w:eastAsia="맑은 고딕"/>
                <w:b w:val="0"/>
                <w:color w:val="1B2A24"/>
                <w:sz w:val="19"/>
              </w:rPr>
              <w:t>0.90</w:t>
            </w:r>
          </w:p>
        </w:tc>
        <w:tc>
          <w:tcPr>
            <w:tcW w:type="dxa" w:w="1226"/>
          </w:tcPr>
          <w:p>
            <w:pPr>
              <w:spacing w:before="40" w:after="40" w:line="288" w:lineRule="auto"/>
              <w:jc w:val="right"/>
            </w:pPr>
            <w:r>
              <w:rPr>
                <w:rFonts w:ascii="맑은 고딕" w:hAnsi="맑은 고딕" w:eastAsia="맑은 고딕"/>
                <w:b w:val="0"/>
                <w:color w:val="1B2A24"/>
                <w:sz w:val="19"/>
              </w:rPr>
              <w:t>3위</w:t>
            </w:r>
          </w:p>
        </w:tc>
      </w:tr>
      <w:tr>
        <w:tc>
          <w:tcPr>
            <w:tcW w:type="dxa" w:w="2943"/>
          </w:tcPr>
          <w:p>
            <w:pPr>
              <w:spacing w:before="40" w:after="40" w:line="288" w:lineRule="auto"/>
              <w:jc w:val="left"/>
            </w:pPr>
            <w:r>
              <w:rPr>
                <w:rFonts w:ascii="맑은 고딕" w:hAnsi="맑은 고딕" w:eastAsia="맑은 고딕"/>
                <w:b w:val="0"/>
                <w:color w:val="1B2A24"/>
                <w:sz w:val="19"/>
              </w:rPr>
              <w:t>markdown-500 (헤더 주입)</w:t>
            </w:r>
          </w:p>
        </w:tc>
        <w:tc>
          <w:tcPr>
            <w:tcW w:type="dxa" w:w="818"/>
          </w:tcPr>
          <w:p>
            <w:pPr>
              <w:spacing w:before="40" w:after="40" w:line="288" w:lineRule="auto"/>
              <w:jc w:val="right"/>
            </w:pPr>
            <w:r>
              <w:rPr>
                <w:rFonts w:ascii="맑은 고딕" w:hAnsi="맑은 고딕" w:eastAsia="맑은 고딕"/>
                <w:b w:val="0"/>
                <w:color w:val="1B2A24"/>
                <w:sz w:val="19"/>
              </w:rPr>
              <w:t>30</w:t>
            </w:r>
          </w:p>
        </w:tc>
        <w:tc>
          <w:tcPr>
            <w:tcW w:type="dxa" w:w="1390"/>
          </w:tcPr>
          <w:p>
            <w:pPr>
              <w:spacing w:before="40" w:after="40" w:line="288" w:lineRule="auto"/>
              <w:jc w:val="right"/>
            </w:pPr>
            <w:r>
              <w:rPr>
                <w:rFonts w:ascii="맑은 고딕" w:hAnsi="맑은 고딕" w:eastAsia="맑은 고딕"/>
                <w:b/>
                <w:color w:val="A8452F"/>
                <w:sz w:val="19"/>
              </w:rPr>
              <w:t>0.645</w:t>
            </w:r>
          </w:p>
        </w:tc>
        <w:tc>
          <w:tcPr>
            <w:tcW w:type="dxa" w:w="1390"/>
          </w:tcPr>
          <w:p>
            <w:pPr>
              <w:spacing w:before="40" w:after="40" w:line="288" w:lineRule="auto"/>
              <w:jc w:val="right"/>
            </w:pPr>
            <w:r>
              <w:rPr>
                <w:rFonts w:ascii="맑은 고딕" w:hAnsi="맑은 고딕" w:eastAsia="맑은 고딕"/>
                <w:b w:val="0"/>
                <w:color w:val="1B2A24"/>
                <w:sz w:val="19"/>
              </w:rPr>
              <w:t>0.883</w:t>
            </w:r>
          </w:p>
        </w:tc>
        <w:tc>
          <w:tcPr>
            <w:tcW w:type="dxa" w:w="1472"/>
          </w:tcPr>
          <w:p>
            <w:pPr>
              <w:spacing w:before="40" w:after="40" w:line="288" w:lineRule="auto"/>
              <w:jc w:val="right"/>
            </w:pPr>
            <w:r>
              <w:rPr>
                <w:rFonts w:ascii="맑은 고딕" w:hAnsi="맑은 고딕" w:eastAsia="맑은 고딕"/>
                <w:b w:val="0"/>
                <w:color w:val="1B2A24"/>
                <w:sz w:val="19"/>
              </w:rPr>
              <w:t>0.850</w:t>
            </w:r>
          </w:p>
        </w:tc>
        <w:tc>
          <w:tcPr>
            <w:tcW w:type="dxa" w:w="1226"/>
          </w:tcPr>
          <w:p>
            <w:pPr>
              <w:spacing w:before="40" w:after="40" w:line="288" w:lineRule="auto"/>
              <w:jc w:val="right"/>
            </w:pPr>
            <w:r>
              <w:rPr>
                <w:rFonts w:ascii="맑은 고딕" w:hAnsi="맑은 고딕" w:eastAsia="맑은 고딕"/>
                <w:b/>
                <w:color w:val="0E6A57"/>
                <w:sz w:val="19"/>
              </w:rPr>
              <w:t>1.00</w:t>
            </w:r>
          </w:p>
        </w:tc>
        <w:tc>
          <w:tcPr>
            <w:tcW w:type="dxa" w:w="1226"/>
          </w:tcPr>
          <w:p>
            <w:pPr>
              <w:spacing w:before="40" w:after="40" w:line="288" w:lineRule="auto"/>
              <w:jc w:val="right"/>
            </w:pPr>
            <w:r>
              <w:rPr>
                <w:rFonts w:ascii="맑은 고딕" w:hAnsi="맑은 고딕" w:eastAsia="맑은 고딕"/>
                <w:b w:val="0"/>
                <w:color w:val="1B2A24"/>
                <w:sz w:val="19"/>
              </w:rPr>
              <w:t>3위</w:t>
            </w:r>
          </w:p>
        </w:tc>
      </w:tr>
    </w:tbl>
    <w:p>
      <w:pPr>
        <w:spacing w:after="0"/>
      </w:pPr>
    </w:p>
    <w:p>
      <w:pPr>
        <w:spacing w:before="200" w:after="60"/>
        <w:jc w:val="center"/>
      </w:pPr>
      <w:r>
        <w:drawing>
          <wp:inline xmlns:a="http://schemas.openxmlformats.org/drawingml/2006/main" xmlns:pic="http://schemas.openxmlformats.org/drawingml/2006/picture">
            <wp:extent cx="5400000" cy="2954361"/>
            <wp:docPr id="2" name="Picture 2"/>
            <wp:cNvGraphicFramePr>
              <a:graphicFrameLocks noChangeAspect="1"/>
            </wp:cNvGraphicFramePr>
            <a:graphic>
              <a:graphicData uri="http://schemas.openxmlformats.org/drawingml/2006/picture">
                <pic:pic>
                  <pic:nvPicPr>
                    <pic:cNvPr id="0" name="fig4_chunk_size.png"/>
                    <pic:cNvPicPr/>
                  </pic:nvPicPr>
                  <pic:blipFill>
                    <a:blip r:embed="rId10"/>
                    <a:stretch>
                      <a:fillRect/>
                    </a:stretch>
                  </pic:blipFill>
                  <pic:spPr>
                    <a:xfrm>
                      <a:off x="0" y="0"/>
                      <a:ext cx="5400000" cy="2954361"/>
                    </a:xfrm>
                    <a:prstGeom prst="rect"/>
                  </pic:spPr>
                </pic:pic>
              </a:graphicData>
            </a:graphic>
          </wp:inline>
        </w:drawing>
      </w:r>
    </w:p>
    <w:p>
      <w:pPr>
        <w:spacing w:before="0" w:after="280"/>
        <w:jc w:val="center"/>
      </w:pPr>
      <w:r>
        <w:rPr>
          <w:rFonts w:ascii="맑은 고딕" w:hAnsi="맑은 고딕" w:eastAsia="맑은 고딕"/>
          <w:b w:val="0"/>
          <w:color w:val="5E6862"/>
          <w:sz w:val="18"/>
        </w:rPr>
        <w:t>[그림 2]  청크 크기에 대한 세 검색 방식의 반응. Dense 와 BM25 가 상반된 방향으로 움직인다.</w:t>
      </w:r>
    </w:p>
    <w:p>
      <w:pPr>
        <w:pStyle w:val="Heading2"/>
      </w:pPr>
      <w:r>
        <w:rPr>
          <w:rFonts w:ascii="맑은 고딕" w:hAnsi="맑은 고딕" w:eastAsia="맑은 고딕"/>
          <w:b w:val="0"/>
        </w:rPr>
        <w:t>4-3. 분석 및 상충 관계 (Trade-off)</w:t>
      </w:r>
    </w:p>
    <w:p>
      <w:pPr>
        <w:pStyle w:val="ListBullet"/>
        <w:spacing w:after="80" w:line="348" w:lineRule="auto"/>
        <w:ind w:left="340"/>
      </w:pPr>
      <w:r>
        <w:rPr>
          <w:rFonts w:ascii="맑은 고딕" w:hAnsi="맑은 고딕" w:eastAsia="맑은 고딕"/>
          <w:sz w:val="21"/>
        </w:rPr>
        <w:t>Dense 검색의 청크 크기 민감도: 청크 크기가 작을수록 Dense 검색 성능이 단조 증가했다(MRR 0.646 → 0.742 → 0.867). 청크가 커질수록 여러 주제가 단일 벡터로 평균화되어 특정 키워드에 대한 식별력이 약화되기 때문이다. 300자로 축소하자 명찰 질문의 Dense 순위가 6위에서 1위로 상승했다.</w:t>
      </w:r>
    </w:p>
    <w:p>
      <w:pPr>
        <w:pStyle w:val="ListBullet"/>
        <w:spacing w:after="80" w:line="348" w:lineRule="auto"/>
        <w:ind w:left="340"/>
      </w:pPr>
      <w:r>
        <w:rPr>
          <w:rFonts w:ascii="맑은 고딕" w:hAnsi="맑은 고딕" w:eastAsia="맑은 고딕"/>
          <w:sz w:val="21"/>
        </w:rPr>
        <w:t>BM25 검색의 반대 경향: 반면 BM25 는 청크가 커질수록 성능이 향상되는 정반대 양상을 보였다(MRR 0.750 → 0.867 → 0.883). 텍스트 길이가 길수록 질의 관련 어휘를 포함할 확률이 높아지기 때문이다.</w:t>
      </w:r>
    </w:p>
    <w:p>
      <w:pPr>
        <w:pStyle w:val="ListBullet"/>
        <w:spacing w:after="80" w:line="348" w:lineRule="auto"/>
        <w:ind w:left="340"/>
      </w:pPr>
      <w:r>
        <w:rPr>
          <w:rFonts w:ascii="맑은 고딕" w:hAnsi="맑은 고딕" w:eastAsia="맑은 고딕"/>
          <w:sz w:val="21"/>
        </w:rPr>
        <w:t>상호 보완에 따른 최적점 도출: 두 검색 방식의 특성이 상호 보완적으로 작용함에 따라, 최종 하이브리드 검색 기준에서는 500자 설정이 MRR 0.850 으로 가장 균형 잡힌 성능을 나타냈다. 청크 크기는 단독으로 결정할 수 없으며 채택한 검색 방식에 맞춰 최적화해야 한다.</w:t>
      </w:r>
    </w:p>
    <w:p>
      <w:pPr>
        <w:pStyle w:val="Heading1"/>
      </w:pPr>
      <w:r>
        <w:rPr>
          <w:rFonts w:ascii="맑은 고딕" w:hAnsi="맑은 고딕" w:eastAsia="맑은 고딕"/>
          <w:b w:val="0"/>
        </w:rPr>
        <w:t>5. F207 ③ 평가 시스템을 활용한 다각적 성능 개선</w:t>
      </w:r>
    </w:p>
    <w:p>
      <w:pPr>
        <w:pStyle w:val="Heading2"/>
      </w:pPr>
      <w:r>
        <w:rPr>
          <w:rFonts w:ascii="맑은 고딕" w:hAnsi="맑은 고딕" w:eastAsia="맑은 고딕"/>
          <w:b w:val="0"/>
        </w:rPr>
        <w:t>5-1. 검색 방식별 성능 비교 (recursive-500 고정)</w:t>
      </w:r>
    </w:p>
    <w:tbl>
      <w:tblPr>
        <w:tblStyle w:val="TableGrid"/>
        <w:tblW w:type="auto" w:w="0"/>
        <w:jc w:val="center"/>
        <w:tblLayout w:type="fixed"/>
        <w:tblLook w:firstColumn="1" w:firstRow="1" w:lastColumn="0" w:lastRow="0" w:noHBand="0" w:noVBand="1" w:val="04A0"/>
      </w:tblPr>
      <w:tblGrid>
        <w:gridCol w:w="1744"/>
        <w:gridCol w:w="1744"/>
        <w:gridCol w:w="1744"/>
        <w:gridCol w:w="1744"/>
        <w:gridCol w:w="1744"/>
        <w:gridCol w:w="1744"/>
      </w:tblGrid>
      <w:tr>
        <w:tc>
          <w:tcPr>
            <w:tcW w:type="dxa" w:w="3684"/>
            <w:shd w:val="clear" w:fill="F1F4F0"/>
          </w:tcPr>
          <w:p>
            <w:pPr>
              <w:spacing w:before="40" w:after="40" w:line="288" w:lineRule="auto"/>
              <w:jc w:val="left"/>
            </w:pPr>
            <w:r>
              <w:rPr>
                <w:rFonts w:ascii="맑은 고딕" w:hAnsi="맑은 고딕" w:eastAsia="맑은 고딕"/>
                <w:b/>
                <w:color w:val="5E6862"/>
                <w:sz w:val="19"/>
              </w:rPr>
              <w:t>검색 방식</w:t>
            </w:r>
          </w:p>
        </w:tc>
        <w:tc>
          <w:tcPr>
            <w:tcW w:type="dxa" w:w="1256"/>
            <w:shd w:val="clear" w:fill="F1F4F0"/>
          </w:tcPr>
          <w:p>
            <w:pPr>
              <w:spacing w:before="40" w:after="40" w:line="288" w:lineRule="auto"/>
              <w:jc w:val="right"/>
            </w:pPr>
            <w:r>
              <w:rPr>
                <w:rFonts w:ascii="맑은 고딕" w:hAnsi="맑은 고딕" w:eastAsia="맑은 고딕"/>
                <w:b/>
                <w:color w:val="5E6862"/>
                <w:sz w:val="19"/>
              </w:rPr>
              <w:t>Recall@1</w:t>
            </w:r>
          </w:p>
        </w:tc>
        <w:tc>
          <w:tcPr>
            <w:tcW w:type="dxa" w:w="1256"/>
            <w:shd w:val="clear" w:fill="F1F4F0"/>
          </w:tcPr>
          <w:p>
            <w:pPr>
              <w:spacing w:before="40" w:after="40" w:line="288" w:lineRule="auto"/>
              <w:jc w:val="right"/>
            </w:pPr>
            <w:r>
              <w:rPr>
                <w:rFonts w:ascii="맑은 고딕" w:hAnsi="맑은 고딕" w:eastAsia="맑은 고딕"/>
                <w:b/>
                <w:color w:val="5E6862"/>
                <w:sz w:val="19"/>
              </w:rPr>
              <w:t>Recall@3</w:t>
            </w:r>
          </w:p>
        </w:tc>
        <w:tc>
          <w:tcPr>
            <w:tcW w:type="dxa" w:w="1256"/>
            <w:shd w:val="clear" w:fill="F1F4F0"/>
          </w:tcPr>
          <w:p>
            <w:pPr>
              <w:spacing w:before="40" w:after="40" w:line="288" w:lineRule="auto"/>
              <w:jc w:val="right"/>
            </w:pPr>
            <w:r>
              <w:rPr>
                <w:rFonts w:ascii="맑은 고딕" w:hAnsi="맑은 고딕" w:eastAsia="맑은 고딕"/>
                <w:b/>
                <w:color w:val="5E6862"/>
                <w:sz w:val="19"/>
              </w:rPr>
              <w:t>Recall@5</w:t>
            </w:r>
          </w:p>
        </w:tc>
        <w:tc>
          <w:tcPr>
            <w:tcW w:type="dxa" w:w="1507"/>
            <w:shd w:val="clear" w:fill="F1F4F0"/>
          </w:tcPr>
          <w:p>
            <w:pPr>
              <w:spacing w:before="40" w:after="40" w:line="288" w:lineRule="auto"/>
              <w:jc w:val="right"/>
            </w:pPr>
            <w:r>
              <w:rPr>
                <w:rFonts w:ascii="맑은 고딕" w:hAnsi="맑은 고딕" w:eastAsia="맑은 고딕"/>
                <w:b/>
                <w:color w:val="5E6862"/>
                <w:sz w:val="19"/>
              </w:rPr>
              <w:t>MRR</w:t>
            </w:r>
          </w:p>
        </w:tc>
        <w:tc>
          <w:tcPr>
            <w:tcW w:type="dxa" w:w="1507"/>
            <w:shd w:val="clear" w:fill="F1F4F0"/>
          </w:tcPr>
          <w:p>
            <w:pPr>
              <w:spacing w:before="40" w:after="40" w:line="288" w:lineRule="auto"/>
              <w:jc w:val="right"/>
            </w:pPr>
            <w:r>
              <w:rPr>
                <w:rFonts w:ascii="맑은 고딕" w:hAnsi="맑은 고딕" w:eastAsia="맑은 고딕"/>
                <w:b/>
                <w:color w:val="5E6862"/>
                <w:sz w:val="19"/>
              </w:rPr>
              <w:t>명찰 질문 순위</w:t>
            </w:r>
          </w:p>
        </w:tc>
      </w:tr>
      <w:tr>
        <w:tc>
          <w:tcPr>
            <w:tcW w:type="dxa" w:w="3684"/>
          </w:tcPr>
          <w:p>
            <w:pPr>
              <w:spacing w:before="40" w:after="40" w:line="288" w:lineRule="auto"/>
              <w:jc w:val="left"/>
            </w:pPr>
            <w:r>
              <w:rPr>
                <w:rFonts w:ascii="맑은 고딕" w:hAnsi="맑은 고딕" w:eastAsia="맑은 고딕"/>
                <w:b w:val="0"/>
                <w:color w:val="1B2A24"/>
                <w:sz w:val="19"/>
              </w:rPr>
              <w:t>Dense 단독 (현행)</w:t>
            </w:r>
          </w:p>
        </w:tc>
        <w:tc>
          <w:tcPr>
            <w:tcW w:type="dxa" w:w="1256"/>
          </w:tcPr>
          <w:p>
            <w:pPr>
              <w:spacing w:before="40" w:after="40" w:line="288" w:lineRule="auto"/>
              <w:jc w:val="right"/>
            </w:pPr>
            <w:r>
              <w:rPr>
                <w:rFonts w:ascii="맑은 고딕" w:hAnsi="맑은 고딕" w:eastAsia="맑은 고딕"/>
                <w:b w:val="0"/>
                <w:color w:val="1B2A24"/>
                <w:sz w:val="19"/>
              </w:rPr>
              <w:t>0.60</w:t>
            </w:r>
          </w:p>
        </w:tc>
        <w:tc>
          <w:tcPr>
            <w:tcW w:type="dxa" w:w="1256"/>
          </w:tcPr>
          <w:p>
            <w:pPr>
              <w:spacing w:before="40" w:after="40" w:line="288" w:lineRule="auto"/>
              <w:jc w:val="right"/>
            </w:pPr>
            <w:r>
              <w:rPr>
                <w:rFonts w:ascii="맑은 고딕" w:hAnsi="맑은 고딕" w:eastAsia="맑은 고딕"/>
                <w:b w:val="0"/>
                <w:color w:val="1B2A24"/>
                <w:sz w:val="19"/>
              </w:rPr>
              <w:t>0.80</w:t>
            </w:r>
          </w:p>
        </w:tc>
        <w:tc>
          <w:tcPr>
            <w:tcW w:type="dxa" w:w="1256"/>
          </w:tcPr>
          <w:p>
            <w:pPr>
              <w:spacing w:before="40" w:after="40" w:line="288" w:lineRule="auto"/>
              <w:jc w:val="right"/>
            </w:pPr>
            <w:r>
              <w:rPr>
                <w:rFonts w:ascii="맑은 고딕" w:hAnsi="맑은 고딕" w:eastAsia="맑은 고딕"/>
                <w:b w:val="0"/>
                <w:color w:val="1B2A24"/>
                <w:sz w:val="19"/>
              </w:rPr>
              <w:t>0.90</w:t>
            </w:r>
          </w:p>
        </w:tc>
        <w:tc>
          <w:tcPr>
            <w:tcW w:type="dxa" w:w="1507"/>
          </w:tcPr>
          <w:p>
            <w:pPr>
              <w:spacing w:before="40" w:after="40" w:line="288" w:lineRule="auto"/>
              <w:jc w:val="right"/>
            </w:pPr>
            <w:r>
              <w:rPr>
                <w:rFonts w:ascii="맑은 고딕" w:hAnsi="맑은 고딕" w:eastAsia="맑은 고딕"/>
                <w:b w:val="0"/>
                <w:color w:val="1B2A24"/>
                <w:sz w:val="19"/>
              </w:rPr>
              <w:t>0.742</w:t>
            </w:r>
          </w:p>
        </w:tc>
        <w:tc>
          <w:tcPr>
            <w:tcW w:type="dxa" w:w="1507"/>
          </w:tcPr>
          <w:p>
            <w:pPr>
              <w:spacing w:before="40" w:after="40" w:line="288" w:lineRule="auto"/>
              <w:jc w:val="right"/>
            </w:pPr>
            <w:r>
              <w:rPr>
                <w:rFonts w:ascii="맑은 고딕" w:hAnsi="맑은 고딕" w:eastAsia="맑은 고딕"/>
                <w:b/>
                <w:color w:val="A8452F"/>
                <w:sz w:val="19"/>
              </w:rPr>
              <w:t>6위</w:t>
            </w:r>
          </w:p>
        </w:tc>
      </w:tr>
      <w:tr>
        <w:tc>
          <w:tcPr>
            <w:tcW w:type="dxa" w:w="3684"/>
          </w:tcPr>
          <w:p>
            <w:pPr>
              <w:spacing w:before="40" w:after="40" w:line="288" w:lineRule="auto"/>
              <w:jc w:val="left"/>
            </w:pPr>
            <w:r>
              <w:rPr>
                <w:rFonts w:ascii="맑은 고딕" w:hAnsi="맑은 고딕" w:eastAsia="맑은 고딕"/>
                <w:b w:val="0"/>
                <w:color w:val="1B2A24"/>
                <w:sz w:val="19"/>
              </w:rPr>
              <w:t>BM25 단독</w:t>
            </w:r>
          </w:p>
        </w:tc>
        <w:tc>
          <w:tcPr>
            <w:tcW w:type="dxa" w:w="1256"/>
          </w:tcPr>
          <w:p>
            <w:pPr>
              <w:spacing w:before="40" w:after="40" w:line="288" w:lineRule="auto"/>
              <w:jc w:val="right"/>
            </w:pPr>
            <w:r>
              <w:rPr>
                <w:rFonts w:ascii="맑은 고딕" w:hAnsi="맑은 고딕" w:eastAsia="맑은 고딕"/>
                <w:b/>
                <w:color w:val="0E6A57"/>
                <w:sz w:val="19"/>
              </w:rPr>
              <w:t>0.80</w:t>
            </w:r>
          </w:p>
        </w:tc>
        <w:tc>
          <w:tcPr>
            <w:tcW w:type="dxa" w:w="1256"/>
          </w:tcPr>
          <w:p>
            <w:pPr>
              <w:spacing w:before="40" w:after="40" w:line="288" w:lineRule="auto"/>
              <w:jc w:val="right"/>
            </w:pPr>
            <w:r>
              <w:rPr>
                <w:rFonts w:ascii="맑은 고딕" w:hAnsi="맑은 고딕" w:eastAsia="맑은 고딕"/>
                <w:b w:val="0"/>
                <w:color w:val="1B2A24"/>
                <w:sz w:val="19"/>
              </w:rPr>
              <w:t>1.00</w:t>
            </w:r>
          </w:p>
        </w:tc>
        <w:tc>
          <w:tcPr>
            <w:tcW w:type="dxa" w:w="1256"/>
          </w:tcPr>
          <w:p>
            <w:pPr>
              <w:spacing w:before="40" w:after="40" w:line="288" w:lineRule="auto"/>
              <w:jc w:val="right"/>
            </w:pPr>
            <w:r>
              <w:rPr>
                <w:rFonts w:ascii="맑은 고딕" w:hAnsi="맑은 고딕" w:eastAsia="맑은 고딕"/>
                <w:b w:val="0"/>
                <w:color w:val="1B2A24"/>
                <w:sz w:val="19"/>
              </w:rPr>
              <w:t>1.00</w:t>
            </w:r>
          </w:p>
        </w:tc>
        <w:tc>
          <w:tcPr>
            <w:tcW w:type="dxa" w:w="1507"/>
          </w:tcPr>
          <w:p>
            <w:pPr>
              <w:spacing w:before="40" w:after="40" w:line="288" w:lineRule="auto"/>
              <w:jc w:val="right"/>
            </w:pPr>
            <w:r>
              <w:rPr>
                <w:rFonts w:ascii="맑은 고딕" w:hAnsi="맑은 고딕" w:eastAsia="맑은 고딕"/>
                <w:b/>
                <w:color w:val="0E6A57"/>
                <w:sz w:val="19"/>
              </w:rPr>
              <w:t>0.867</w:t>
            </w:r>
          </w:p>
        </w:tc>
        <w:tc>
          <w:tcPr>
            <w:tcW w:type="dxa" w:w="1507"/>
          </w:tcPr>
          <w:p>
            <w:pPr>
              <w:spacing w:before="40" w:after="40" w:line="288" w:lineRule="auto"/>
              <w:jc w:val="right"/>
            </w:pPr>
            <w:r>
              <w:rPr>
                <w:rFonts w:ascii="맑은 고딕" w:hAnsi="맑은 고딕" w:eastAsia="맑은 고딕"/>
                <w:b/>
                <w:color w:val="0E6A57"/>
                <w:sz w:val="19"/>
              </w:rPr>
              <w:t>1위</w:t>
            </w:r>
          </w:p>
        </w:tc>
      </w:tr>
      <w:tr>
        <w:tc>
          <w:tcPr>
            <w:tcW w:type="dxa" w:w="3684"/>
            <w:shd w:val="clear" w:fill="E6ECE8"/>
          </w:tcPr>
          <w:p>
            <w:pPr>
              <w:spacing w:before="40" w:after="40" w:line="288" w:lineRule="auto"/>
              <w:jc w:val="left"/>
            </w:pPr>
            <w:r>
              <w:rPr>
                <w:rFonts w:ascii="맑은 고딕" w:hAnsi="맑은 고딕" w:eastAsia="맑은 고딕"/>
                <w:b w:val="0"/>
                <w:color w:val="1B2A24"/>
                <w:sz w:val="19"/>
              </w:rPr>
              <w:t>하이브리드 (RRF 0.5:0.5)</w:t>
            </w:r>
          </w:p>
        </w:tc>
        <w:tc>
          <w:tcPr>
            <w:tcW w:type="dxa" w:w="1256"/>
            <w:shd w:val="clear" w:fill="E6ECE8"/>
          </w:tcPr>
          <w:p>
            <w:pPr>
              <w:spacing w:before="40" w:after="40" w:line="288" w:lineRule="auto"/>
              <w:jc w:val="right"/>
            </w:pPr>
            <w:r>
              <w:rPr>
                <w:rFonts w:ascii="맑은 고딕" w:hAnsi="맑은 고딕" w:eastAsia="맑은 고딕"/>
                <w:b w:val="0"/>
                <w:color w:val="1B2A24"/>
                <w:sz w:val="19"/>
              </w:rPr>
              <w:t>0.70</w:t>
            </w:r>
          </w:p>
        </w:tc>
        <w:tc>
          <w:tcPr>
            <w:tcW w:type="dxa" w:w="1256"/>
            <w:shd w:val="clear" w:fill="E6ECE8"/>
          </w:tcPr>
          <w:p>
            <w:pPr>
              <w:spacing w:before="40" w:after="40" w:line="288" w:lineRule="auto"/>
              <w:jc w:val="right"/>
            </w:pPr>
            <w:r>
              <w:rPr>
                <w:rFonts w:ascii="맑은 고딕" w:hAnsi="맑은 고딕" w:eastAsia="맑은 고딕"/>
                <w:b/>
                <w:color w:val="0E6A57"/>
                <w:sz w:val="19"/>
              </w:rPr>
              <w:t>1.00</w:t>
            </w:r>
          </w:p>
        </w:tc>
        <w:tc>
          <w:tcPr>
            <w:tcW w:type="dxa" w:w="1256"/>
            <w:shd w:val="clear" w:fill="E6ECE8"/>
          </w:tcPr>
          <w:p>
            <w:pPr>
              <w:spacing w:before="40" w:after="40" w:line="288" w:lineRule="auto"/>
              <w:jc w:val="right"/>
            </w:pPr>
            <w:r>
              <w:rPr>
                <w:rFonts w:ascii="맑은 고딕" w:hAnsi="맑은 고딕" w:eastAsia="맑은 고딕"/>
                <w:b/>
                <w:color w:val="0E6A57"/>
                <w:sz w:val="19"/>
              </w:rPr>
              <w:t>1.00</w:t>
            </w:r>
          </w:p>
        </w:tc>
        <w:tc>
          <w:tcPr>
            <w:tcW w:type="dxa" w:w="1507"/>
            <w:shd w:val="clear" w:fill="E6ECE8"/>
          </w:tcPr>
          <w:p>
            <w:pPr>
              <w:spacing w:before="40" w:after="40" w:line="288" w:lineRule="auto"/>
              <w:jc w:val="right"/>
            </w:pPr>
            <w:r>
              <w:rPr>
                <w:rFonts w:ascii="맑은 고딕" w:hAnsi="맑은 고딕" w:eastAsia="맑은 고딕"/>
                <w:b w:val="0"/>
                <w:color w:val="1B2A24"/>
                <w:sz w:val="19"/>
              </w:rPr>
              <w:t>0.850</w:t>
            </w:r>
          </w:p>
        </w:tc>
        <w:tc>
          <w:tcPr>
            <w:tcW w:type="dxa" w:w="1507"/>
            <w:shd w:val="clear" w:fill="E6ECE8"/>
          </w:tcPr>
          <w:p>
            <w:pPr>
              <w:spacing w:before="40" w:after="40" w:line="288" w:lineRule="auto"/>
              <w:jc w:val="right"/>
            </w:pPr>
            <w:r>
              <w:rPr>
                <w:rFonts w:ascii="맑은 고딕" w:hAnsi="맑은 고딕" w:eastAsia="맑은 고딕"/>
                <w:b/>
                <w:color w:val="0E6A57"/>
                <w:sz w:val="19"/>
              </w:rPr>
              <w:t>2위</w:t>
            </w:r>
          </w:p>
        </w:tc>
      </w:tr>
    </w:tbl>
    <w:p>
      <w:pPr>
        <w:spacing w:after="0"/>
      </w:pPr>
    </w:p>
    <w:p>
      <w:r>
        <w:rPr>
          <w:rFonts w:ascii="맑은 고딕" w:hAnsi="맑은 고딕" w:eastAsia="맑은 고딕"/>
          <w:b w:val="0"/>
        </w:rPr>
        <w:t>명찰 질문에서 Dense 검색은 6위에 그쳤으나 BM25 는 1위를 기록했다. 정답 청크에만 존재하는 고유 키워드('명찰', '재발급', '16,500', '분실')를 정밀하게 매칭한 결과다. rank_bm25 라이브러리는 이미 프로젝트 의존성에 포함되어 있었으나 실제 파이프라인에서 활용되지 않고 있었다.</w:t>
      </w:r>
    </w:p>
    <w:p>
      <w:r>
        <w:rPr>
          <w:rFonts w:ascii="맑은 고딕" w:hAnsi="맑은 고딕" w:eastAsia="맑은 고딕"/>
          <w:b w:val="0"/>
        </w:rPr>
        <w:t>한국어 조사를 분리하는 정규식 기반 토크나이저도 시험했다. 형태소 분석기(KoNLPy, Kiwi 등)는 JVM 의존성과 빌드 부담을 고려하여 검토 대상에서 제외했다. 그러나 단순 공백 분리만으로도 이미 1위를 확보할 수 있었고, 조사 분리 방식은 동일 토큰을 중복 생성하여 스코어만 0.47 에서 8.52 로 팽창시켰을 뿐 최종 순위 변동에는 기여하지 않았다. 불필요한 복잡도 증가를 피하기 위해 채택하지 않았다.</w:t>
      </w:r>
    </w:p>
    <w:p>
      <w:pPr>
        <w:pStyle w:val="Heading2"/>
      </w:pPr>
      <w:r>
        <w:rPr>
          <w:rFonts w:ascii="맑은 고딕" w:hAnsi="맑은 고딕" w:eastAsia="맑은 고딕"/>
          <w:b w:val="0"/>
        </w:rPr>
        <w:t>5-2. 임베딩 모델 비교 평가</w:t>
      </w:r>
    </w:p>
    <w:tbl>
      <w:tblPr>
        <w:tblStyle w:val="TableGrid"/>
        <w:tblW w:type="auto" w:w="0"/>
        <w:jc w:val="center"/>
        <w:tblLayout w:type="fixed"/>
        <w:tblLook w:firstColumn="1" w:firstRow="1" w:lastColumn="0" w:lastRow="0" w:noHBand="0" w:noVBand="1" w:val="04A0"/>
      </w:tblPr>
      <w:tblGrid>
        <w:gridCol w:w="1744"/>
        <w:gridCol w:w="1744"/>
        <w:gridCol w:w="1744"/>
        <w:gridCol w:w="1744"/>
        <w:gridCol w:w="1744"/>
        <w:gridCol w:w="1744"/>
      </w:tblGrid>
      <w:tr>
        <w:tc>
          <w:tcPr>
            <w:tcW w:type="dxa" w:w="3761"/>
            <w:shd w:val="clear" w:fill="F1F4F0"/>
          </w:tcPr>
          <w:p>
            <w:pPr>
              <w:spacing w:before="40" w:after="40" w:line="288" w:lineRule="auto"/>
              <w:jc w:val="left"/>
            </w:pPr>
            <w:r>
              <w:rPr>
                <w:rFonts w:ascii="맑은 고딕" w:hAnsi="맑은 고딕" w:eastAsia="맑은 고딕"/>
                <w:b/>
                <w:color w:val="5E6862"/>
                <w:sz w:val="19"/>
              </w:rPr>
              <w:t>모델명</w:t>
            </w:r>
          </w:p>
        </w:tc>
        <w:tc>
          <w:tcPr>
            <w:tcW w:type="dxa" w:w="1145"/>
            <w:shd w:val="clear" w:fill="F1F4F0"/>
          </w:tcPr>
          <w:p>
            <w:pPr>
              <w:spacing w:before="40" w:after="40" w:line="288" w:lineRule="auto"/>
              <w:jc w:val="right"/>
            </w:pPr>
            <w:r>
              <w:rPr>
                <w:rFonts w:ascii="맑은 고딕" w:hAnsi="맑은 고딕" w:eastAsia="맑은 고딕"/>
                <w:b/>
                <w:color w:val="5E6862"/>
                <w:sz w:val="19"/>
              </w:rPr>
              <w:t>벡터 차원</w:t>
            </w:r>
          </w:p>
        </w:tc>
        <w:tc>
          <w:tcPr>
            <w:tcW w:type="dxa" w:w="1635"/>
            <w:shd w:val="clear" w:fill="F1F4F0"/>
          </w:tcPr>
          <w:p>
            <w:pPr>
              <w:spacing w:before="40" w:after="40" w:line="288" w:lineRule="auto"/>
              <w:jc w:val="right"/>
            </w:pPr>
            <w:r>
              <w:rPr>
                <w:rFonts w:ascii="맑은 고딕" w:hAnsi="맑은 고딕" w:eastAsia="맑은 고딕"/>
                <w:b/>
                <w:color w:val="5E6862"/>
                <w:sz w:val="19"/>
              </w:rPr>
              <w:t>Dense MRR</w:t>
            </w:r>
          </w:p>
        </w:tc>
        <w:tc>
          <w:tcPr>
            <w:tcW w:type="dxa" w:w="1063"/>
            <w:shd w:val="clear" w:fill="F1F4F0"/>
          </w:tcPr>
          <w:p>
            <w:pPr>
              <w:spacing w:before="40" w:after="40" w:line="288" w:lineRule="auto"/>
              <w:jc w:val="right"/>
            </w:pPr>
            <w:r>
              <w:rPr>
                <w:rFonts w:ascii="맑은 고딕" w:hAnsi="맑은 고딕" w:eastAsia="맑은 고딕"/>
                <w:b/>
                <w:color w:val="5E6862"/>
                <w:sz w:val="19"/>
              </w:rPr>
              <w:t>Recall@5</w:t>
            </w:r>
          </w:p>
        </w:tc>
        <w:tc>
          <w:tcPr>
            <w:tcW w:type="dxa" w:w="1063"/>
            <w:shd w:val="clear" w:fill="F1F4F0"/>
          </w:tcPr>
          <w:p>
            <w:pPr>
              <w:spacing w:before="40" w:after="40" w:line="288" w:lineRule="auto"/>
              <w:jc w:val="right"/>
            </w:pPr>
            <w:r>
              <w:rPr>
                <w:rFonts w:ascii="맑은 고딕" w:hAnsi="맑은 고딕" w:eastAsia="맑은 고딕"/>
                <w:b/>
                <w:color w:val="5E6862"/>
                <w:sz w:val="19"/>
              </w:rPr>
              <w:t>Recall@10</w:t>
            </w:r>
          </w:p>
        </w:tc>
        <w:tc>
          <w:tcPr>
            <w:tcW w:type="dxa" w:w="1799"/>
            <w:shd w:val="clear" w:fill="F1F4F0"/>
          </w:tcPr>
          <w:p>
            <w:pPr>
              <w:spacing w:before="40" w:after="40" w:line="288" w:lineRule="auto"/>
              <w:jc w:val="right"/>
            </w:pPr>
            <w:r>
              <w:rPr>
                <w:rFonts w:ascii="맑은 고딕" w:hAnsi="맑은 고딕" w:eastAsia="맑은 고딕"/>
                <w:b/>
                <w:color w:val="5E6862"/>
                <w:sz w:val="19"/>
              </w:rPr>
              <w:t>명찰 질문 순위</w:t>
            </w:r>
          </w:p>
        </w:tc>
      </w:tr>
      <w:tr>
        <w:tc>
          <w:tcPr>
            <w:tcW w:type="dxa" w:w="3761"/>
          </w:tcPr>
          <w:p>
            <w:pPr>
              <w:spacing w:before="40" w:after="40" w:line="288" w:lineRule="auto"/>
              <w:jc w:val="left"/>
            </w:pPr>
            <w:r>
              <w:rPr>
                <w:rFonts w:ascii="맑은 고딕" w:hAnsi="맑은 고딕" w:eastAsia="맑은 고딕"/>
                <w:b w:val="0"/>
                <w:color w:val="1B2A24"/>
                <w:sz w:val="19"/>
              </w:rPr>
              <w:t>text-embedding-3-small</w:t>
            </w:r>
          </w:p>
        </w:tc>
        <w:tc>
          <w:tcPr>
            <w:tcW w:type="dxa" w:w="1145"/>
          </w:tcPr>
          <w:p>
            <w:pPr>
              <w:spacing w:before="40" w:after="40" w:line="288" w:lineRule="auto"/>
              <w:jc w:val="right"/>
            </w:pPr>
            <w:r>
              <w:rPr>
                <w:rFonts w:ascii="맑은 고딕" w:hAnsi="맑은 고딕" w:eastAsia="맑은 고딕"/>
                <w:b w:val="0"/>
                <w:color w:val="1B2A24"/>
                <w:sz w:val="19"/>
              </w:rPr>
              <w:t>1,536</w:t>
            </w:r>
          </w:p>
        </w:tc>
        <w:tc>
          <w:tcPr>
            <w:tcW w:type="dxa" w:w="1635"/>
          </w:tcPr>
          <w:p>
            <w:pPr>
              <w:spacing w:before="40" w:after="40" w:line="288" w:lineRule="auto"/>
              <w:jc w:val="right"/>
            </w:pPr>
            <w:r>
              <w:rPr>
                <w:rFonts w:ascii="맑은 고딕" w:hAnsi="맑은 고딕" w:eastAsia="맑은 고딕"/>
                <w:b w:val="0"/>
                <w:color w:val="1B2A24"/>
                <w:sz w:val="19"/>
              </w:rPr>
              <w:t>0.742</w:t>
            </w:r>
          </w:p>
        </w:tc>
        <w:tc>
          <w:tcPr>
            <w:tcW w:type="dxa" w:w="1063"/>
          </w:tcPr>
          <w:p>
            <w:pPr>
              <w:spacing w:before="40" w:after="40" w:line="288" w:lineRule="auto"/>
              <w:jc w:val="right"/>
            </w:pPr>
            <w:r>
              <w:rPr>
                <w:rFonts w:ascii="맑은 고딕" w:hAnsi="맑은 고딕" w:eastAsia="맑은 고딕"/>
                <w:b w:val="0"/>
                <w:color w:val="1B2A24"/>
                <w:sz w:val="19"/>
              </w:rPr>
              <w:t>0.90</w:t>
            </w:r>
          </w:p>
        </w:tc>
        <w:tc>
          <w:tcPr>
            <w:tcW w:type="dxa" w:w="1063"/>
          </w:tcPr>
          <w:p>
            <w:pPr>
              <w:spacing w:before="40" w:after="40" w:line="288" w:lineRule="auto"/>
              <w:jc w:val="right"/>
            </w:pPr>
            <w:r>
              <w:rPr>
                <w:rFonts w:ascii="맑은 고딕" w:hAnsi="맑은 고딕" w:eastAsia="맑은 고딕"/>
                <w:b/>
                <w:color w:val="0E6A57"/>
                <w:sz w:val="19"/>
              </w:rPr>
              <w:t>1.00</w:t>
            </w:r>
          </w:p>
        </w:tc>
        <w:tc>
          <w:tcPr>
            <w:tcW w:type="dxa" w:w="1799"/>
          </w:tcPr>
          <w:p>
            <w:pPr>
              <w:spacing w:before="40" w:after="40" w:line="288" w:lineRule="auto"/>
              <w:jc w:val="right"/>
            </w:pPr>
            <w:r>
              <w:rPr>
                <w:rFonts w:ascii="맑은 고딕" w:hAnsi="맑은 고딕" w:eastAsia="맑은 고딕"/>
                <w:b w:val="0"/>
                <w:color w:val="1B2A24"/>
                <w:sz w:val="19"/>
              </w:rPr>
              <w:t>6위</w:t>
            </w:r>
          </w:p>
        </w:tc>
      </w:tr>
      <w:tr>
        <w:tc>
          <w:tcPr>
            <w:tcW w:type="dxa" w:w="3761"/>
          </w:tcPr>
          <w:p>
            <w:pPr>
              <w:spacing w:before="40" w:after="40" w:line="288" w:lineRule="auto"/>
              <w:jc w:val="left"/>
            </w:pPr>
            <w:r>
              <w:rPr>
                <w:rFonts w:ascii="맑은 고딕" w:hAnsi="맑은 고딕" w:eastAsia="맑은 고딕"/>
                <w:b w:val="0"/>
                <w:color w:val="1B2A24"/>
                <w:sz w:val="19"/>
              </w:rPr>
              <w:t>text-embedding-3-large</w:t>
            </w:r>
          </w:p>
        </w:tc>
        <w:tc>
          <w:tcPr>
            <w:tcW w:type="dxa" w:w="1145"/>
          </w:tcPr>
          <w:p>
            <w:pPr>
              <w:spacing w:before="40" w:after="40" w:line="288" w:lineRule="auto"/>
              <w:jc w:val="right"/>
            </w:pPr>
            <w:r>
              <w:rPr>
                <w:rFonts w:ascii="맑은 고딕" w:hAnsi="맑은 고딕" w:eastAsia="맑은 고딕"/>
                <w:b w:val="0"/>
                <w:color w:val="1B2A24"/>
                <w:sz w:val="19"/>
              </w:rPr>
              <w:t>3,072</w:t>
            </w:r>
          </w:p>
        </w:tc>
        <w:tc>
          <w:tcPr>
            <w:tcW w:type="dxa" w:w="1635"/>
          </w:tcPr>
          <w:p>
            <w:pPr>
              <w:spacing w:before="40" w:after="40" w:line="288" w:lineRule="auto"/>
              <w:jc w:val="right"/>
            </w:pPr>
            <w:r>
              <w:rPr>
                <w:rFonts w:ascii="맑은 고딕" w:hAnsi="맑은 고딕" w:eastAsia="맑은 고딕"/>
                <w:b/>
                <w:color w:val="0E6A57"/>
                <w:sz w:val="19"/>
              </w:rPr>
              <w:t>0.788</w:t>
            </w:r>
          </w:p>
        </w:tc>
        <w:tc>
          <w:tcPr>
            <w:tcW w:type="dxa" w:w="1063"/>
          </w:tcPr>
          <w:p>
            <w:pPr>
              <w:spacing w:before="40" w:after="40" w:line="288" w:lineRule="auto"/>
              <w:jc w:val="right"/>
            </w:pPr>
            <w:r>
              <w:rPr>
                <w:rFonts w:ascii="맑은 고딕" w:hAnsi="맑은 고딕" w:eastAsia="맑은 고딕"/>
                <w:b w:val="0"/>
                <w:color w:val="1B2A24"/>
                <w:sz w:val="19"/>
              </w:rPr>
              <w:t>0.90</w:t>
            </w:r>
          </w:p>
        </w:tc>
        <w:tc>
          <w:tcPr>
            <w:tcW w:type="dxa" w:w="1063"/>
          </w:tcPr>
          <w:p>
            <w:pPr>
              <w:spacing w:before="40" w:after="40" w:line="288" w:lineRule="auto"/>
              <w:jc w:val="right"/>
            </w:pPr>
            <w:r>
              <w:rPr>
                <w:rFonts w:ascii="맑은 고딕" w:hAnsi="맑은 고딕" w:eastAsia="맑은 고딕"/>
                <w:b/>
                <w:color w:val="A8452F"/>
                <w:sz w:val="19"/>
              </w:rPr>
              <w:t>0.90</w:t>
            </w:r>
          </w:p>
        </w:tc>
        <w:tc>
          <w:tcPr>
            <w:tcW w:type="dxa" w:w="1799"/>
          </w:tcPr>
          <w:p>
            <w:pPr>
              <w:spacing w:before="40" w:after="40" w:line="288" w:lineRule="auto"/>
              <w:jc w:val="right"/>
            </w:pPr>
            <w:r>
              <w:rPr>
                <w:rFonts w:ascii="맑은 고딕" w:hAnsi="맑은 고딕" w:eastAsia="맑은 고딕"/>
                <w:b/>
                <w:color w:val="A8452F"/>
                <w:sz w:val="19"/>
              </w:rPr>
              <w:t>23위</w:t>
            </w:r>
          </w:p>
        </w:tc>
      </w:tr>
    </w:tbl>
    <w:p>
      <w:pPr>
        <w:spacing w:after="0"/>
      </w:pPr>
    </w:p>
    <w:p>
      <w:r>
        <w:rPr>
          <w:rFonts w:ascii="맑은 고딕" w:hAnsi="맑은 고딕" w:eastAsia="맑은 고딕"/>
          <w:b w:val="0"/>
        </w:rPr>
        <w:t>large 모델 적용 시 전체 MRR 은 소폭 상승했으나(0.742 → 0.788), 명찰 질문의 순위는 오히려 6위에서 23위로 급락했고 Recall@10 지표도 1.00 에서 0.90 으로 저하되었다. 집계 지표의 개선이 개별 질의의 개선을 보장하지 않음을 보여주는 사례다. 순위 급락의 원인은 본 실험에서 규명하지 않았으며, 2배 이상의 호출 비용을 고려하여 small 모델을 유지하기로 결정했다.</w:t>
      </w:r>
    </w:p>
    <w:p>
      <w:pPr>
        <w:pStyle w:val="Heading2"/>
      </w:pPr>
      <w:r>
        <w:rPr>
          <w:rFonts w:ascii="맑은 고딕" w:hAnsi="맑은 고딕" w:eastAsia="맑은 고딕"/>
          <w:b w:val="0"/>
        </w:rPr>
        <w:t>5-3. 시스템 프롬프트 개선을 통한 거절 오류 제어</w:t>
      </w:r>
    </w:p>
    <w:p>
      <w:r>
        <w:rPr>
          <w:rFonts w:ascii="맑은 고딕" w:hAnsi="맑은 고딕" w:eastAsia="맑은 고딕"/>
          <w:b w:val="0"/>
        </w:rPr>
        <w:t>현행 프롬프트의 다음 지시문이 복합 질의 응답을 저해하고 있었다.</w:t>
      </w:r>
    </w:p>
    <w:p>
      <w:pPr>
        <w:spacing w:before="120" w:after="200" w:line="300" w:lineRule="auto"/>
        <w:ind w:left="283"/>
        <w:shd w:val="clear" w:fill="F1F4F0"/>
      </w:pPr>
      <w:r>
        <w:rPr>
          <w:rFonts w:ascii="Consolas" w:hAnsi="Consolas" w:eastAsia="맑은 고딕"/>
          <w:color w:val="1B2A24"/>
          <w:sz w:val="18"/>
        </w:rPr>
        <w:t>[참고문서]에 없는 내용은 '문의 사항은 참고 문서에 없습니다.' 라고만 답하세요.</w:t>
      </w:r>
    </w:p>
    <w:p>
      <w:r>
        <w:rPr>
          <w:rFonts w:ascii="맑은 고딕" w:hAnsi="맑은 고딕" w:eastAsia="맑은 고딕"/>
          <w:b w:val="0"/>
        </w:rPr>
        <w:t>질문 중 일부 내용만 문서에 기재되어 있는 경우, 모델이 정상적인 답변을 생성해 놓고도 문맥 말미에 거절 문구를 병기하는 결함이 발생했다.</w:t>
      </w:r>
    </w:p>
    <w:p>
      <w:pPr>
        <w:spacing w:before="120" w:after="200"/>
        <w:ind w:left="283"/>
        <w:shd w:val="clear" w:fill="F1F4F0"/>
      </w:pPr>
      <w:r>
        <w:rPr>
          <w:rFonts w:ascii="맑은 고딕" w:hAnsi="맑은 고딕" w:eastAsia="맑은 고딕"/>
          <w:b/>
          <w:color w:val="5E6862"/>
          <w:sz w:val="20"/>
        </w:rPr>
        <w:t xml:space="preserve">현행 프롬프트의 실제 응답 예시:  </w:t>
      </w:r>
      <w:r>
        <w:rPr>
          <w:rFonts w:ascii="맑은 고딕" w:hAnsi="맑은 고딕" w:eastAsia="맑은 고딕"/>
          <w:b w:val="0"/>
          <w:color w:val="1B2A24"/>
          <w:sz w:val="20"/>
        </w:rPr>
        <w:t xml:space="preserve">예비군 훈련은 국가 관련 소집으로 공가로 처리됩니다. … 장기간 부재는 교육 담당자와 사전 면담 필요. </w:t>
      </w:r>
      <w:r>
        <w:rPr>
          <w:rFonts w:ascii="맑은 고딕" w:hAnsi="맑은 고딕" w:eastAsia="맑은 고딕"/>
          <w:b/>
          <w:color w:val="A8452F"/>
          <w:sz w:val="20"/>
        </w:rPr>
        <w:t>문의 사항은 참고 문서에 없습니다.</w:t>
      </w:r>
    </w:p>
    <w:tbl>
      <w:tblPr>
        <w:tblStyle w:val="TableGrid"/>
        <w:tblW w:type="auto" w:w="0"/>
        <w:jc w:val="center"/>
        <w:tblLayout w:type="fixed"/>
        <w:tblLook w:firstColumn="1" w:firstRow="1" w:lastColumn="0" w:lastRow="0" w:noHBand="0" w:noVBand="1" w:val="04A0"/>
      </w:tblPr>
      <w:tblGrid>
        <w:gridCol w:w="2616"/>
        <w:gridCol w:w="2616"/>
        <w:gridCol w:w="2616"/>
        <w:gridCol w:w="2616"/>
      </w:tblGrid>
      <w:tr>
        <w:tc>
          <w:tcPr>
            <w:tcW w:type="dxa" w:w="3905"/>
            <w:shd w:val="clear" w:fill="F1F4F0"/>
          </w:tcPr>
          <w:p>
            <w:pPr>
              <w:spacing w:before="40" w:after="40" w:line="288" w:lineRule="auto"/>
              <w:jc w:val="left"/>
            </w:pPr>
            <w:r>
              <w:rPr>
                <w:rFonts w:ascii="맑은 고딕" w:hAnsi="맑은 고딕" w:eastAsia="맑은 고딕"/>
                <w:b/>
                <w:color w:val="5E6862"/>
                <w:sz w:val="19"/>
              </w:rPr>
              <w:t>프롬프트 버전</w:t>
            </w:r>
          </w:p>
        </w:tc>
        <w:tc>
          <w:tcPr>
            <w:tcW w:type="dxa" w:w="2343"/>
            <w:shd w:val="clear" w:fill="F1F4F0"/>
          </w:tcPr>
          <w:p>
            <w:pPr>
              <w:spacing w:before="40" w:after="40" w:line="288" w:lineRule="auto"/>
              <w:jc w:val="right"/>
            </w:pPr>
            <w:r>
              <w:rPr>
                <w:rFonts w:ascii="맑은 고딕" w:hAnsi="맑은 고딕" w:eastAsia="맑은 고딕"/>
                <w:b/>
                <w:color w:val="5E6862"/>
                <w:sz w:val="19"/>
              </w:rPr>
              <w:t>거절 문구 출현</w:t>
            </w:r>
          </w:p>
        </w:tc>
        <w:tc>
          <w:tcPr>
            <w:tcW w:type="dxa" w:w="1562"/>
            <w:shd w:val="clear" w:fill="F1F4F0"/>
          </w:tcPr>
          <w:p>
            <w:pPr>
              <w:spacing w:before="40" w:after="40" w:line="288" w:lineRule="auto"/>
              <w:jc w:val="right"/>
            </w:pPr>
            <w:r>
              <w:rPr>
                <w:rFonts w:ascii="맑은 고딕" w:hAnsi="맑은 고딕" w:eastAsia="맑은 고딕"/>
                <w:b/>
                <w:color w:val="5E6862"/>
                <w:sz w:val="19"/>
              </w:rPr>
              <w:t>완전 거절</w:t>
            </w:r>
          </w:p>
        </w:tc>
        <w:tc>
          <w:tcPr>
            <w:tcW w:type="dxa" w:w="2655"/>
            <w:shd w:val="clear" w:fill="F1F4F0"/>
          </w:tcPr>
          <w:p>
            <w:pPr>
              <w:spacing w:before="40" w:after="40" w:line="288" w:lineRule="auto"/>
              <w:jc w:val="right"/>
            </w:pPr>
            <w:r>
              <w:rPr>
                <w:rFonts w:ascii="맑은 고딕" w:hAnsi="맑은 고딕" w:eastAsia="맑은 고딕"/>
                <w:b/>
                <w:color w:val="5E6862"/>
                <w:sz w:val="19"/>
              </w:rPr>
              <w:t>정상 답변 뒤 오병기</w:t>
            </w:r>
          </w:p>
        </w:tc>
      </w:tr>
      <w:tr>
        <w:tc>
          <w:tcPr>
            <w:tcW w:type="dxa" w:w="3905"/>
          </w:tcPr>
          <w:p>
            <w:pPr>
              <w:spacing w:before="40" w:after="40" w:line="288" w:lineRule="auto"/>
              <w:jc w:val="left"/>
            </w:pPr>
            <w:r>
              <w:rPr>
                <w:rFonts w:ascii="맑은 고딕" w:hAnsi="맑은 고딕" w:eastAsia="맑은 고딕"/>
                <w:b w:val="0"/>
                <w:color w:val="1B2A24"/>
                <w:sz w:val="19"/>
              </w:rPr>
              <w:t>A (현행)</w:t>
            </w:r>
          </w:p>
        </w:tc>
        <w:tc>
          <w:tcPr>
            <w:tcW w:type="dxa" w:w="2343"/>
          </w:tcPr>
          <w:p>
            <w:pPr>
              <w:spacing w:before="40" w:after="40" w:line="288" w:lineRule="auto"/>
              <w:jc w:val="right"/>
            </w:pPr>
            <w:r>
              <w:rPr>
                <w:rFonts w:ascii="맑은 고딕" w:hAnsi="맑은 고딕" w:eastAsia="맑은 고딕"/>
                <w:b w:val="0"/>
                <w:color w:val="1B2A24"/>
                <w:sz w:val="19"/>
              </w:rPr>
              <w:t>3 / 10</w:t>
            </w:r>
          </w:p>
        </w:tc>
        <w:tc>
          <w:tcPr>
            <w:tcW w:type="dxa" w:w="1562"/>
          </w:tcPr>
          <w:p>
            <w:pPr>
              <w:spacing w:before="40" w:after="40" w:line="288" w:lineRule="auto"/>
              <w:jc w:val="right"/>
            </w:pPr>
            <w:r>
              <w:rPr>
                <w:rFonts w:ascii="맑은 고딕" w:hAnsi="맑은 고딕" w:eastAsia="맑은 고딕"/>
                <w:b w:val="0"/>
                <w:color w:val="1B2A24"/>
                <w:sz w:val="19"/>
              </w:rPr>
              <w:t>1</w:t>
            </w:r>
          </w:p>
        </w:tc>
        <w:tc>
          <w:tcPr>
            <w:tcW w:type="dxa" w:w="2655"/>
          </w:tcPr>
          <w:p>
            <w:pPr>
              <w:spacing w:before="40" w:after="40" w:line="288" w:lineRule="auto"/>
              <w:jc w:val="right"/>
            </w:pPr>
            <w:r>
              <w:rPr>
                <w:rFonts w:ascii="맑은 고딕" w:hAnsi="맑은 고딕" w:eastAsia="맑은 고딕"/>
                <w:b/>
                <w:color w:val="A8452F"/>
                <w:sz w:val="19"/>
              </w:rPr>
              <w:t>2</w:t>
            </w:r>
          </w:p>
        </w:tc>
      </w:tr>
      <w:tr>
        <w:tc>
          <w:tcPr>
            <w:tcW w:type="dxa" w:w="3905"/>
            <w:shd w:val="clear" w:fill="E6ECE8"/>
          </w:tcPr>
          <w:p>
            <w:pPr>
              <w:spacing w:before="40" w:after="40" w:line="288" w:lineRule="auto"/>
              <w:jc w:val="left"/>
            </w:pPr>
            <w:r>
              <w:rPr>
                <w:rFonts w:ascii="맑은 고딕" w:hAnsi="맑은 고딕" w:eastAsia="맑은 고딕"/>
                <w:b w:val="0"/>
                <w:color w:val="1B2A24"/>
                <w:sz w:val="19"/>
              </w:rPr>
              <w:t>B (규칙 분리)</w:t>
            </w:r>
          </w:p>
        </w:tc>
        <w:tc>
          <w:tcPr>
            <w:tcW w:type="dxa" w:w="2343"/>
            <w:shd w:val="clear" w:fill="E6ECE8"/>
          </w:tcPr>
          <w:p>
            <w:pPr>
              <w:spacing w:before="40" w:after="40" w:line="288" w:lineRule="auto"/>
              <w:jc w:val="right"/>
            </w:pPr>
            <w:r>
              <w:rPr>
                <w:rFonts w:ascii="맑은 고딕" w:hAnsi="맑은 고딕" w:eastAsia="맑은 고딕"/>
                <w:b/>
                <w:color w:val="0E6A57"/>
                <w:sz w:val="19"/>
              </w:rPr>
              <w:t>0 / 10</w:t>
            </w:r>
          </w:p>
        </w:tc>
        <w:tc>
          <w:tcPr>
            <w:tcW w:type="dxa" w:w="1562"/>
            <w:shd w:val="clear" w:fill="E6ECE8"/>
          </w:tcPr>
          <w:p>
            <w:pPr>
              <w:spacing w:before="40" w:after="40" w:line="288" w:lineRule="auto"/>
              <w:jc w:val="right"/>
            </w:pPr>
            <w:r>
              <w:rPr>
                <w:rFonts w:ascii="맑은 고딕" w:hAnsi="맑은 고딕" w:eastAsia="맑은 고딕"/>
                <w:b w:val="0"/>
                <w:color w:val="1B2A24"/>
                <w:sz w:val="19"/>
              </w:rPr>
              <w:t>0</w:t>
            </w:r>
          </w:p>
        </w:tc>
        <w:tc>
          <w:tcPr>
            <w:tcW w:type="dxa" w:w="2655"/>
            <w:shd w:val="clear" w:fill="E6ECE8"/>
          </w:tcPr>
          <w:p>
            <w:pPr>
              <w:spacing w:before="40" w:after="40" w:line="288" w:lineRule="auto"/>
              <w:jc w:val="right"/>
            </w:pPr>
            <w:r>
              <w:rPr>
                <w:rFonts w:ascii="맑은 고딕" w:hAnsi="맑은 고딕" w:eastAsia="맑은 고딕"/>
                <w:b/>
                <w:color w:val="0E6A57"/>
                <w:sz w:val="19"/>
              </w:rPr>
              <w:t>0</w:t>
            </w:r>
          </w:p>
        </w:tc>
      </w:tr>
    </w:tbl>
    <w:p>
      <w:pPr>
        <w:spacing w:after="0"/>
      </w:pPr>
    </w:p>
    <w:p>
      <w:r>
        <w:rPr>
          <w:rFonts w:ascii="맑은 고딕" w:hAnsi="맑은 고딕" w:eastAsia="맑은 고딕"/>
          <w:b w:val="0"/>
        </w:rPr>
        <w:t>개선된 프롬프트 B 에서는 지시문을 세분화했다. 질문의 모든 항목이 문서에 부재할 때에만 단독 거절하도록 제한하고, 일부 항목만 확인되는 경우에는 확인된 사실을 우선 서술한 뒤 누락된 항목에 대해서만 부재 사실을 명시하도록 역할을 분리했다.</w:t>
      </w:r>
    </w:p>
    <w:p>
      <w:pPr>
        <w:pStyle w:val="Heading2"/>
      </w:pPr>
      <w:r>
        <w:rPr>
          <w:rFonts w:ascii="맑은 고딕" w:hAnsi="맑은 고딕" w:eastAsia="맑은 고딕"/>
          <w:b w:val="0"/>
        </w:rPr>
        <w:t>5-4. Ragas 종합 정량 평가 결과</w:t>
      </w:r>
    </w:p>
    <w:p>
      <w:r>
        <w:rPr>
          <w:rFonts w:ascii="맑은 고딕" w:hAnsi="맑은 고딕" w:eastAsia="맑은 고딕"/>
          <w:b w:val="0"/>
        </w:rPr>
        <w:t>LLM 판정의 편차를 보정하기 위해 조건별 3회 반복 측정을 수행하여 평균과 표준편차를 집계했다.</w:t>
      </w:r>
    </w:p>
    <w:tbl>
      <w:tblPr>
        <w:tblStyle w:val="TableGrid"/>
        <w:tblW w:type="auto" w:w="0"/>
        <w:jc w:val="center"/>
        <w:tblLayout w:type="fixed"/>
        <w:tblLook w:firstColumn="1" w:firstRow="1" w:lastColumn="0" w:lastRow="0" w:noHBand="0" w:noVBand="1" w:val="04A0"/>
      </w:tblPr>
      <w:tblGrid>
        <w:gridCol w:w="2093"/>
        <w:gridCol w:w="2093"/>
        <w:gridCol w:w="2093"/>
        <w:gridCol w:w="2093"/>
        <w:gridCol w:w="2093"/>
      </w:tblGrid>
      <w:tr>
        <w:tc>
          <w:tcPr>
            <w:tcW w:type="dxa" w:w="3209"/>
            <w:shd w:val="clear" w:fill="F1F4F0"/>
          </w:tcPr>
          <w:p>
            <w:pPr>
              <w:spacing w:before="40" w:after="40" w:line="288" w:lineRule="auto"/>
              <w:jc w:val="left"/>
            </w:pPr>
            <w:r>
              <w:rPr>
                <w:rFonts w:ascii="맑은 고딕" w:hAnsi="맑은 고딕" w:eastAsia="맑은 고딕"/>
                <w:b/>
                <w:color w:val="5E6862"/>
                <w:sz w:val="19"/>
              </w:rPr>
              <w:t>실험 조건</w:t>
            </w:r>
          </w:p>
        </w:tc>
        <w:tc>
          <w:tcPr>
            <w:tcW w:type="dxa" w:w="1744"/>
            <w:shd w:val="clear" w:fill="F1F4F0"/>
          </w:tcPr>
          <w:p>
            <w:pPr>
              <w:spacing w:before="40" w:after="40" w:line="288" w:lineRule="auto"/>
              <w:jc w:val="right"/>
            </w:pPr>
            <w:r>
              <w:rPr>
                <w:rFonts w:ascii="맑은 고딕" w:hAnsi="맑은 고딕" w:eastAsia="맑은 고딕"/>
                <w:b/>
                <w:color w:val="5E6862"/>
                <w:sz w:val="19"/>
              </w:rPr>
              <w:t>Faithfulness</w:t>
            </w:r>
          </w:p>
        </w:tc>
        <w:tc>
          <w:tcPr>
            <w:tcW w:type="dxa" w:w="1884"/>
            <w:shd w:val="clear" w:fill="F1F4F0"/>
          </w:tcPr>
          <w:p>
            <w:pPr>
              <w:spacing w:before="40" w:after="40" w:line="288" w:lineRule="auto"/>
              <w:jc w:val="right"/>
            </w:pPr>
            <w:r>
              <w:rPr>
                <w:rFonts w:ascii="맑은 고딕" w:hAnsi="맑은 고딕" w:eastAsia="맑은 고딕"/>
                <w:b/>
                <w:color w:val="5E6862"/>
                <w:sz w:val="19"/>
              </w:rPr>
              <w:t>AnswerRelevancy</w:t>
            </w:r>
          </w:p>
        </w:tc>
        <w:tc>
          <w:tcPr>
            <w:tcW w:type="dxa" w:w="1744"/>
            <w:shd w:val="clear" w:fill="F1F4F0"/>
          </w:tcPr>
          <w:p>
            <w:pPr>
              <w:spacing w:before="40" w:after="40" w:line="288" w:lineRule="auto"/>
              <w:jc w:val="right"/>
            </w:pPr>
            <w:r>
              <w:rPr>
                <w:rFonts w:ascii="맑은 고딕" w:hAnsi="맑은 고딕" w:eastAsia="맑은 고딕"/>
                <w:b/>
                <w:color w:val="5E6862"/>
                <w:sz w:val="19"/>
              </w:rPr>
              <w:t>ContextRecall</w:t>
            </w:r>
          </w:p>
        </w:tc>
        <w:tc>
          <w:tcPr>
            <w:tcW w:type="dxa" w:w="1884"/>
            <w:shd w:val="clear" w:fill="F1F4F0"/>
          </w:tcPr>
          <w:p>
            <w:pPr>
              <w:spacing w:before="40" w:after="40" w:line="288" w:lineRule="auto"/>
              <w:jc w:val="right"/>
            </w:pPr>
            <w:r>
              <w:rPr>
                <w:rFonts w:ascii="맑은 고딕" w:hAnsi="맑은 고딕" w:eastAsia="맑은 고딕"/>
                <w:b/>
                <w:color w:val="5E6862"/>
                <w:sz w:val="19"/>
              </w:rPr>
              <w:t>ContextPrecision</w:t>
            </w:r>
          </w:p>
        </w:tc>
      </w:tr>
      <w:tr>
        <w:tc>
          <w:tcPr>
            <w:tcW w:type="dxa" w:w="3209"/>
          </w:tcPr>
          <w:p>
            <w:pPr>
              <w:spacing w:before="40" w:after="40" w:line="288" w:lineRule="auto"/>
              <w:jc w:val="left"/>
            </w:pPr>
            <w:r>
              <w:rPr>
                <w:rFonts w:ascii="맑은 고딕" w:hAnsi="맑은 고딕" w:eastAsia="맑은 고딕"/>
                <w:b w:val="0"/>
                <w:color w:val="1B2A24"/>
                <w:sz w:val="19"/>
              </w:rPr>
              <w:t>A. 현행 파이프라인</w:t>
            </w:r>
          </w:p>
        </w:tc>
        <w:tc>
          <w:tcPr>
            <w:tcW w:type="dxa" w:w="1744"/>
          </w:tcPr>
          <w:p>
            <w:pPr>
              <w:spacing w:before="40" w:after="40" w:line="288" w:lineRule="auto"/>
              <w:jc w:val="right"/>
            </w:pPr>
            <w:r>
              <w:rPr>
                <w:rFonts w:ascii="맑은 고딕" w:hAnsi="맑은 고딕" w:eastAsia="맑은 고딕"/>
                <w:b w:val="0"/>
                <w:color w:val="1B2A24"/>
                <w:sz w:val="19"/>
              </w:rPr>
              <w:t>0.954 ± .031</w:t>
            </w:r>
          </w:p>
        </w:tc>
        <w:tc>
          <w:tcPr>
            <w:tcW w:type="dxa" w:w="1884"/>
          </w:tcPr>
          <w:p>
            <w:pPr>
              <w:spacing w:before="40" w:after="40" w:line="288" w:lineRule="auto"/>
              <w:jc w:val="right"/>
            </w:pPr>
            <w:r>
              <w:rPr>
                <w:rFonts w:ascii="맑은 고딕" w:hAnsi="맑은 고딕" w:eastAsia="맑은 고딕"/>
                <w:b w:val="0"/>
                <w:color w:val="1B2A24"/>
                <w:sz w:val="19"/>
              </w:rPr>
              <w:t>0.537 ± .027</w:t>
            </w:r>
          </w:p>
        </w:tc>
        <w:tc>
          <w:tcPr>
            <w:tcW w:type="dxa" w:w="1744"/>
          </w:tcPr>
          <w:p>
            <w:pPr>
              <w:spacing w:before="40" w:after="40" w:line="288" w:lineRule="auto"/>
              <w:jc w:val="right"/>
            </w:pPr>
            <w:r>
              <w:rPr>
                <w:rFonts w:ascii="맑은 고딕" w:hAnsi="맑은 고딕" w:eastAsia="맑은 고딕"/>
                <w:b w:val="0"/>
                <w:color w:val="1B2A24"/>
                <w:sz w:val="19"/>
              </w:rPr>
              <w:t>0.900 ± .000</w:t>
            </w:r>
          </w:p>
        </w:tc>
        <w:tc>
          <w:tcPr>
            <w:tcW w:type="dxa" w:w="1884"/>
          </w:tcPr>
          <w:p>
            <w:pPr>
              <w:spacing w:before="40" w:after="40" w:line="288" w:lineRule="auto"/>
              <w:jc w:val="right"/>
            </w:pPr>
            <w:r>
              <w:rPr>
                <w:rFonts w:ascii="맑은 고딕" w:hAnsi="맑은 고딕" w:eastAsia="맑은 고딕"/>
                <w:b w:val="0"/>
                <w:color w:val="1B2A24"/>
                <w:sz w:val="19"/>
              </w:rPr>
              <w:t>0.671 ± .005</w:t>
            </w:r>
          </w:p>
        </w:tc>
      </w:tr>
      <w:tr>
        <w:tc>
          <w:tcPr>
            <w:tcW w:type="dxa" w:w="3209"/>
          </w:tcPr>
          <w:p>
            <w:pPr>
              <w:spacing w:before="40" w:after="40" w:line="288" w:lineRule="auto"/>
              <w:jc w:val="left"/>
            </w:pPr>
            <w:r>
              <w:rPr>
                <w:rFonts w:ascii="맑은 고딕" w:hAnsi="맑은 고딕" w:eastAsia="맑은 고딕"/>
                <w:b w:val="0"/>
                <w:color w:val="1B2A24"/>
                <w:sz w:val="19"/>
              </w:rPr>
              <w:t>B. 프롬프트만 개선</w:t>
            </w:r>
          </w:p>
        </w:tc>
        <w:tc>
          <w:tcPr>
            <w:tcW w:type="dxa" w:w="1744"/>
          </w:tcPr>
          <w:p>
            <w:pPr>
              <w:spacing w:before="40" w:after="40" w:line="288" w:lineRule="auto"/>
              <w:jc w:val="right"/>
            </w:pPr>
            <w:r>
              <w:rPr>
                <w:rFonts w:ascii="맑은 고딕" w:hAnsi="맑은 고딕" w:eastAsia="맑은 고딕"/>
                <w:b w:val="0"/>
                <w:color w:val="1B2A24"/>
                <w:sz w:val="19"/>
              </w:rPr>
              <w:t>0.941 ± .052</w:t>
            </w:r>
          </w:p>
        </w:tc>
        <w:tc>
          <w:tcPr>
            <w:tcW w:type="dxa" w:w="1884"/>
          </w:tcPr>
          <w:p>
            <w:pPr>
              <w:spacing w:before="40" w:after="40" w:line="288" w:lineRule="auto"/>
              <w:jc w:val="right"/>
            </w:pPr>
            <w:r>
              <w:rPr>
                <w:rFonts w:ascii="맑은 고딕" w:hAnsi="맑은 고딕" w:eastAsia="맑은 고딕"/>
                <w:b/>
                <w:color w:val="0E6A57"/>
                <w:sz w:val="19"/>
              </w:rPr>
              <w:t>0.632 ± .014</w:t>
            </w:r>
          </w:p>
        </w:tc>
        <w:tc>
          <w:tcPr>
            <w:tcW w:type="dxa" w:w="1744"/>
          </w:tcPr>
          <w:p>
            <w:pPr>
              <w:spacing w:before="40" w:after="40" w:line="288" w:lineRule="auto"/>
              <w:jc w:val="right"/>
            </w:pPr>
            <w:r>
              <w:rPr>
                <w:rFonts w:ascii="맑은 고딕" w:hAnsi="맑은 고딕" w:eastAsia="맑은 고딕"/>
                <w:b w:val="0"/>
                <w:color w:val="1B2A24"/>
                <w:sz w:val="19"/>
              </w:rPr>
              <w:t>0.900 ± .000</w:t>
            </w:r>
          </w:p>
        </w:tc>
        <w:tc>
          <w:tcPr>
            <w:tcW w:type="dxa" w:w="1884"/>
          </w:tcPr>
          <w:p>
            <w:pPr>
              <w:spacing w:before="40" w:after="40" w:line="288" w:lineRule="auto"/>
              <w:jc w:val="right"/>
            </w:pPr>
            <w:r>
              <w:rPr>
                <w:rFonts w:ascii="맑은 고딕" w:hAnsi="맑은 고딕" w:eastAsia="맑은 고딕"/>
                <w:b w:val="0"/>
                <w:color w:val="1B2A24"/>
                <w:sz w:val="19"/>
              </w:rPr>
              <w:t>0.666 ± .028</w:t>
            </w:r>
          </w:p>
        </w:tc>
      </w:tr>
      <w:tr>
        <w:tc>
          <w:tcPr>
            <w:tcW w:type="dxa" w:w="3209"/>
            <w:shd w:val="clear" w:fill="E6ECE8"/>
          </w:tcPr>
          <w:p>
            <w:pPr>
              <w:spacing w:before="40" w:after="40" w:line="288" w:lineRule="auto"/>
              <w:jc w:val="left"/>
            </w:pPr>
            <w:r>
              <w:rPr>
                <w:rFonts w:ascii="맑은 고딕" w:hAnsi="맑은 고딕" w:eastAsia="맑은 고딕"/>
                <w:b w:val="0"/>
                <w:color w:val="1B2A24"/>
                <w:sz w:val="19"/>
              </w:rPr>
              <w:t>C. 하이브리드 검색 + 프롬프트</w:t>
            </w:r>
          </w:p>
        </w:tc>
        <w:tc>
          <w:tcPr>
            <w:tcW w:type="dxa" w:w="1744"/>
            <w:shd w:val="clear" w:fill="E6ECE8"/>
          </w:tcPr>
          <w:p>
            <w:pPr>
              <w:spacing w:before="40" w:after="40" w:line="288" w:lineRule="auto"/>
              <w:jc w:val="right"/>
            </w:pPr>
            <w:r>
              <w:rPr>
                <w:rFonts w:ascii="맑은 고딕" w:hAnsi="맑은 고딕" w:eastAsia="맑은 고딕"/>
                <w:b w:val="0"/>
                <w:color w:val="1B2A24"/>
                <w:sz w:val="19"/>
              </w:rPr>
              <w:t>0.967 ± .016</w:t>
            </w:r>
          </w:p>
        </w:tc>
        <w:tc>
          <w:tcPr>
            <w:tcW w:type="dxa" w:w="1884"/>
            <w:shd w:val="clear" w:fill="E6ECE8"/>
          </w:tcPr>
          <w:p>
            <w:pPr>
              <w:spacing w:before="40" w:after="40" w:line="288" w:lineRule="auto"/>
              <w:jc w:val="right"/>
            </w:pPr>
            <w:r>
              <w:rPr>
                <w:rFonts w:ascii="맑은 고딕" w:hAnsi="맑은 고딕" w:eastAsia="맑은 고딕"/>
                <w:b w:val="0"/>
                <w:color w:val="1B2A24"/>
                <w:sz w:val="19"/>
              </w:rPr>
              <w:t>0.565 ± .019</w:t>
            </w:r>
          </w:p>
        </w:tc>
        <w:tc>
          <w:tcPr>
            <w:tcW w:type="dxa" w:w="1744"/>
            <w:shd w:val="clear" w:fill="E6ECE8"/>
          </w:tcPr>
          <w:p>
            <w:pPr>
              <w:spacing w:before="40" w:after="40" w:line="288" w:lineRule="auto"/>
              <w:jc w:val="right"/>
            </w:pPr>
            <w:r>
              <w:rPr>
                <w:rFonts w:ascii="맑은 고딕" w:hAnsi="맑은 고딕" w:eastAsia="맑은 고딕"/>
                <w:b/>
                <w:color w:val="0E6A57"/>
                <w:sz w:val="19"/>
              </w:rPr>
              <w:t>1.000 ± .000</w:t>
            </w:r>
          </w:p>
        </w:tc>
        <w:tc>
          <w:tcPr>
            <w:tcW w:type="dxa" w:w="1884"/>
            <w:shd w:val="clear" w:fill="E6ECE8"/>
          </w:tcPr>
          <w:p>
            <w:pPr>
              <w:spacing w:before="40" w:after="40" w:line="288" w:lineRule="auto"/>
              <w:jc w:val="right"/>
            </w:pPr>
            <w:r>
              <w:rPr>
                <w:rFonts w:ascii="맑은 고딕" w:hAnsi="맑은 고딕" w:eastAsia="맑은 고딕"/>
                <w:b/>
                <w:color w:val="0E6A57"/>
                <w:sz w:val="19"/>
              </w:rPr>
              <w:t>0.819 ± .005</w:t>
            </w:r>
          </w:p>
        </w:tc>
      </w:tr>
    </w:tbl>
    <w:p>
      <w:pPr>
        <w:spacing w:after="0"/>
      </w:pPr>
    </w:p>
    <w:p>
      <w:pPr>
        <w:spacing w:before="200" w:after="60"/>
        <w:jc w:val="center"/>
      </w:pPr>
      <w:r>
        <w:drawing>
          <wp:inline xmlns:a="http://schemas.openxmlformats.org/drawingml/2006/main" xmlns:pic="http://schemas.openxmlformats.org/drawingml/2006/picture">
            <wp:extent cx="5976000" cy="2978405"/>
            <wp:docPr id="3" name="Picture 3"/>
            <wp:cNvGraphicFramePr>
              <a:graphicFrameLocks noChangeAspect="1"/>
            </wp:cNvGraphicFramePr>
            <a:graphic>
              <a:graphicData uri="http://schemas.openxmlformats.org/drawingml/2006/picture">
                <pic:pic>
                  <pic:nvPicPr>
                    <pic:cNvPr id="0" name="fig5_ragas_ab.png"/>
                    <pic:cNvPicPr/>
                  </pic:nvPicPr>
                  <pic:blipFill>
                    <a:blip r:embed="rId11"/>
                    <a:stretch>
                      <a:fillRect/>
                    </a:stretch>
                  </pic:blipFill>
                  <pic:spPr>
                    <a:xfrm>
                      <a:off x="0" y="0"/>
                      <a:ext cx="5976000" cy="2978405"/>
                    </a:xfrm>
                    <a:prstGeom prst="rect"/>
                  </pic:spPr>
                </pic:pic>
              </a:graphicData>
            </a:graphic>
          </wp:inline>
        </w:drawing>
      </w:r>
    </w:p>
    <w:p>
      <w:pPr>
        <w:spacing w:before="0" w:after="280"/>
        <w:jc w:val="center"/>
      </w:pPr>
      <w:r>
        <w:rPr>
          <w:rFonts w:ascii="맑은 고딕" w:hAnsi="맑은 고딕" w:eastAsia="맑은 고딕"/>
          <w:b w:val="0"/>
          <w:color w:val="5E6862"/>
          <w:sz w:val="18"/>
        </w:rPr>
        <w:t>[그림 3]  조건별 Ragas 점수. 오차막대는 3회 반복의 표준편차이다. ContextRecall 의 오차막대가 보이지 않는 것은 표준편차가 0 이기 때문이다.</w:t>
      </w:r>
    </w:p>
    <w:tbl>
      <w:tblPr>
        <w:tblStyle w:val="TableGrid"/>
        <w:tblW w:type="auto" w:w="0"/>
        <w:jc w:val="center"/>
        <w:tblLayout w:type="fixed"/>
        <w:tblLook w:firstColumn="1" w:firstRow="1" w:lastColumn="0" w:lastRow="0" w:noHBand="0" w:noVBand="1" w:val="04A0"/>
      </w:tblPr>
      <w:tblGrid>
        <w:gridCol w:w="2093"/>
        <w:gridCol w:w="2093"/>
        <w:gridCol w:w="2093"/>
        <w:gridCol w:w="2093"/>
        <w:gridCol w:w="2093"/>
      </w:tblGrid>
      <w:tr>
        <w:tc>
          <w:tcPr>
            <w:tcW w:type="dxa" w:w="3209"/>
            <w:shd w:val="clear" w:fill="F1F4F0"/>
          </w:tcPr>
          <w:p>
            <w:pPr>
              <w:spacing w:before="40" w:after="40" w:line="288" w:lineRule="auto"/>
              <w:jc w:val="left"/>
            </w:pPr>
            <w:r>
              <w:rPr>
                <w:rFonts w:ascii="맑은 고딕" w:hAnsi="맑은 고딕" w:eastAsia="맑은 고딕"/>
                <w:b/>
                <w:color w:val="5E6862"/>
                <w:sz w:val="19"/>
              </w:rPr>
              <w:t>기준선(A) 대비 변화량</w:t>
            </w:r>
          </w:p>
        </w:tc>
        <w:tc>
          <w:tcPr>
            <w:tcW w:type="dxa" w:w="1744"/>
            <w:shd w:val="clear" w:fill="F1F4F0"/>
          </w:tcPr>
          <w:p>
            <w:pPr>
              <w:spacing w:before="40" w:after="40" w:line="288" w:lineRule="auto"/>
              <w:jc w:val="right"/>
            </w:pPr>
            <w:r>
              <w:rPr>
                <w:rFonts w:ascii="맑은 고딕" w:hAnsi="맑은 고딕" w:eastAsia="맑은 고딕"/>
                <w:b/>
                <w:color w:val="5E6862"/>
                <w:sz w:val="19"/>
              </w:rPr>
              <w:t>Faithfulness</w:t>
            </w:r>
          </w:p>
        </w:tc>
        <w:tc>
          <w:tcPr>
            <w:tcW w:type="dxa" w:w="1884"/>
            <w:shd w:val="clear" w:fill="F1F4F0"/>
          </w:tcPr>
          <w:p>
            <w:pPr>
              <w:spacing w:before="40" w:after="40" w:line="288" w:lineRule="auto"/>
              <w:jc w:val="right"/>
            </w:pPr>
            <w:r>
              <w:rPr>
                <w:rFonts w:ascii="맑은 고딕" w:hAnsi="맑은 고딕" w:eastAsia="맑은 고딕"/>
                <w:b/>
                <w:color w:val="5E6862"/>
                <w:sz w:val="19"/>
              </w:rPr>
              <w:t>AnswerRelevancy</w:t>
            </w:r>
          </w:p>
        </w:tc>
        <w:tc>
          <w:tcPr>
            <w:tcW w:type="dxa" w:w="1744"/>
            <w:shd w:val="clear" w:fill="F1F4F0"/>
          </w:tcPr>
          <w:p>
            <w:pPr>
              <w:spacing w:before="40" w:after="40" w:line="288" w:lineRule="auto"/>
              <w:jc w:val="right"/>
            </w:pPr>
            <w:r>
              <w:rPr>
                <w:rFonts w:ascii="맑은 고딕" w:hAnsi="맑은 고딕" w:eastAsia="맑은 고딕"/>
                <w:b/>
                <w:color w:val="5E6862"/>
                <w:sz w:val="19"/>
              </w:rPr>
              <w:t>ContextRecall</w:t>
            </w:r>
          </w:p>
        </w:tc>
        <w:tc>
          <w:tcPr>
            <w:tcW w:type="dxa" w:w="1884"/>
            <w:shd w:val="clear" w:fill="F1F4F0"/>
          </w:tcPr>
          <w:p>
            <w:pPr>
              <w:spacing w:before="40" w:after="40" w:line="288" w:lineRule="auto"/>
              <w:jc w:val="right"/>
            </w:pPr>
            <w:r>
              <w:rPr>
                <w:rFonts w:ascii="맑은 고딕" w:hAnsi="맑은 고딕" w:eastAsia="맑은 고딕"/>
                <w:b/>
                <w:color w:val="5E6862"/>
                <w:sz w:val="19"/>
              </w:rPr>
              <w:t>ContextPrecision</w:t>
            </w:r>
          </w:p>
        </w:tc>
      </w:tr>
      <w:tr>
        <w:tc>
          <w:tcPr>
            <w:tcW w:type="dxa" w:w="3209"/>
          </w:tcPr>
          <w:p>
            <w:pPr>
              <w:spacing w:before="40" w:after="40" w:line="288" w:lineRule="auto"/>
              <w:jc w:val="left"/>
            </w:pPr>
            <w:r>
              <w:rPr>
                <w:rFonts w:ascii="맑은 고딕" w:hAnsi="맑은 고딕" w:eastAsia="맑은 고딕"/>
                <w:b w:val="0"/>
                <w:color w:val="1B2A24"/>
                <w:sz w:val="19"/>
              </w:rPr>
              <w:t>B (프롬프트 개선)</w:t>
            </w:r>
          </w:p>
        </w:tc>
        <w:tc>
          <w:tcPr>
            <w:tcW w:type="dxa" w:w="1744"/>
          </w:tcPr>
          <w:p>
            <w:pPr>
              <w:spacing w:before="40" w:after="40" w:line="288" w:lineRule="auto"/>
              <w:jc w:val="right"/>
            </w:pPr>
            <w:r>
              <w:rPr>
                <w:rFonts w:ascii="맑은 고딕" w:hAnsi="맑은 고딕" w:eastAsia="맑은 고딕"/>
                <w:b w:val="0"/>
                <w:color w:val="1B2A24"/>
                <w:sz w:val="19"/>
              </w:rPr>
              <w:t>−0.013 (오차 범위)</w:t>
            </w:r>
          </w:p>
        </w:tc>
        <w:tc>
          <w:tcPr>
            <w:tcW w:type="dxa" w:w="1884"/>
          </w:tcPr>
          <w:p>
            <w:pPr>
              <w:spacing w:before="40" w:after="40" w:line="288" w:lineRule="auto"/>
              <w:jc w:val="right"/>
            </w:pPr>
            <w:r>
              <w:rPr>
                <w:rFonts w:ascii="맑은 고딕" w:hAnsi="맑은 고딕" w:eastAsia="맑은 고딕"/>
                <w:b/>
                <w:color w:val="0E6A57"/>
                <w:sz w:val="19"/>
              </w:rPr>
              <w:t>+0.094 (유의미)</w:t>
            </w:r>
          </w:p>
        </w:tc>
        <w:tc>
          <w:tcPr>
            <w:tcW w:type="dxa" w:w="1744"/>
          </w:tcPr>
          <w:p>
            <w:pPr>
              <w:spacing w:before="40" w:after="40" w:line="288" w:lineRule="auto"/>
              <w:jc w:val="right"/>
            </w:pPr>
            <w:r>
              <w:rPr>
                <w:rFonts w:ascii="맑은 고딕" w:hAnsi="맑은 고딕" w:eastAsia="맑은 고딕"/>
                <w:b w:val="0"/>
                <w:color w:val="1B2A24"/>
                <w:sz w:val="19"/>
              </w:rPr>
              <w:t>±0.000 (동일)</w:t>
            </w:r>
          </w:p>
        </w:tc>
        <w:tc>
          <w:tcPr>
            <w:tcW w:type="dxa" w:w="1884"/>
          </w:tcPr>
          <w:p>
            <w:pPr>
              <w:spacing w:before="40" w:after="40" w:line="288" w:lineRule="auto"/>
              <w:jc w:val="right"/>
            </w:pPr>
            <w:r>
              <w:rPr>
                <w:rFonts w:ascii="맑은 고딕" w:hAnsi="맑은 고딕" w:eastAsia="맑은 고딕"/>
                <w:b w:val="0"/>
                <w:color w:val="1B2A24"/>
                <w:sz w:val="19"/>
              </w:rPr>
              <w:t>−0.005 (오차 범위)</w:t>
            </w:r>
          </w:p>
        </w:tc>
      </w:tr>
      <w:tr>
        <w:tc>
          <w:tcPr>
            <w:tcW w:type="dxa" w:w="3209"/>
          </w:tcPr>
          <w:p>
            <w:pPr>
              <w:spacing w:before="40" w:after="40" w:line="288" w:lineRule="auto"/>
              <w:jc w:val="left"/>
            </w:pPr>
            <w:r>
              <w:rPr>
                <w:rFonts w:ascii="맑은 고딕" w:hAnsi="맑은 고딕" w:eastAsia="맑은 고딕"/>
                <w:b w:val="0"/>
                <w:color w:val="1B2A24"/>
                <w:sz w:val="19"/>
              </w:rPr>
              <w:t>C (하이브리드 결합)</w:t>
            </w:r>
          </w:p>
        </w:tc>
        <w:tc>
          <w:tcPr>
            <w:tcW w:type="dxa" w:w="1744"/>
          </w:tcPr>
          <w:p>
            <w:pPr>
              <w:spacing w:before="40" w:after="40" w:line="288" w:lineRule="auto"/>
              <w:jc w:val="right"/>
            </w:pPr>
            <w:r>
              <w:rPr>
                <w:rFonts w:ascii="맑은 고딕" w:hAnsi="맑은 고딕" w:eastAsia="맑은 고딕"/>
                <w:b w:val="0"/>
                <w:color w:val="1B2A24"/>
                <w:sz w:val="19"/>
              </w:rPr>
              <w:t>+0.012 (오차 범위)</w:t>
            </w:r>
          </w:p>
        </w:tc>
        <w:tc>
          <w:tcPr>
            <w:tcW w:type="dxa" w:w="1884"/>
          </w:tcPr>
          <w:p>
            <w:pPr>
              <w:spacing w:before="40" w:after="40" w:line="288" w:lineRule="auto"/>
              <w:jc w:val="right"/>
            </w:pPr>
            <w:r>
              <w:rPr>
                <w:rFonts w:ascii="맑은 고딕" w:hAnsi="맑은 고딕" w:eastAsia="맑은 고딕"/>
                <w:b w:val="0"/>
                <w:color w:val="1B2A24"/>
                <w:sz w:val="19"/>
              </w:rPr>
              <w:t>+0.028 (오차 범위)</w:t>
            </w:r>
          </w:p>
        </w:tc>
        <w:tc>
          <w:tcPr>
            <w:tcW w:type="dxa" w:w="1744"/>
          </w:tcPr>
          <w:p>
            <w:pPr>
              <w:spacing w:before="40" w:after="40" w:line="288" w:lineRule="auto"/>
              <w:jc w:val="right"/>
            </w:pPr>
            <w:r>
              <w:rPr>
                <w:rFonts w:ascii="맑은 고딕" w:hAnsi="맑은 고딕" w:eastAsia="맑은 고딕"/>
                <w:b/>
                <w:color w:val="0E6A57"/>
                <w:sz w:val="19"/>
              </w:rPr>
              <w:t>+0.100 (유의미)</w:t>
            </w:r>
          </w:p>
        </w:tc>
        <w:tc>
          <w:tcPr>
            <w:tcW w:type="dxa" w:w="1884"/>
          </w:tcPr>
          <w:p>
            <w:pPr>
              <w:spacing w:before="40" w:after="40" w:line="288" w:lineRule="auto"/>
              <w:jc w:val="right"/>
            </w:pPr>
            <w:r>
              <w:rPr>
                <w:rFonts w:ascii="맑은 고딕" w:hAnsi="맑은 고딕" w:eastAsia="맑은 고딕"/>
                <w:b/>
                <w:color w:val="0E6A57"/>
                <w:sz w:val="19"/>
              </w:rPr>
              <w:t>+0.149 (유의미)</w:t>
            </w:r>
          </w:p>
        </w:tc>
      </w:tr>
    </w:tbl>
    <w:p>
      <w:pPr>
        <w:spacing w:after="0"/>
      </w:pPr>
    </w:p>
    <w:p>
      <w:pPr>
        <w:spacing w:after="240"/>
      </w:pPr>
      <w:r>
        <w:rPr>
          <w:rFonts w:ascii="맑은 고딕" w:hAnsi="맑은 고딕" w:eastAsia="맑은 고딕"/>
          <w:b w:val="0"/>
          <w:color w:val="5E6862"/>
          <w:sz w:val="19"/>
        </w:rPr>
        <w:t>유의성 판정 기준은 변화량의 절댓값이 표준편차의 2배를 초과하고 동시에 0.05 이상인 경우로 설정했다.</w:t>
      </w:r>
    </w:p>
    <w:p>
      <w:pPr>
        <w:pStyle w:val="Heading2"/>
      </w:pPr>
      <w:r>
        <w:rPr>
          <w:rFonts w:ascii="맑은 고딕" w:hAnsi="맑은 고딕" w:eastAsia="맑은 고딕"/>
          <w:b w:val="0"/>
        </w:rPr>
        <w:t>5-5. 평가 결과 해석</w:t>
      </w:r>
    </w:p>
    <w:p>
      <w:pPr>
        <w:spacing w:after="80" w:line="348" w:lineRule="auto"/>
        <w:ind w:left="425" w:hanging="255"/>
      </w:pPr>
      <w:r>
        <w:rPr>
          <w:rFonts w:ascii="맑은 고딕" w:hAnsi="맑은 고딕" w:eastAsia="맑은 고딕"/>
          <w:b/>
          <w:color w:val="0E6A57"/>
          <w:sz w:val="21"/>
        </w:rPr>
        <w:t xml:space="preserve">1. </w:t>
      </w:r>
      <w:r>
        <w:rPr>
          <w:rFonts w:ascii="맑은 고딕" w:hAnsi="맑은 고딕" w:eastAsia="맑은 고딕"/>
          <w:b w:val="0"/>
          <w:sz w:val="21"/>
        </w:rPr>
        <w:t>프롬프트만 개선한 조건 B 는 검색을 수정하지 않았으므로 ContextRecall 이 0.900(표준편차 0.000)으로 오차 없이 동일하게 유지된 반면, 비정상적 거절 문구가 제거되면서 AnswerRelevancy 만 유의미하게 상승했다(+0.094).</w:t>
      </w:r>
    </w:p>
    <w:p>
      <w:pPr>
        <w:spacing w:after="80" w:line="348" w:lineRule="auto"/>
        <w:ind w:left="425" w:hanging="255"/>
      </w:pPr>
      <w:r>
        <w:rPr>
          <w:rFonts w:ascii="맑은 고딕" w:hAnsi="맑은 고딕" w:eastAsia="맑은 고딕"/>
          <w:b/>
          <w:color w:val="0E6A57"/>
          <w:sz w:val="21"/>
        </w:rPr>
        <w:t xml:space="preserve">2. </w:t>
      </w:r>
      <w:r>
        <w:rPr>
          <w:rFonts w:ascii="맑은 고딕" w:hAnsi="맑은 고딕" w:eastAsia="맑은 고딕"/>
          <w:b w:val="0"/>
          <w:sz w:val="21"/>
        </w:rPr>
        <w:t>검색 파이프라인을 하이브리드로 교체한 조건 C 는 검색 단계 지표인 ContextRecall 과 ContextPrecision 을 동시에 크게 개선했다.</w:t>
      </w:r>
    </w:p>
    <w:p>
      <w:pPr>
        <w:spacing w:after="80" w:line="348" w:lineRule="auto"/>
        <w:ind w:left="425" w:hanging="255"/>
      </w:pPr>
      <w:r>
        <w:rPr>
          <w:rFonts w:ascii="맑은 고딕" w:hAnsi="맑은 고딕" w:eastAsia="맑은 고딕"/>
          <w:b/>
          <w:color w:val="0E6A57"/>
          <w:sz w:val="21"/>
        </w:rPr>
        <w:t xml:space="preserve">3. </w:t>
      </w:r>
      <w:r>
        <w:rPr>
          <w:rFonts w:ascii="맑은 고딕" w:hAnsi="맑은 고딕" w:eastAsia="맑은 고딕"/>
          <w:b w:val="0"/>
          <w:sz w:val="21"/>
        </w:rPr>
        <w:t>Faithfulness 는 세 조건 모두 표준편차 내에서 변동하여 통계적으로 유의미한 차이가 관측되지 않았다.</w:t>
      </w:r>
    </w:p>
    <w:p>
      <w:pPr>
        <w:spacing w:after="80" w:line="348" w:lineRule="auto"/>
        <w:ind w:left="425" w:hanging="255"/>
      </w:pPr>
      <w:r>
        <w:rPr>
          <w:rFonts w:ascii="맑은 고딕" w:hAnsi="맑은 고딕" w:eastAsia="맑은 고딕"/>
          <w:b/>
          <w:color w:val="0E6A57"/>
          <w:sz w:val="21"/>
        </w:rPr>
        <w:t xml:space="preserve">4. </w:t>
      </w:r>
      <w:r>
        <w:rPr>
          <w:rFonts w:ascii="맑은 고딕" w:hAnsi="맑은 고딕" w:eastAsia="맑은 고딕"/>
          <w:b w:val="0"/>
          <w:sz w:val="21"/>
        </w:rPr>
        <w:t>조건 C 의 AnswerRelevancy(0.565)가 조건 B(0.632)보다 낮은 이유는 검색 결과의 변화로 인해 답변 생성 내용이 달라졌기 때문이다. 이는 단일 파이프라인의 개선이 모든 지표의 동반 상승으로 직결되지는 않음을 보여준다.</w:t>
      </w:r>
    </w:p>
    <w:p>
      <w:pPr>
        <w:pStyle w:val="Heading1"/>
      </w:pPr>
      <w:r>
        <w:rPr>
          <w:rFonts w:ascii="맑은 고딕" w:hAnsi="맑은 고딕" w:eastAsia="맑은 고딕"/>
          <w:b w:val="0"/>
        </w:rPr>
        <w:t>6. 파이프라인 호출 구조 및 지연 시간 계측</w:t>
      </w:r>
    </w:p>
    <w:p>
      <w:r>
        <w:rPr>
          <w:rFonts w:ascii="맑은 고딕" w:hAnsi="맑은 고딕" w:eastAsia="맑은 고딕"/>
          <w:b w:val="0"/>
        </w:rPr>
        <w:t>LangChain 콜백 핸들러를 파이프라인에 부착하여 /chat 엔드포인트 1회 호출 시의 단계별 소요 시간과 리소스 소비를 측정했다. LangSmith 와 동일한 인터페이스이며, 결과를 외부로 전송하지 않고 로컬에 기록했다.</w:t>
      </w:r>
    </w:p>
    <w:p>
      <w:pPr>
        <w:spacing w:before="200" w:after="60"/>
        <w:jc w:val="center"/>
      </w:pPr>
      <w:r>
        <w:drawing>
          <wp:inline xmlns:a="http://schemas.openxmlformats.org/drawingml/2006/main" xmlns:pic="http://schemas.openxmlformats.org/drawingml/2006/picture">
            <wp:extent cx="6263999" cy="2821774"/>
            <wp:docPr id="4" name="Picture 4"/>
            <wp:cNvGraphicFramePr>
              <a:graphicFrameLocks noChangeAspect="1"/>
            </wp:cNvGraphicFramePr>
            <a:graphic>
              <a:graphicData uri="http://schemas.openxmlformats.org/drawingml/2006/picture">
                <pic:pic>
                  <pic:nvPicPr>
                    <pic:cNvPr id="0" name="fig1_call_flow.png"/>
                    <pic:cNvPicPr/>
                  </pic:nvPicPr>
                  <pic:blipFill>
                    <a:blip r:embed="rId12"/>
                    <a:stretch>
                      <a:fillRect/>
                    </a:stretch>
                  </pic:blipFill>
                  <pic:spPr>
                    <a:xfrm>
                      <a:off x="0" y="0"/>
                      <a:ext cx="6263999" cy="2821774"/>
                    </a:xfrm>
                    <a:prstGeom prst="rect"/>
                  </pic:spPr>
                </pic:pic>
              </a:graphicData>
            </a:graphic>
          </wp:inline>
        </w:drawing>
      </w:r>
    </w:p>
    <w:p>
      <w:pPr>
        <w:spacing w:before="0" w:after="280"/>
        <w:jc w:val="center"/>
      </w:pPr>
      <w:r>
        <w:rPr>
          <w:rFonts w:ascii="맑은 고딕" w:hAnsi="맑은 고딕" w:eastAsia="맑은 고딕"/>
          <w:b w:val="0"/>
          <w:color w:val="5E6862"/>
          <w:sz w:val="18"/>
        </w:rPr>
        <w:t>[그림 4]  /chat 요청 1회의 호출 분해. 브라우저는 OpenAI 를 직접 호출하지 않으며 API 키는 FastAPI 서버에만 존재한다. use_rag 가 false 이면 retrieve 를 건너뛰어 외부 호출이 1회로 감소한다.</w:t>
      </w:r>
    </w:p>
    <w:p>
      <w:pPr>
        <w:pStyle w:val="Heading2"/>
      </w:pPr>
      <w:r>
        <w:rPr>
          <w:rFonts w:ascii="맑은 고딕" w:hAnsi="맑은 고딕" w:eastAsia="맑은 고딕"/>
          <w:b w:val="0"/>
        </w:rPr>
        <w:t>6-1. RAG 실행 트리 프로파일링</w:t>
      </w:r>
    </w:p>
    <w:p>
      <w:pPr>
        <w:spacing w:before="120" w:after="200" w:line="300" w:lineRule="auto"/>
        <w:ind w:left="283"/>
        <w:shd w:val="clear" w:fill="F1F4F0"/>
      </w:pPr>
      <w:r>
        <w:rPr>
          <w:rFonts w:ascii="Consolas" w:hAnsi="Consolas" w:eastAsia="맑은 고딕"/>
          <w:color w:val="1B2A24"/>
          <w:sz w:val="18"/>
        </w:rPr>
        <w:t>use_rag=True (RAG 경로)   총 소요 시간: 4,275 ms</w:t>
        <w:br/>
        <w:t xml:space="preserve">  [chain] LangGraph                      4274.9 ms</w:t>
        <w:br/>
        <w:t xml:space="preserve">  ├─ [chain] __start__                      0.2 ms</w:t>
        <w:br/>
        <w:t xml:space="preserve">  │  ├─ [chain] route_by_rag_flag            0.0 ms</w:t>
        <w:br/>
        <w:t xml:space="preserve">  ├─ [chain] retrieve                     376.3 ms   (임베딩 API + 로컬 벡터 검색)</w:t>
        <w:br/>
        <w:t xml:space="preserve">  ├─ [chain] generate                    3897.3 ms   (전체 지연의 91%)</w:t>
        <w:br/>
        <w:t xml:space="preserve">  │  ├─ [chain] RunnableSequence          3894.8 ms</w:t>
        <w:br/>
        <w:t xml:space="preserve">  │  │  ├─ [chain] ChatPromptTemplate        0.2 ms</w:t>
        <w:br/>
        <w:t xml:space="preserve">  │  │  ├─ [llm]   ChatOpenAI             3894.3 ms</w:t>
        <w:br/>
        <w:t xml:space="preserve">  │  │  │          입력 1,120 토큰 / 출력 274 토큰</w:t>
      </w:r>
    </w:p>
    <w:p>
      <w:r>
        <w:rPr>
          <w:rFonts w:ascii="맑은 고딕" w:hAnsi="맑은 고딕" w:eastAsia="맑은 고딕"/>
          <w:b w:val="0"/>
        </w:rPr>
        <w:t>RAG 실행 지연 4,275 ms 의 91%인 3,897 ms 가 생성 단계에서 발생했다. retrieve 에 소요된 376 ms 는 대부분 질문 임베딩 API 의 왕복 네트워크 지연이며, Chroma 로컬 벡터 검색 시간은 이 구간에 포함되어 별도로 분리 측정하지 않았다. LangGraph 의 라우팅 오버헤드는 0.0~0.2 ms 로 실측되어 사실상 무시할 수 있는 수준이었다.</w:t>
      </w:r>
    </w:p>
    <w:p>
      <w:pPr>
        <w:pStyle w:val="Heading2"/>
      </w:pPr>
      <w:r>
        <w:rPr>
          <w:rFonts w:ascii="맑은 고딕" w:hAnsi="맑은 고딕" w:eastAsia="맑은 고딕"/>
          <w:b w:val="0"/>
        </w:rPr>
        <w:t>6-2. RAG 경로와 일반 생성 경로의 비교</w:t>
      </w:r>
    </w:p>
    <w:tbl>
      <w:tblPr>
        <w:tblStyle w:val="TableGrid"/>
        <w:tblW w:type="auto" w:w="0"/>
        <w:jc w:val="center"/>
        <w:tblLayout w:type="fixed"/>
        <w:tblLook w:firstColumn="1" w:firstRow="1" w:lastColumn="0" w:lastRow="0" w:noHBand="0" w:noVBand="1" w:val="04A0"/>
      </w:tblPr>
      <w:tblGrid>
        <w:gridCol w:w="1744"/>
        <w:gridCol w:w="1744"/>
        <w:gridCol w:w="1744"/>
        <w:gridCol w:w="1744"/>
        <w:gridCol w:w="1744"/>
        <w:gridCol w:w="1744"/>
      </w:tblGrid>
      <w:tr>
        <w:tc>
          <w:tcPr>
            <w:tcW w:type="dxa" w:w="3489"/>
            <w:shd w:val="clear" w:fill="F1F4F0"/>
          </w:tcPr>
          <w:p>
            <w:pPr>
              <w:spacing w:before="40" w:after="40" w:line="288" w:lineRule="auto"/>
              <w:jc w:val="left"/>
            </w:pPr>
            <w:r>
              <w:rPr>
                <w:rFonts w:ascii="맑은 고딕" w:hAnsi="맑은 고딕" w:eastAsia="맑은 고딕"/>
                <w:b/>
                <w:color w:val="5E6862"/>
                <w:sz w:val="19"/>
              </w:rPr>
              <w:t>호출 경로</w:t>
            </w:r>
          </w:p>
        </w:tc>
        <w:tc>
          <w:tcPr>
            <w:tcW w:type="dxa" w:w="1427"/>
            <w:shd w:val="clear" w:fill="F1F4F0"/>
          </w:tcPr>
          <w:p>
            <w:pPr>
              <w:spacing w:before="40" w:after="40" w:line="288" w:lineRule="auto"/>
              <w:jc w:val="right"/>
            </w:pPr>
            <w:r>
              <w:rPr>
                <w:rFonts w:ascii="맑은 고딕" w:hAnsi="맑은 고딕" w:eastAsia="맑은 고딕"/>
                <w:b/>
                <w:color w:val="5E6862"/>
                <w:sz w:val="19"/>
              </w:rPr>
              <w:t>외부 API 호출</w:t>
            </w:r>
          </w:p>
        </w:tc>
        <w:tc>
          <w:tcPr>
            <w:tcW w:type="dxa" w:w="1427"/>
            <w:shd w:val="clear" w:fill="F1F4F0"/>
          </w:tcPr>
          <w:p>
            <w:pPr>
              <w:spacing w:before="40" w:after="40" w:line="288" w:lineRule="auto"/>
              <w:jc w:val="right"/>
            </w:pPr>
            <w:r>
              <w:rPr>
                <w:rFonts w:ascii="맑은 고딕" w:hAnsi="맑은 고딕" w:eastAsia="맑은 고딕"/>
                <w:b/>
                <w:color w:val="5E6862"/>
                <w:sz w:val="19"/>
              </w:rPr>
              <w:t>프롬프트 길이</w:t>
            </w:r>
          </w:p>
        </w:tc>
        <w:tc>
          <w:tcPr>
            <w:tcW w:type="dxa" w:w="1269"/>
            <w:shd w:val="clear" w:fill="F1F4F0"/>
          </w:tcPr>
          <w:p>
            <w:pPr>
              <w:spacing w:before="40" w:after="40" w:line="288" w:lineRule="auto"/>
              <w:jc w:val="right"/>
            </w:pPr>
            <w:r>
              <w:rPr>
                <w:rFonts w:ascii="맑은 고딕" w:hAnsi="맑은 고딕" w:eastAsia="맑은 고딕"/>
                <w:b/>
                <w:color w:val="5E6862"/>
                <w:sz w:val="19"/>
              </w:rPr>
              <w:t>입력 토큰</w:t>
            </w:r>
          </w:p>
        </w:tc>
        <w:tc>
          <w:tcPr>
            <w:tcW w:type="dxa" w:w="1269"/>
            <w:shd w:val="clear" w:fill="F1F4F0"/>
          </w:tcPr>
          <w:p>
            <w:pPr>
              <w:spacing w:before="40" w:after="40" w:line="288" w:lineRule="auto"/>
              <w:jc w:val="right"/>
            </w:pPr>
            <w:r>
              <w:rPr>
                <w:rFonts w:ascii="맑은 고딕" w:hAnsi="맑은 고딕" w:eastAsia="맑은 고딕"/>
                <w:b/>
                <w:color w:val="5E6862"/>
                <w:sz w:val="19"/>
              </w:rPr>
              <w:t>출력 토큰</w:t>
            </w:r>
          </w:p>
        </w:tc>
        <w:tc>
          <w:tcPr>
            <w:tcW w:type="dxa" w:w="1586"/>
            <w:shd w:val="clear" w:fill="F1F4F0"/>
          </w:tcPr>
          <w:p>
            <w:pPr>
              <w:spacing w:before="40" w:after="40" w:line="288" w:lineRule="auto"/>
              <w:jc w:val="right"/>
            </w:pPr>
            <w:r>
              <w:rPr>
                <w:rFonts w:ascii="맑은 고딕" w:hAnsi="맑은 고딕" w:eastAsia="맑은 고딕"/>
                <w:b/>
                <w:color w:val="5E6862"/>
                <w:sz w:val="19"/>
              </w:rPr>
              <w:t>전체 지연</w:t>
            </w:r>
          </w:p>
        </w:tc>
      </w:tr>
      <w:tr>
        <w:tc>
          <w:tcPr>
            <w:tcW w:type="dxa" w:w="3489"/>
          </w:tcPr>
          <w:p>
            <w:pPr>
              <w:spacing w:before="40" w:after="40" w:line="288" w:lineRule="auto"/>
              <w:jc w:val="left"/>
            </w:pPr>
            <w:r>
              <w:rPr>
                <w:rFonts w:ascii="맑은 고딕" w:hAnsi="맑은 고딕" w:eastAsia="맑은 고딕"/>
                <w:b w:val="0"/>
                <w:color w:val="1B2A24"/>
                <w:sz w:val="19"/>
              </w:rPr>
              <w:t>RAG 경로 (use_rag = True)</w:t>
            </w:r>
          </w:p>
        </w:tc>
        <w:tc>
          <w:tcPr>
            <w:tcW w:type="dxa" w:w="1427"/>
          </w:tcPr>
          <w:p>
            <w:pPr>
              <w:spacing w:before="40" w:after="40" w:line="288" w:lineRule="auto"/>
              <w:jc w:val="right"/>
            </w:pPr>
            <w:r>
              <w:rPr>
                <w:rFonts w:ascii="맑은 고딕" w:hAnsi="맑은 고딕" w:eastAsia="맑은 고딕"/>
                <w:b w:val="0"/>
                <w:color w:val="1B2A24"/>
                <w:sz w:val="19"/>
              </w:rPr>
              <w:t>2회</w:t>
            </w:r>
          </w:p>
        </w:tc>
        <w:tc>
          <w:tcPr>
            <w:tcW w:type="dxa" w:w="1427"/>
          </w:tcPr>
          <w:p>
            <w:pPr>
              <w:spacing w:before="40" w:after="40" w:line="288" w:lineRule="auto"/>
              <w:jc w:val="right"/>
            </w:pPr>
            <w:r>
              <w:rPr>
                <w:rFonts w:ascii="맑은 고딕" w:hAnsi="맑은 고딕" w:eastAsia="맑은 고딕"/>
                <w:b w:val="0"/>
                <w:color w:val="1B2A24"/>
                <w:sz w:val="19"/>
              </w:rPr>
              <w:t>1,909자</w:t>
            </w:r>
          </w:p>
        </w:tc>
        <w:tc>
          <w:tcPr>
            <w:tcW w:type="dxa" w:w="1269"/>
          </w:tcPr>
          <w:p>
            <w:pPr>
              <w:spacing w:before="40" w:after="40" w:line="288" w:lineRule="auto"/>
              <w:jc w:val="right"/>
            </w:pPr>
            <w:r>
              <w:rPr>
                <w:rFonts w:ascii="맑은 고딕" w:hAnsi="맑은 고딕" w:eastAsia="맑은 고딕"/>
                <w:b w:val="0"/>
                <w:color w:val="1B2A24"/>
                <w:sz w:val="19"/>
              </w:rPr>
              <w:t>1,120</w:t>
            </w:r>
          </w:p>
        </w:tc>
        <w:tc>
          <w:tcPr>
            <w:tcW w:type="dxa" w:w="1269"/>
          </w:tcPr>
          <w:p>
            <w:pPr>
              <w:spacing w:before="40" w:after="40" w:line="288" w:lineRule="auto"/>
              <w:jc w:val="right"/>
            </w:pPr>
            <w:r>
              <w:rPr>
                <w:rFonts w:ascii="맑은 고딕" w:hAnsi="맑은 고딕" w:eastAsia="맑은 고딕"/>
                <w:b/>
                <w:color w:val="0E6A57"/>
                <w:sz w:val="19"/>
              </w:rPr>
              <w:t>274</w:t>
            </w:r>
          </w:p>
        </w:tc>
        <w:tc>
          <w:tcPr>
            <w:tcW w:type="dxa" w:w="1586"/>
          </w:tcPr>
          <w:p>
            <w:pPr>
              <w:spacing w:before="40" w:after="40" w:line="288" w:lineRule="auto"/>
              <w:jc w:val="right"/>
            </w:pPr>
            <w:r>
              <w:rPr>
                <w:rFonts w:ascii="맑은 고딕" w:hAnsi="맑은 고딕" w:eastAsia="맑은 고딕"/>
                <w:b/>
                <w:color w:val="0E6A57"/>
                <w:sz w:val="19"/>
              </w:rPr>
              <w:t>4,275 ms</w:t>
            </w:r>
          </w:p>
        </w:tc>
      </w:tr>
      <w:tr>
        <w:tc>
          <w:tcPr>
            <w:tcW w:type="dxa" w:w="3489"/>
          </w:tcPr>
          <w:p>
            <w:pPr>
              <w:spacing w:before="40" w:after="40" w:line="288" w:lineRule="auto"/>
              <w:jc w:val="left"/>
            </w:pPr>
            <w:r>
              <w:rPr>
                <w:rFonts w:ascii="맑은 고딕" w:hAnsi="맑은 고딕" w:eastAsia="맑은 고딕"/>
                <w:b w:val="0"/>
                <w:color w:val="1B2A24"/>
                <w:sz w:val="19"/>
              </w:rPr>
              <w:t>일반 경로 (use_rag = False)</w:t>
            </w:r>
          </w:p>
        </w:tc>
        <w:tc>
          <w:tcPr>
            <w:tcW w:type="dxa" w:w="1427"/>
          </w:tcPr>
          <w:p>
            <w:pPr>
              <w:spacing w:before="40" w:after="40" w:line="288" w:lineRule="auto"/>
              <w:jc w:val="right"/>
            </w:pPr>
            <w:r>
              <w:rPr>
                <w:rFonts w:ascii="맑은 고딕" w:hAnsi="맑은 고딕" w:eastAsia="맑은 고딕"/>
                <w:b w:val="0"/>
                <w:color w:val="1B2A24"/>
                <w:sz w:val="19"/>
              </w:rPr>
              <w:t>1회</w:t>
            </w:r>
          </w:p>
        </w:tc>
        <w:tc>
          <w:tcPr>
            <w:tcW w:type="dxa" w:w="1427"/>
          </w:tcPr>
          <w:p>
            <w:pPr>
              <w:spacing w:before="40" w:after="40" w:line="288" w:lineRule="auto"/>
              <w:jc w:val="right"/>
            </w:pPr>
            <w:r>
              <w:rPr>
                <w:rFonts w:ascii="맑은 고딕" w:hAnsi="맑은 고딕" w:eastAsia="맑은 고딕"/>
                <w:b w:val="0"/>
                <w:color w:val="1B2A24"/>
                <w:sz w:val="19"/>
              </w:rPr>
              <w:t>106자</w:t>
            </w:r>
          </w:p>
        </w:tc>
        <w:tc>
          <w:tcPr>
            <w:tcW w:type="dxa" w:w="1269"/>
          </w:tcPr>
          <w:p>
            <w:pPr>
              <w:spacing w:before="40" w:after="40" w:line="288" w:lineRule="auto"/>
              <w:jc w:val="right"/>
            </w:pPr>
            <w:r>
              <w:rPr>
                <w:rFonts w:ascii="맑은 고딕" w:hAnsi="맑은 고딕" w:eastAsia="맑은 고딕"/>
                <w:b w:val="0"/>
                <w:color w:val="1B2A24"/>
                <w:sz w:val="19"/>
              </w:rPr>
              <w:t>70</w:t>
            </w:r>
          </w:p>
        </w:tc>
        <w:tc>
          <w:tcPr>
            <w:tcW w:type="dxa" w:w="1269"/>
          </w:tcPr>
          <w:p>
            <w:pPr>
              <w:spacing w:before="40" w:after="40" w:line="288" w:lineRule="auto"/>
              <w:jc w:val="right"/>
            </w:pPr>
            <w:r>
              <w:rPr>
                <w:rFonts w:ascii="맑은 고딕" w:hAnsi="맑은 고딕" w:eastAsia="맑은 고딕"/>
                <w:b/>
                <w:color w:val="A8452F"/>
                <w:sz w:val="19"/>
              </w:rPr>
              <w:t>792</w:t>
            </w:r>
          </w:p>
        </w:tc>
        <w:tc>
          <w:tcPr>
            <w:tcW w:type="dxa" w:w="1586"/>
          </w:tcPr>
          <w:p>
            <w:pPr>
              <w:spacing w:before="40" w:after="40" w:line="288" w:lineRule="auto"/>
              <w:jc w:val="right"/>
            </w:pPr>
            <w:r>
              <w:rPr>
                <w:rFonts w:ascii="맑은 고딕" w:hAnsi="맑은 고딕" w:eastAsia="맑은 고딕"/>
                <w:b/>
                <w:color w:val="A8452F"/>
                <w:sz w:val="19"/>
              </w:rPr>
              <w:t>9,711 ms</w:t>
            </w:r>
          </w:p>
        </w:tc>
      </w:tr>
    </w:tbl>
    <w:p>
      <w:pPr>
        <w:spacing w:after="0"/>
      </w:pPr>
    </w:p>
    <w:p>
      <w:pPr>
        <w:spacing w:before="200" w:after="60"/>
        <w:jc w:val="center"/>
      </w:pPr>
      <w:r>
        <w:drawing>
          <wp:inline xmlns:a="http://schemas.openxmlformats.org/drawingml/2006/main" xmlns:pic="http://schemas.openxmlformats.org/drawingml/2006/picture">
            <wp:extent cx="5760000" cy="1810076"/>
            <wp:docPr id="5" name="Picture 5"/>
            <wp:cNvGraphicFramePr>
              <a:graphicFrameLocks noChangeAspect="1"/>
            </wp:cNvGraphicFramePr>
            <a:graphic>
              <a:graphicData uri="http://schemas.openxmlformats.org/drawingml/2006/picture">
                <pic:pic>
                  <pic:nvPicPr>
                    <pic:cNvPr id="0" name="fig6_latency.png"/>
                    <pic:cNvPicPr/>
                  </pic:nvPicPr>
                  <pic:blipFill>
                    <a:blip r:embed="rId13"/>
                    <a:stretch>
                      <a:fillRect/>
                    </a:stretch>
                  </pic:blipFill>
                  <pic:spPr>
                    <a:xfrm>
                      <a:off x="0" y="0"/>
                      <a:ext cx="5760000" cy="1810076"/>
                    </a:xfrm>
                    <a:prstGeom prst="rect"/>
                  </pic:spPr>
                </pic:pic>
              </a:graphicData>
            </a:graphic>
          </wp:inline>
        </w:drawing>
      </w:r>
    </w:p>
    <w:p>
      <w:pPr>
        <w:spacing w:before="0" w:after="280"/>
        <w:jc w:val="center"/>
      </w:pPr>
      <w:r>
        <w:rPr>
          <w:rFonts w:ascii="맑은 고딕" w:hAnsi="맑은 고딕" w:eastAsia="맑은 고딕"/>
          <w:b w:val="0"/>
          <w:color w:val="5E6862"/>
          <w:sz w:val="18"/>
        </w:rPr>
        <w:t>[그림 5]  두 경로의 지연 구성. 짙은 구간이 생성 단계, 옅은 구간이 검색 단계이다.</w:t>
      </w:r>
    </w:p>
    <w:p>
      <w:r>
        <w:rPr>
          <w:rFonts w:ascii="맑은 고딕" w:hAnsi="맑은 고딕" w:eastAsia="맑은 고딕"/>
          <w:b w:val="0"/>
        </w:rPr>
        <w:t>RAG 를 적용한 경로가 일반 경로 대비 약 2.3배 빠른 응답 속도를 기록했다. 외부 API 호출이 1회 추가되고 프롬프트 길이가 18배, 입력 토큰이 16배 증가했음에도 이러한 역전 현상이 발생한 원인은 출력 토큰 수의 대폭 감소(792 → 274)에 있다.</w:t>
      </w:r>
    </w:p>
    <w:p>
      <w:r>
        <w:rPr>
          <w:rFonts w:ascii="맑은 고딕" w:hAnsi="맑은 고딕" w:eastAsia="맑은 고딕"/>
          <w:b w:val="0"/>
        </w:rPr>
        <w:t>LLM 추론 지연 시간은 일괄 처리되는 입력 토큰보다 자기회귀(Autoregressive) 방식으로 순차 생성되는 출력 토큰 수에 의해 지배된다. 명확한 컨텍스트 문서가 주어지면 모델이 핵심 사실만 간결하게 요약하여 출력하므로, 배경지식에 의존하여 장문의 원론적 설명을 나열할 때보다 지연 시간과 토큰 비용이 함께 절감된다.</w:t>
      </w:r>
    </w:p>
    <w:p>
      <w:pPr>
        <w:pStyle w:val="Heading1"/>
      </w:pPr>
      <w:r>
        <w:rPr>
          <w:rFonts w:ascii="맑은 고딕" w:hAnsi="맑은 고딕" w:eastAsia="맑은 고딕"/>
          <w:b w:val="0"/>
        </w:rPr>
        <w:t>7. F208 ① 업로드 문서에 따른 AI 응답 변화 분석</w:t>
      </w:r>
    </w:p>
    <w:p>
      <w:r>
        <w:rPr>
          <w:rFonts w:ascii="맑은 고딕" w:hAnsi="맑은 고딕" w:eastAsia="맑은 고딕"/>
          <w:b w:val="0"/>
        </w:rPr>
        <w:t>동일한 질문, 모델, 프롬프트를 유지한 상태에서 참조 가능한 문서 인덱스 상태만을 변경하며 응답 양상을 분석했다.</w:t>
      </w:r>
    </w:p>
    <w:tbl>
      <w:tblPr>
        <w:tblStyle w:val="TableGrid"/>
        <w:tblW w:type="auto" w:w="0"/>
        <w:jc w:val="center"/>
        <w:tblLayout w:type="fixed"/>
        <w:tblLook w:firstColumn="1" w:firstRow="1" w:lastColumn="0" w:lastRow="0" w:noHBand="0" w:noVBand="1" w:val="04A0"/>
      </w:tblPr>
      <w:tblGrid>
        <w:gridCol w:w="5233"/>
        <w:gridCol w:w="5233"/>
      </w:tblGrid>
      <w:tr>
        <w:tc>
          <w:tcPr>
            <w:tcW w:type="dxa" w:w="1395"/>
            <w:shd w:val="clear" w:fill="F1F4F0"/>
          </w:tcPr>
          <w:p>
            <w:pPr>
              <w:spacing w:before="40" w:after="40" w:line="288" w:lineRule="auto"/>
              <w:jc w:val="left"/>
            </w:pPr>
            <w:r>
              <w:rPr>
                <w:rFonts w:ascii="맑은 고딕" w:hAnsi="맑은 고딕" w:eastAsia="맑은 고딕"/>
                <w:b/>
                <w:color w:val="5E6862"/>
                <w:sz w:val="19"/>
              </w:rPr>
              <w:t>상태</w:t>
            </w:r>
          </w:p>
        </w:tc>
        <w:tc>
          <w:tcPr>
            <w:tcW w:type="dxa" w:w="9070"/>
            <w:shd w:val="clear" w:fill="F1F4F0"/>
          </w:tcPr>
          <w:p>
            <w:pPr>
              <w:spacing w:before="40" w:after="40" w:line="288" w:lineRule="auto"/>
              <w:jc w:val="left"/>
            </w:pPr>
            <w:r>
              <w:rPr>
                <w:rFonts w:ascii="맑은 고딕" w:hAnsi="맑은 고딕" w:eastAsia="맑은 고딕"/>
                <w:b/>
                <w:color w:val="5E6862"/>
                <w:sz w:val="19"/>
              </w:rPr>
              <w:t>조건</w:t>
            </w:r>
          </w:p>
        </w:tc>
      </w:tr>
      <w:tr>
        <w:tc>
          <w:tcPr>
            <w:tcW w:type="dxa" w:w="1395"/>
          </w:tcPr>
          <w:p>
            <w:pPr>
              <w:spacing w:before="40" w:after="40" w:line="288" w:lineRule="auto"/>
              <w:jc w:val="left"/>
            </w:pPr>
            <w:r>
              <w:rPr>
                <w:rFonts w:ascii="맑은 고딕" w:hAnsi="맑은 고딕" w:eastAsia="맑은 고딕"/>
                <w:b w:val="0"/>
                <w:color w:val="1B2A24"/>
                <w:sz w:val="19"/>
              </w:rPr>
              <w:t>S1</w:t>
            </w:r>
          </w:p>
        </w:tc>
        <w:tc>
          <w:tcPr>
            <w:tcW w:type="dxa" w:w="9070"/>
          </w:tcPr>
          <w:p>
            <w:pPr>
              <w:spacing w:before="40" w:after="40" w:line="288" w:lineRule="auto"/>
              <w:jc w:val="left"/>
            </w:pPr>
            <w:r>
              <w:rPr>
                <w:rFonts w:ascii="맑은 고딕" w:hAnsi="맑은 고딕" w:eastAsia="맑은 고딕"/>
                <w:b w:val="0"/>
                <w:color w:val="1B2A24"/>
                <w:sz w:val="19"/>
              </w:rPr>
              <w:t>RAG 미사용 — 순수 LLM 사전 학습 지식 기반</w:t>
            </w:r>
          </w:p>
        </w:tc>
      </w:tr>
      <w:tr>
        <w:tc>
          <w:tcPr>
            <w:tcW w:type="dxa" w:w="1395"/>
          </w:tcPr>
          <w:p>
            <w:pPr>
              <w:spacing w:before="40" w:after="40" w:line="288" w:lineRule="auto"/>
              <w:jc w:val="left"/>
            </w:pPr>
            <w:r>
              <w:rPr>
                <w:rFonts w:ascii="맑은 고딕" w:hAnsi="맑은 고딕" w:eastAsia="맑은 고딕"/>
                <w:b w:val="0"/>
                <w:color w:val="1B2A24"/>
                <w:sz w:val="19"/>
              </w:rPr>
              <w:t>S2</w:t>
            </w:r>
          </w:p>
        </w:tc>
        <w:tc>
          <w:tcPr>
            <w:tcW w:type="dxa" w:w="9070"/>
          </w:tcPr>
          <w:p>
            <w:pPr>
              <w:spacing w:before="40" w:after="40" w:line="288" w:lineRule="auto"/>
              <w:jc w:val="left"/>
            </w:pPr>
            <w:r>
              <w:rPr>
                <w:rFonts w:ascii="맑은 고딕" w:hAnsi="맑은 고딕" w:eastAsia="맑은 고딕"/>
                <w:b w:val="0"/>
                <w:color w:val="1B2A24"/>
                <w:sz w:val="19"/>
              </w:rPr>
              <w:t>RAG 적용 — SSAFY 교육 규정집만 색인된 상태</w:t>
            </w:r>
          </w:p>
        </w:tc>
      </w:tr>
      <w:tr>
        <w:tc>
          <w:tcPr>
            <w:tcW w:type="dxa" w:w="1395"/>
          </w:tcPr>
          <w:p>
            <w:pPr>
              <w:spacing w:before="40" w:after="40" w:line="288" w:lineRule="auto"/>
              <w:jc w:val="left"/>
            </w:pPr>
            <w:r>
              <w:rPr>
                <w:rFonts w:ascii="맑은 고딕" w:hAnsi="맑은 고딕" w:eastAsia="맑은 고딕"/>
                <w:b w:val="0"/>
                <w:color w:val="1B2A24"/>
                <w:sz w:val="19"/>
              </w:rPr>
              <w:t>S3</w:t>
            </w:r>
          </w:p>
        </w:tc>
        <w:tc>
          <w:tcPr>
            <w:tcW w:type="dxa" w:w="9070"/>
          </w:tcPr>
          <w:p>
            <w:pPr>
              <w:spacing w:before="40" w:after="40" w:line="288" w:lineRule="auto"/>
              <w:jc w:val="left"/>
            </w:pPr>
            <w:r>
              <w:rPr>
                <w:rFonts w:ascii="맑은 고딕" w:hAnsi="맑은 고딕" w:eastAsia="맑은 고딕"/>
                <w:b w:val="0"/>
                <w:color w:val="1B2A24"/>
                <w:sz w:val="19"/>
              </w:rPr>
              <w:t>RAG 적용 — 청년월세 안내 가이드를 신규 업로드하여 색인한 상태</w:t>
            </w:r>
          </w:p>
        </w:tc>
      </w:tr>
    </w:tbl>
    <w:p>
      <w:pPr>
        <w:spacing w:after="0"/>
      </w:pPr>
    </w:p>
    <w:p>
      <w:pPr>
        <w:pStyle w:val="Heading2"/>
      </w:pPr>
      <w:r>
        <w:rPr>
          <w:rFonts w:ascii="맑은 고딕" w:hAnsi="맑은 고딕" w:eastAsia="맑은 고딕"/>
          <w:b w:val="0"/>
        </w:rPr>
        <w:t>7-1. 질의응답 비교</w:t>
      </w:r>
    </w:p>
    <w:p>
      <w:r>
        <w:rPr>
          <w:rFonts w:ascii="맑은 고딕" w:hAnsi="맑은 고딕" w:eastAsia="맑은 고딕"/>
          <w:b w:val="0"/>
          <w:color w:val="5E6862"/>
          <w:sz w:val="20"/>
        </w:rPr>
        <w:t>질문: 국토교통부 청년월세 한시 특별지원은 최대 몇 개월 동안 총 얼마까지 받을 수 있나요? (공식 정답: 최대 24개월, 총 480만 원)</w:t>
      </w:r>
    </w:p>
    <w:tbl>
      <w:tblPr>
        <w:tblStyle w:val="TableGrid"/>
        <w:tblW w:type="auto" w:w="0"/>
        <w:jc w:val="center"/>
        <w:tblLayout w:type="fixed"/>
        <w:tblLook w:firstColumn="1" w:firstRow="1" w:lastColumn="0" w:lastRow="0" w:noHBand="0" w:noVBand="1" w:val="04A0"/>
      </w:tblPr>
      <w:tblGrid>
        <w:gridCol w:w="3489"/>
        <w:gridCol w:w="3489"/>
        <w:gridCol w:w="3489"/>
      </w:tblGrid>
      <w:tr>
        <w:tc>
          <w:tcPr>
            <w:tcW w:type="dxa" w:w="1115"/>
            <w:shd w:val="clear" w:fill="F1F4F0"/>
          </w:tcPr>
          <w:p>
            <w:pPr>
              <w:spacing w:before="40" w:after="40" w:line="288" w:lineRule="auto"/>
              <w:jc w:val="left"/>
            </w:pPr>
            <w:r>
              <w:rPr>
                <w:rFonts w:ascii="맑은 고딕" w:hAnsi="맑은 고딕" w:eastAsia="맑은 고딕"/>
                <w:b/>
                <w:color w:val="5E6862"/>
                <w:sz w:val="19"/>
              </w:rPr>
              <w:t>상태</w:t>
            </w:r>
          </w:p>
        </w:tc>
        <w:tc>
          <w:tcPr>
            <w:tcW w:type="dxa" w:w="7292"/>
            <w:shd w:val="clear" w:fill="F1F4F0"/>
          </w:tcPr>
          <w:p>
            <w:pPr>
              <w:spacing w:before="40" w:after="40" w:line="288" w:lineRule="auto"/>
              <w:jc w:val="left"/>
            </w:pPr>
            <w:r>
              <w:rPr>
                <w:rFonts w:ascii="맑은 고딕" w:hAnsi="맑은 고딕" w:eastAsia="맑은 고딕"/>
                <w:b/>
                <w:color w:val="5E6862"/>
                <w:sz w:val="19"/>
              </w:rPr>
              <w:t>생성된 응답 내용</w:t>
            </w:r>
          </w:p>
        </w:tc>
        <w:tc>
          <w:tcPr>
            <w:tcW w:type="dxa" w:w="2059"/>
            <w:shd w:val="clear" w:fill="F1F4F0"/>
          </w:tcPr>
          <w:p>
            <w:pPr>
              <w:spacing w:before="40" w:after="40" w:line="288" w:lineRule="auto"/>
              <w:jc w:val="left"/>
            </w:pPr>
            <w:r>
              <w:rPr>
                <w:rFonts w:ascii="맑은 고딕" w:hAnsi="맑은 고딕" w:eastAsia="맑은 고딕"/>
                <w:b/>
                <w:color w:val="5E6862"/>
                <w:sz w:val="19"/>
              </w:rPr>
              <w:t>판정</w:t>
            </w:r>
          </w:p>
        </w:tc>
      </w:tr>
      <w:tr>
        <w:tc>
          <w:tcPr>
            <w:tcW w:type="dxa" w:w="1115"/>
          </w:tcPr>
          <w:p>
            <w:pPr>
              <w:spacing w:before="40" w:after="40" w:line="288" w:lineRule="auto"/>
              <w:jc w:val="left"/>
            </w:pPr>
            <w:r>
              <w:rPr>
                <w:rFonts w:ascii="맑은 고딕" w:hAnsi="맑은 고딕" w:eastAsia="맑은 고딕"/>
                <w:b w:val="0"/>
                <w:color w:val="1B2A24"/>
                <w:sz w:val="19"/>
              </w:rPr>
              <w:t>S1</w:t>
            </w:r>
          </w:p>
        </w:tc>
        <w:tc>
          <w:tcPr>
            <w:tcW w:type="dxa" w:w="7292"/>
          </w:tcPr>
          <w:p>
            <w:pPr>
              <w:spacing w:before="40" w:after="40" w:line="288" w:lineRule="auto"/>
              <w:jc w:val="left"/>
            </w:pPr>
            <w:r>
              <w:rPr>
                <w:rFonts w:ascii="맑은 고딕" w:hAnsi="맑은 고딕" w:eastAsia="맑은 고딕"/>
                <w:b w:val="0"/>
                <w:color w:val="1B2A24"/>
                <w:sz w:val="19"/>
              </w:rPr>
              <w:t>「과거 사례: 한시성 청년 월세 지원은 흔히 3~6개월 범위로 지급된 경우가 많고, 총액은 지자체·정책에 따라 수십만 원에서 100만원대까지 차이가 있었습니다.」</w:t>
            </w:r>
          </w:p>
        </w:tc>
        <w:tc>
          <w:tcPr>
            <w:tcW w:type="dxa" w:w="2059"/>
          </w:tcPr>
          <w:p>
            <w:pPr>
              <w:spacing w:before="40" w:after="40" w:line="288" w:lineRule="auto"/>
              <w:jc w:val="left"/>
            </w:pPr>
            <w:r>
              <w:rPr>
                <w:rFonts w:ascii="맑은 고딕" w:hAnsi="맑은 고딕" w:eastAsia="맑은 고딕"/>
                <w:b/>
                <w:color w:val="A8452F"/>
                <w:sz w:val="19"/>
              </w:rPr>
              <w:t>그럴듯하나 허위 정보</w:t>
            </w:r>
          </w:p>
        </w:tc>
      </w:tr>
      <w:tr>
        <w:tc>
          <w:tcPr>
            <w:tcW w:type="dxa" w:w="1115"/>
          </w:tcPr>
          <w:p>
            <w:pPr>
              <w:spacing w:before="40" w:after="40" w:line="288" w:lineRule="auto"/>
              <w:jc w:val="left"/>
            </w:pPr>
            <w:r>
              <w:rPr>
                <w:rFonts w:ascii="맑은 고딕" w:hAnsi="맑은 고딕" w:eastAsia="맑은 고딕"/>
                <w:b w:val="0"/>
                <w:color w:val="1B2A24"/>
                <w:sz w:val="19"/>
              </w:rPr>
              <w:t>S2</w:t>
            </w:r>
          </w:p>
        </w:tc>
        <w:tc>
          <w:tcPr>
            <w:tcW w:type="dxa" w:w="7292"/>
          </w:tcPr>
          <w:p>
            <w:pPr>
              <w:spacing w:before="40" w:after="40" w:line="288" w:lineRule="auto"/>
              <w:jc w:val="left"/>
            </w:pPr>
            <w:r>
              <w:rPr>
                <w:rFonts w:ascii="맑은 고딕" w:hAnsi="맑은 고딕" w:eastAsia="맑은 고딕"/>
                <w:b w:val="0"/>
                <w:color w:val="1B2A24"/>
                <w:sz w:val="19"/>
              </w:rPr>
              <w:t>「문의 사항은 참고 문서에 없습니다.」</w:t>
            </w:r>
          </w:p>
        </w:tc>
        <w:tc>
          <w:tcPr>
            <w:tcW w:type="dxa" w:w="2059"/>
          </w:tcPr>
          <w:p>
            <w:pPr>
              <w:spacing w:before="40" w:after="40" w:line="288" w:lineRule="auto"/>
              <w:jc w:val="left"/>
            </w:pPr>
            <w:r>
              <w:rPr>
                <w:rFonts w:ascii="맑은 고딕" w:hAnsi="맑은 고딕" w:eastAsia="맑은 고딕"/>
                <w:b/>
                <w:color w:val="0E6A57"/>
                <w:sz w:val="19"/>
              </w:rPr>
              <w:t>정확한 지식 부재 인정</w:t>
            </w:r>
          </w:p>
        </w:tc>
      </w:tr>
      <w:tr>
        <w:tc>
          <w:tcPr>
            <w:tcW w:type="dxa" w:w="1115"/>
            <w:shd w:val="clear" w:fill="E6ECE8"/>
          </w:tcPr>
          <w:p>
            <w:pPr>
              <w:spacing w:before="40" w:after="40" w:line="288" w:lineRule="auto"/>
              <w:jc w:val="left"/>
            </w:pPr>
            <w:r>
              <w:rPr>
                <w:rFonts w:ascii="맑은 고딕" w:hAnsi="맑은 고딕" w:eastAsia="맑은 고딕"/>
                <w:b w:val="0"/>
                <w:color w:val="1B2A24"/>
                <w:sz w:val="19"/>
              </w:rPr>
              <w:t>S3</w:t>
            </w:r>
          </w:p>
        </w:tc>
        <w:tc>
          <w:tcPr>
            <w:tcW w:type="dxa" w:w="7292"/>
            <w:shd w:val="clear" w:fill="E6ECE8"/>
          </w:tcPr>
          <w:p>
            <w:pPr>
              <w:spacing w:before="40" w:after="40" w:line="288" w:lineRule="auto"/>
              <w:jc w:val="left"/>
            </w:pPr>
            <w:r>
              <w:rPr>
                <w:rFonts w:ascii="맑은 고딕" w:hAnsi="맑은 고딕" w:eastAsia="맑은 고딕"/>
                <w:b w:val="0"/>
                <w:color w:val="1B2A24"/>
                <w:sz w:val="19"/>
              </w:rPr>
              <w:t>「국토교통부 청년월세 한시 특별지원은 최대 24개월간, 총 480만원(월 최대 20만원)까지 받을 수 있습니다.」</w:t>
            </w:r>
          </w:p>
        </w:tc>
        <w:tc>
          <w:tcPr>
            <w:tcW w:type="dxa" w:w="2059"/>
            <w:shd w:val="clear" w:fill="E6ECE8"/>
          </w:tcPr>
          <w:p>
            <w:pPr>
              <w:spacing w:before="40" w:after="40" w:line="288" w:lineRule="auto"/>
              <w:jc w:val="left"/>
            </w:pPr>
            <w:r>
              <w:rPr>
                <w:rFonts w:ascii="맑은 고딕" w:hAnsi="맑은 고딕" w:eastAsia="맑은 고딕"/>
                <w:b/>
                <w:color w:val="0E6A57"/>
                <w:sz w:val="19"/>
              </w:rPr>
              <w:t>정확한 사실 인용</w:t>
            </w:r>
          </w:p>
        </w:tc>
      </w:tr>
    </w:tbl>
    <w:p>
      <w:pPr>
        <w:spacing w:after="0"/>
      </w:pPr>
    </w:p>
    <w:p>
      <w:pPr>
        <w:pStyle w:val="Heading2"/>
      </w:pPr>
      <w:r>
        <w:rPr>
          <w:rFonts w:ascii="맑은 고딕" w:hAnsi="맑은 고딕" w:eastAsia="맑은 고딕"/>
          <w:b w:val="0"/>
        </w:rPr>
        <w:t>7-2. 응답 양상 분석</w:t>
      </w:r>
    </w:p>
    <w:p>
      <w:pPr>
        <w:pStyle w:val="ListBullet"/>
        <w:spacing w:after="80" w:line="348" w:lineRule="auto"/>
        <w:ind w:left="340"/>
      </w:pPr>
      <w:r>
        <w:rPr>
          <w:rFonts w:ascii="맑은 고딕" w:hAnsi="맑은 고딕" w:eastAsia="맑은 고딕"/>
          <w:sz w:val="21"/>
        </w:rPr>
        <w:t>S1: 정중하고 설득력 있는 문장 구조를 갖추었으나 실제 사실과 전혀 다른 수치('3~6개월, 100만원대')를 생성했다. 정중한 어조와 무관하게 허위 정보가 그대로 생성된 사례이며, 사전 지식에만 의존할 때 발생하는 전형적인 환각 현상이다.</w:t>
      </w:r>
    </w:p>
    <w:p>
      <w:pPr>
        <w:pStyle w:val="ListBullet"/>
        <w:spacing w:after="80" w:line="348" w:lineRule="auto"/>
        <w:ind w:left="340"/>
      </w:pPr>
      <w:r>
        <w:rPr>
          <w:rFonts w:ascii="맑은 고딕" w:hAnsi="맑은 고딕" w:eastAsia="맑은 고딕"/>
          <w:sz w:val="21"/>
        </w:rPr>
        <w:t>S2: 보유 문서에 해당 정보가 없음을 정확히 인식하고 답변 생성을 거절했다. 불확실한 지식을 임의로 생성하지 않고 거절하는 것은 RAG 도입의 핵심적인 실질적 효용이다.</w:t>
      </w:r>
    </w:p>
    <w:p>
      <w:pPr>
        <w:pStyle w:val="ListBullet"/>
        <w:spacing w:after="80" w:line="348" w:lineRule="auto"/>
        <w:ind w:left="340"/>
      </w:pPr>
      <w:r>
        <w:rPr>
          <w:rFonts w:ascii="맑은 고딕" w:hAnsi="맑은 고딕" w:eastAsia="맑은 고딕"/>
          <w:sz w:val="21"/>
        </w:rPr>
        <w:t>S3: 신규 문서를 업로드하는 것만으로 모델 재학습이나 코드 수정 없이 정책의 정확한 수치(24개월, 480만 원)를 즉각 도출했다. 서울시(8,000만 원 / 60만 원)와 국토교통부(5,000만 원 / 70만 원)의 상이한 요건 또한 오류 없이 구분했다.</w:t>
      </w:r>
    </w:p>
    <w:p>
      <w:pPr>
        <w:pStyle w:val="Heading2"/>
      </w:pPr>
      <w:r>
        <w:rPr>
          <w:rFonts w:ascii="맑은 고딕" w:hAnsi="맑은 고딕" w:eastAsia="맑은 고딕"/>
          <w:b w:val="0"/>
        </w:rPr>
        <w:t>7-3. 컨텍스트 혼입에 의한 응답 오염 관측</w:t>
      </w:r>
    </w:p>
    <w:p>
      <w:pPr>
        <w:spacing w:before="120" w:after="200"/>
        <w:ind w:left="283"/>
        <w:shd w:val="clear" w:fill="F1F4F0"/>
      </w:pPr>
      <w:r>
        <w:rPr>
          <w:rFonts w:ascii="맑은 고딕" w:hAnsi="맑은 고딕" w:eastAsia="맑은 고딕"/>
          <w:b/>
          <w:color w:val="5E6862"/>
          <w:sz w:val="20"/>
        </w:rPr>
        <w:t xml:space="preserve">질문:  </w:t>
      </w:r>
      <w:r>
        <w:rPr>
          <w:rFonts w:ascii="맑은 고딕" w:hAnsi="맑은 고딕" w:eastAsia="맑은 고딕"/>
          <w:b w:val="0"/>
          <w:color w:val="1B2A24"/>
          <w:sz w:val="20"/>
        </w:rPr>
        <w:t>인천에 사는 37세 청년인데 청년월세 지원을 어디에 신청해야 하나요?</w:t>
      </w:r>
    </w:p>
    <w:p>
      <w:pPr>
        <w:spacing w:before="120" w:after="200"/>
        <w:ind w:left="283"/>
        <w:shd w:val="clear" w:fill="F1F4F0"/>
      </w:pPr>
      <w:r>
        <w:rPr>
          <w:rFonts w:ascii="맑은 고딕" w:hAnsi="맑은 고딕" w:eastAsia="맑은 고딕"/>
          <w:b/>
          <w:color w:val="5E6862"/>
          <w:sz w:val="20"/>
        </w:rPr>
        <w:t xml:space="preserve">S3 응답:  </w:t>
      </w:r>
      <w:r>
        <w:rPr>
          <w:rFonts w:ascii="맑은 고딕" w:hAnsi="맑은 고딕" w:eastAsia="맑은 고딕"/>
          <w:b w:val="0"/>
          <w:color w:val="1B2A24"/>
          <w:sz w:val="20"/>
        </w:rPr>
        <w:t xml:space="preserve">만 35세~39세 구간에 해당하므로 인천시 자체 사업으로 접수합니다. 인천청년포털 온라인 신청 또는 행정복지센터 방문하여 신청하세요.  </w:t>
      </w:r>
      <w:r>
        <w:rPr>
          <w:rFonts w:ascii="맑은 고딕" w:hAnsi="맑은 고딕" w:eastAsia="맑은 고딕"/>
          <w:b/>
          <w:color w:val="A8452F"/>
          <w:sz w:val="20"/>
        </w:rPr>
        <w:t>문의: 청년월세지원센터 1833-2030 / 다산콜센터 120</w:t>
      </w:r>
    </w:p>
    <w:p>
      <w:r>
        <w:rPr>
          <w:rFonts w:ascii="맑은 고딕" w:hAnsi="맑은 고딕" w:eastAsia="맑은 고딕"/>
          <w:b w:val="0"/>
        </w:rPr>
        <w:t>앞선 두 문장은 사실에 부합한다. 그러나 마지막에 덧붙여진 연락처는 문서 내 서울시 지원 사업 절에만 기재된 고유 번호이다. 상위 5개 검색 결과 내에 서울시 관련 청크가 포함되면서 생성 모델이 이를 동일한 정책 맥락으로 오인하여 인천 정책 답변에 병합한 컨텍스트 간 간섭 현상이 확인되었다.</w:t>
      </w:r>
    </w:p>
    <w:p>
      <w:pPr>
        <w:pStyle w:val="Heading1"/>
      </w:pPr>
      <w:r>
        <w:rPr>
          <w:rFonts w:ascii="맑은 고딕" w:hAnsi="맑은 고딕" w:eastAsia="맑은 고딕"/>
          <w:b w:val="0"/>
        </w:rPr>
        <w:t>8. F208 ② 유사도 기준과 문서 분할 방식이 결과에 미친 영향</w:t>
      </w:r>
    </w:p>
    <w:p>
      <w:pPr>
        <w:pStyle w:val="Heading2"/>
      </w:pPr>
      <w:r>
        <w:rPr>
          <w:rFonts w:ascii="맑은 고딕" w:hAnsi="맑은 고딕" w:eastAsia="맑은 고딕"/>
          <w:b w:val="0"/>
        </w:rPr>
        <w:t>8-1. 스코어링 체계의 한계와 거리 척도의 실질적 영향</w:t>
      </w:r>
    </w:p>
    <w:p>
      <w:r>
        <w:rPr>
          <w:rFonts w:ascii="맑은 고딕" w:hAnsi="맑은 고딕" w:eastAsia="맑은 고딕"/>
          <w:b w:val="0"/>
        </w:rPr>
        <w:t>Chroma 의 hnsw:space 메타데이터가 미지정된 상태에서는 L2 공간이 기본 적용되며, 전체 점수의 50.7%가 음수 영역에 분포했다. 주목할 점은 거리 척도 수정이 검색 순위 자체에는 영향을 미치지 않는다는 사실이다. 거리 척도를 cosine 으로 명시하면 점수가 0~1 사이로 정상 표기되지만, 단위 벡터 간 L2 거리와 코사인 유사도는 단조 대응 관계를 형성하므로 10개 문항 전체에서 순위 변동은 단 한 건도 발생하지 않았다. 따라서 거리 척도 수정은 수치를 해석 가능하게 만드는 조치일 뿐 검색 순위의 질적 개선과는 무관하다.</w:t>
      </w:r>
    </w:p>
    <w:p>
      <w:pPr>
        <w:spacing w:before="200" w:after="60"/>
        <w:jc w:val="center"/>
      </w:pPr>
      <w:r>
        <w:drawing>
          <wp:inline xmlns:a="http://schemas.openxmlformats.org/drawingml/2006/main" xmlns:pic="http://schemas.openxmlformats.org/drawingml/2006/picture">
            <wp:extent cx="5400000" cy="2825190"/>
            <wp:docPr id="6" name="Picture 6"/>
            <wp:cNvGraphicFramePr>
              <a:graphicFrameLocks noChangeAspect="1"/>
            </wp:cNvGraphicFramePr>
            <a:graphic>
              <a:graphicData uri="http://schemas.openxmlformats.org/drawingml/2006/picture">
                <pic:pic>
                  <pic:nvPicPr>
                    <pic:cNvPr id="0" name="fig3_l2_negative.png"/>
                    <pic:cNvPicPr/>
                  </pic:nvPicPr>
                  <pic:blipFill>
                    <a:blip r:embed="rId14"/>
                    <a:stretch>
                      <a:fillRect/>
                    </a:stretch>
                  </pic:blipFill>
                  <pic:spPr>
                    <a:xfrm>
                      <a:off x="0" y="0"/>
                      <a:ext cx="5400000" cy="2825190"/>
                    </a:xfrm>
                    <a:prstGeom prst="rect"/>
                  </pic:spPr>
                </pic:pic>
              </a:graphicData>
            </a:graphic>
          </wp:inline>
        </w:drawing>
      </w:r>
    </w:p>
    <w:p>
      <w:pPr>
        <w:spacing w:before="0" w:after="280"/>
        <w:jc w:val="center"/>
      </w:pPr>
      <w:r>
        <w:rPr>
          <w:rFonts w:ascii="맑은 고딕" w:hAnsi="맑은 고딕" w:eastAsia="맑은 고딕"/>
          <w:b w:val="0"/>
          <w:color w:val="5E6862"/>
          <w:sz w:val="18"/>
        </w:rPr>
        <w:t>[그림 6]  코사인 유사도와 relevance score 의 관계. 코사인 0.293 미만 구간은 모두 음수로 산출된다. 무관한 청크의 코사인은 통상 0.1 부근에 분포하므로 전체의 절반이 음수 구간에 포함된다.</w:t>
      </w:r>
    </w:p>
    <w:p>
      <w:pPr>
        <w:pStyle w:val="Heading2"/>
      </w:pPr>
      <w:r>
        <w:rPr>
          <w:rFonts w:ascii="맑은 고딕" w:hAnsi="맑은 고딕" w:eastAsia="맑은 고딕"/>
          <w:b w:val="0"/>
        </w:rPr>
        <w:t>8-2. 유사도 임계값(Threshold) 필터링의 한계</w:t>
      </w:r>
    </w:p>
    <w:tbl>
      <w:tblPr>
        <w:tblStyle w:val="TableGrid"/>
        <w:tblW w:type="auto" w:w="0"/>
        <w:jc w:val="center"/>
        <w:tblLayout w:type="fixed"/>
        <w:tblLook w:firstColumn="1" w:firstRow="1" w:lastColumn="0" w:lastRow="0" w:noHBand="0" w:noVBand="1" w:val="04A0"/>
      </w:tblPr>
      <w:tblGrid>
        <w:gridCol w:w="2616"/>
        <w:gridCol w:w="2616"/>
        <w:gridCol w:w="2616"/>
        <w:gridCol w:w="2616"/>
      </w:tblGrid>
      <w:tr>
        <w:tc>
          <w:tcPr>
            <w:tcW w:type="dxa" w:w="2532"/>
            <w:shd w:val="clear" w:fill="F1F4F0"/>
          </w:tcPr>
          <w:p>
            <w:pPr>
              <w:spacing w:before="40" w:after="40" w:line="288" w:lineRule="auto"/>
              <w:jc w:val="right"/>
            </w:pPr>
            <w:r>
              <w:rPr>
                <w:rFonts w:ascii="맑은 고딕" w:hAnsi="맑은 고딕" w:eastAsia="맑은 고딕"/>
                <w:b/>
                <w:color w:val="5E6862"/>
                <w:sz w:val="19"/>
              </w:rPr>
              <w:t>유사도 임계값</w:t>
            </w:r>
          </w:p>
        </w:tc>
        <w:tc>
          <w:tcPr>
            <w:tcW w:type="dxa" w:w="2870"/>
            <w:shd w:val="clear" w:fill="F1F4F0"/>
          </w:tcPr>
          <w:p>
            <w:pPr>
              <w:spacing w:before="40" w:after="40" w:line="288" w:lineRule="auto"/>
              <w:jc w:val="right"/>
            </w:pPr>
            <w:r>
              <w:rPr>
                <w:rFonts w:ascii="맑은 고딕" w:hAnsi="맑은 고딕" w:eastAsia="맑은 고딕"/>
                <w:b/>
                <w:color w:val="5E6862"/>
                <w:sz w:val="19"/>
              </w:rPr>
              <w:t>통과 청크 수 (평균)</w:t>
            </w:r>
          </w:p>
        </w:tc>
        <w:tc>
          <w:tcPr>
            <w:tcW w:type="dxa" w:w="2532"/>
            <w:shd w:val="clear" w:fill="F1F4F0"/>
          </w:tcPr>
          <w:p>
            <w:pPr>
              <w:spacing w:before="40" w:after="40" w:line="288" w:lineRule="auto"/>
              <w:jc w:val="right"/>
            </w:pPr>
            <w:r>
              <w:rPr>
                <w:rFonts w:ascii="맑은 고딕" w:hAnsi="맑은 고딕" w:eastAsia="맑은 고딕"/>
                <w:b/>
                <w:color w:val="5E6862"/>
                <w:sz w:val="19"/>
              </w:rPr>
              <w:t>정답 통과 질문 수</w:t>
            </w:r>
          </w:p>
        </w:tc>
        <w:tc>
          <w:tcPr>
            <w:tcW w:type="dxa" w:w="2532"/>
            <w:shd w:val="clear" w:fill="F1F4F0"/>
          </w:tcPr>
          <w:p>
            <w:pPr>
              <w:spacing w:before="40" w:after="40" w:line="288" w:lineRule="auto"/>
              <w:jc w:val="right"/>
            </w:pPr>
            <w:r>
              <w:rPr>
                <w:rFonts w:ascii="맑은 고딕" w:hAnsi="맑은 고딕" w:eastAsia="맑은 고딕"/>
                <w:b/>
                <w:color w:val="5E6862"/>
                <w:sz w:val="19"/>
              </w:rPr>
              <w:t>정답 차단 질문 수</w:t>
            </w:r>
          </w:p>
        </w:tc>
      </w:tr>
      <w:tr>
        <w:tc>
          <w:tcPr>
            <w:tcW w:type="dxa" w:w="2532"/>
          </w:tcPr>
          <w:p>
            <w:pPr>
              <w:spacing w:before="40" w:after="40" w:line="288" w:lineRule="auto"/>
              <w:jc w:val="right"/>
            </w:pPr>
            <w:r>
              <w:rPr>
                <w:rFonts w:ascii="맑은 고딕" w:hAnsi="맑은 고딕" w:eastAsia="맑은 고딕"/>
                <w:b w:val="0"/>
                <w:color w:val="1B2A24"/>
                <w:sz w:val="19"/>
              </w:rPr>
              <w:t>0.00</w:t>
            </w:r>
          </w:p>
        </w:tc>
        <w:tc>
          <w:tcPr>
            <w:tcW w:type="dxa" w:w="2870"/>
          </w:tcPr>
          <w:p>
            <w:pPr>
              <w:spacing w:before="40" w:after="40" w:line="288" w:lineRule="auto"/>
              <w:jc w:val="right"/>
            </w:pPr>
            <w:r>
              <w:rPr>
                <w:rFonts w:ascii="맑은 고딕" w:hAnsi="맑은 고딕" w:eastAsia="맑은 고딕"/>
                <w:b w:val="0"/>
                <w:color w:val="1B2A24"/>
                <w:sz w:val="19"/>
              </w:rPr>
              <w:t>14.8</w:t>
            </w:r>
          </w:p>
        </w:tc>
        <w:tc>
          <w:tcPr>
            <w:tcW w:type="dxa" w:w="2532"/>
          </w:tcPr>
          <w:p>
            <w:pPr>
              <w:spacing w:before="40" w:after="40" w:line="288" w:lineRule="auto"/>
              <w:jc w:val="right"/>
            </w:pPr>
            <w:r>
              <w:rPr>
                <w:rFonts w:ascii="맑은 고딕" w:hAnsi="맑은 고딕" w:eastAsia="맑은 고딕"/>
                <w:b w:val="0"/>
                <w:color w:val="1B2A24"/>
                <w:sz w:val="19"/>
              </w:rPr>
              <w:t>10</w:t>
            </w:r>
          </w:p>
        </w:tc>
        <w:tc>
          <w:tcPr>
            <w:tcW w:type="dxa" w:w="2532"/>
          </w:tcPr>
          <w:p>
            <w:pPr>
              <w:spacing w:before="40" w:after="40" w:line="288" w:lineRule="auto"/>
              <w:jc w:val="right"/>
            </w:pPr>
            <w:r>
              <w:rPr>
                <w:rFonts w:ascii="맑은 고딕" w:hAnsi="맑은 고딕" w:eastAsia="맑은 고딕"/>
                <w:b w:val="0"/>
                <w:color w:val="1B2A24"/>
                <w:sz w:val="19"/>
              </w:rPr>
              <w:t>0</w:t>
            </w:r>
          </w:p>
        </w:tc>
      </w:tr>
      <w:tr>
        <w:tc>
          <w:tcPr>
            <w:tcW w:type="dxa" w:w="2532"/>
          </w:tcPr>
          <w:p>
            <w:pPr>
              <w:spacing w:before="40" w:after="40" w:line="288" w:lineRule="auto"/>
              <w:jc w:val="right"/>
            </w:pPr>
            <w:r>
              <w:rPr>
                <w:rFonts w:ascii="맑은 고딕" w:hAnsi="맑은 고딕" w:eastAsia="맑은 고딕"/>
                <w:b w:val="0"/>
                <w:color w:val="1B2A24"/>
                <w:sz w:val="19"/>
              </w:rPr>
              <w:t>0.05</w:t>
            </w:r>
          </w:p>
        </w:tc>
        <w:tc>
          <w:tcPr>
            <w:tcW w:type="dxa" w:w="2870"/>
          </w:tcPr>
          <w:p>
            <w:pPr>
              <w:spacing w:before="40" w:after="40" w:line="288" w:lineRule="auto"/>
              <w:jc w:val="right"/>
            </w:pPr>
            <w:r>
              <w:rPr>
                <w:rFonts w:ascii="맑은 고딕" w:hAnsi="맑은 고딕" w:eastAsia="맑은 고딕"/>
                <w:b w:val="0"/>
                <w:color w:val="1B2A24"/>
                <w:sz w:val="19"/>
              </w:rPr>
              <w:t>10.7</w:t>
            </w:r>
          </w:p>
        </w:tc>
        <w:tc>
          <w:tcPr>
            <w:tcW w:type="dxa" w:w="2532"/>
          </w:tcPr>
          <w:p>
            <w:pPr>
              <w:spacing w:before="40" w:after="40" w:line="288" w:lineRule="auto"/>
              <w:jc w:val="right"/>
            </w:pPr>
            <w:r>
              <w:rPr>
                <w:rFonts w:ascii="맑은 고딕" w:hAnsi="맑은 고딕" w:eastAsia="맑은 고딕"/>
                <w:b w:val="0"/>
                <w:color w:val="1B2A24"/>
                <w:sz w:val="19"/>
              </w:rPr>
              <w:t>10</w:t>
            </w:r>
          </w:p>
        </w:tc>
        <w:tc>
          <w:tcPr>
            <w:tcW w:type="dxa" w:w="2532"/>
          </w:tcPr>
          <w:p>
            <w:pPr>
              <w:spacing w:before="40" w:after="40" w:line="288" w:lineRule="auto"/>
              <w:jc w:val="right"/>
            </w:pPr>
            <w:r>
              <w:rPr>
                <w:rFonts w:ascii="맑은 고딕" w:hAnsi="맑은 고딕" w:eastAsia="맑은 고딕"/>
                <w:b w:val="0"/>
                <w:color w:val="1B2A24"/>
                <w:sz w:val="19"/>
              </w:rPr>
              <w:t>0</w:t>
            </w:r>
          </w:p>
        </w:tc>
      </w:tr>
      <w:tr>
        <w:tc>
          <w:tcPr>
            <w:tcW w:type="dxa" w:w="2532"/>
          </w:tcPr>
          <w:p>
            <w:pPr>
              <w:spacing w:before="40" w:after="40" w:line="288" w:lineRule="auto"/>
              <w:jc w:val="right"/>
            </w:pPr>
            <w:r>
              <w:rPr>
                <w:rFonts w:ascii="맑은 고딕" w:hAnsi="맑은 고딕" w:eastAsia="맑은 고딕"/>
                <w:b w:val="0"/>
                <w:color w:val="1B2A24"/>
                <w:sz w:val="19"/>
              </w:rPr>
              <w:t>0.10</w:t>
            </w:r>
          </w:p>
        </w:tc>
        <w:tc>
          <w:tcPr>
            <w:tcW w:type="dxa" w:w="2870"/>
          </w:tcPr>
          <w:p>
            <w:pPr>
              <w:spacing w:before="40" w:after="40" w:line="288" w:lineRule="auto"/>
              <w:jc w:val="right"/>
            </w:pPr>
            <w:r>
              <w:rPr>
                <w:rFonts w:ascii="맑은 고딕" w:hAnsi="맑은 고딕" w:eastAsia="맑은 고딕"/>
                <w:b w:val="0"/>
                <w:color w:val="1B2A24"/>
                <w:sz w:val="19"/>
              </w:rPr>
              <w:t>7.4</w:t>
            </w:r>
          </w:p>
        </w:tc>
        <w:tc>
          <w:tcPr>
            <w:tcW w:type="dxa" w:w="2532"/>
          </w:tcPr>
          <w:p>
            <w:pPr>
              <w:spacing w:before="40" w:after="40" w:line="288" w:lineRule="auto"/>
              <w:jc w:val="right"/>
            </w:pPr>
            <w:r>
              <w:rPr>
                <w:rFonts w:ascii="맑은 고딕" w:hAnsi="맑은 고딕" w:eastAsia="맑은 고딕"/>
                <w:b w:val="0"/>
                <w:color w:val="1B2A24"/>
                <w:sz w:val="19"/>
              </w:rPr>
              <w:t>10</w:t>
            </w:r>
          </w:p>
        </w:tc>
        <w:tc>
          <w:tcPr>
            <w:tcW w:type="dxa" w:w="2532"/>
          </w:tcPr>
          <w:p>
            <w:pPr>
              <w:spacing w:before="40" w:after="40" w:line="288" w:lineRule="auto"/>
              <w:jc w:val="right"/>
            </w:pPr>
            <w:r>
              <w:rPr>
                <w:rFonts w:ascii="맑은 고딕" w:hAnsi="맑은 고딕" w:eastAsia="맑은 고딕"/>
                <w:b w:val="0"/>
                <w:color w:val="1B2A24"/>
                <w:sz w:val="19"/>
              </w:rPr>
              <w:t>0</w:t>
            </w:r>
          </w:p>
        </w:tc>
      </w:tr>
      <w:tr>
        <w:tc>
          <w:tcPr>
            <w:tcW w:type="dxa" w:w="2532"/>
          </w:tcPr>
          <w:p>
            <w:pPr>
              <w:spacing w:before="40" w:after="40" w:line="288" w:lineRule="auto"/>
              <w:jc w:val="right"/>
            </w:pPr>
            <w:r>
              <w:rPr>
                <w:rFonts w:ascii="맑은 고딕" w:hAnsi="맑은 고딕" w:eastAsia="맑은 고딕"/>
                <w:b w:val="0"/>
                <w:color w:val="1B2A24"/>
                <w:sz w:val="19"/>
              </w:rPr>
              <w:t>0.15</w:t>
            </w:r>
          </w:p>
        </w:tc>
        <w:tc>
          <w:tcPr>
            <w:tcW w:type="dxa" w:w="2870"/>
          </w:tcPr>
          <w:p>
            <w:pPr>
              <w:spacing w:before="40" w:after="40" w:line="288" w:lineRule="auto"/>
              <w:jc w:val="right"/>
            </w:pPr>
            <w:r>
              <w:rPr>
                <w:rFonts w:ascii="맑은 고딕" w:hAnsi="맑은 고딕" w:eastAsia="맑은 고딕"/>
                <w:b w:val="0"/>
                <w:color w:val="1B2A24"/>
                <w:sz w:val="19"/>
              </w:rPr>
              <w:t>4.9</w:t>
            </w:r>
          </w:p>
        </w:tc>
        <w:tc>
          <w:tcPr>
            <w:tcW w:type="dxa" w:w="2532"/>
          </w:tcPr>
          <w:p>
            <w:pPr>
              <w:spacing w:before="40" w:after="40" w:line="288" w:lineRule="auto"/>
              <w:jc w:val="right"/>
            </w:pPr>
            <w:r>
              <w:rPr>
                <w:rFonts w:ascii="맑은 고딕" w:hAnsi="맑은 고딕" w:eastAsia="맑은 고딕"/>
                <w:b w:val="0"/>
                <w:color w:val="1B2A24"/>
                <w:sz w:val="19"/>
              </w:rPr>
              <w:t>10</w:t>
            </w:r>
          </w:p>
        </w:tc>
        <w:tc>
          <w:tcPr>
            <w:tcW w:type="dxa" w:w="2532"/>
          </w:tcPr>
          <w:p>
            <w:pPr>
              <w:spacing w:before="40" w:after="40" w:line="288" w:lineRule="auto"/>
              <w:jc w:val="right"/>
            </w:pPr>
            <w:r>
              <w:rPr>
                <w:rFonts w:ascii="맑은 고딕" w:hAnsi="맑은 고딕" w:eastAsia="맑은 고딕"/>
                <w:b w:val="0"/>
                <w:color w:val="1B2A24"/>
                <w:sz w:val="19"/>
              </w:rPr>
              <w:t>0</w:t>
            </w:r>
          </w:p>
        </w:tc>
      </w:tr>
      <w:tr>
        <w:tc>
          <w:tcPr>
            <w:tcW w:type="dxa" w:w="2532"/>
          </w:tcPr>
          <w:p>
            <w:pPr>
              <w:spacing w:before="40" w:after="40" w:line="288" w:lineRule="auto"/>
              <w:jc w:val="right"/>
            </w:pPr>
            <w:r>
              <w:rPr>
                <w:rFonts w:ascii="맑은 고딕" w:hAnsi="맑은 고딕" w:eastAsia="맑은 고딕"/>
                <w:b w:val="0"/>
                <w:color w:val="1B2A24"/>
                <w:sz w:val="19"/>
              </w:rPr>
              <w:t>0.20</w:t>
            </w:r>
          </w:p>
        </w:tc>
        <w:tc>
          <w:tcPr>
            <w:tcW w:type="dxa" w:w="2870"/>
          </w:tcPr>
          <w:p>
            <w:pPr>
              <w:spacing w:before="40" w:after="40" w:line="288" w:lineRule="auto"/>
              <w:jc w:val="right"/>
            </w:pPr>
            <w:r>
              <w:rPr>
                <w:rFonts w:ascii="맑은 고딕" w:hAnsi="맑은 고딕" w:eastAsia="맑은 고딕"/>
                <w:b w:val="0"/>
                <w:color w:val="1B2A24"/>
                <w:sz w:val="19"/>
              </w:rPr>
              <w:t>2.4</w:t>
            </w:r>
          </w:p>
        </w:tc>
        <w:tc>
          <w:tcPr>
            <w:tcW w:type="dxa" w:w="2532"/>
          </w:tcPr>
          <w:p>
            <w:pPr>
              <w:spacing w:before="40" w:after="40" w:line="288" w:lineRule="auto"/>
              <w:jc w:val="right"/>
            </w:pPr>
            <w:r>
              <w:rPr>
                <w:rFonts w:ascii="맑은 고딕" w:hAnsi="맑은 고딕" w:eastAsia="맑은 고딕"/>
                <w:b w:val="0"/>
                <w:color w:val="1B2A24"/>
                <w:sz w:val="19"/>
              </w:rPr>
              <w:t>8</w:t>
            </w:r>
          </w:p>
        </w:tc>
        <w:tc>
          <w:tcPr>
            <w:tcW w:type="dxa" w:w="2532"/>
          </w:tcPr>
          <w:p>
            <w:pPr>
              <w:spacing w:before="40" w:after="40" w:line="288" w:lineRule="auto"/>
              <w:jc w:val="right"/>
            </w:pPr>
            <w:r>
              <w:rPr>
                <w:rFonts w:ascii="맑은 고딕" w:hAnsi="맑은 고딕" w:eastAsia="맑은 고딕"/>
                <w:b/>
                <w:color w:val="A8452F"/>
                <w:sz w:val="19"/>
              </w:rPr>
              <w:t>2</w:t>
            </w:r>
          </w:p>
        </w:tc>
      </w:tr>
      <w:tr>
        <w:tc>
          <w:tcPr>
            <w:tcW w:type="dxa" w:w="2532"/>
          </w:tcPr>
          <w:p>
            <w:pPr>
              <w:spacing w:before="40" w:after="40" w:line="288" w:lineRule="auto"/>
              <w:jc w:val="right"/>
            </w:pPr>
            <w:r>
              <w:rPr>
                <w:rFonts w:ascii="맑은 고딕" w:hAnsi="맑은 고딕" w:eastAsia="맑은 고딕"/>
                <w:b w:val="0"/>
                <w:color w:val="1B2A24"/>
                <w:sz w:val="19"/>
              </w:rPr>
              <w:t>0.25</w:t>
            </w:r>
          </w:p>
        </w:tc>
        <w:tc>
          <w:tcPr>
            <w:tcW w:type="dxa" w:w="2870"/>
          </w:tcPr>
          <w:p>
            <w:pPr>
              <w:spacing w:before="40" w:after="40" w:line="288" w:lineRule="auto"/>
              <w:jc w:val="right"/>
            </w:pPr>
            <w:r>
              <w:rPr>
                <w:rFonts w:ascii="맑은 고딕" w:hAnsi="맑은 고딕" w:eastAsia="맑은 고딕"/>
                <w:b w:val="0"/>
                <w:color w:val="1B2A24"/>
                <w:sz w:val="19"/>
              </w:rPr>
              <w:t>1.5</w:t>
            </w:r>
          </w:p>
        </w:tc>
        <w:tc>
          <w:tcPr>
            <w:tcW w:type="dxa" w:w="2532"/>
          </w:tcPr>
          <w:p>
            <w:pPr>
              <w:spacing w:before="40" w:after="40" w:line="288" w:lineRule="auto"/>
              <w:jc w:val="right"/>
            </w:pPr>
            <w:r>
              <w:rPr>
                <w:rFonts w:ascii="맑은 고딕" w:hAnsi="맑은 고딕" w:eastAsia="맑은 고딕"/>
                <w:b w:val="0"/>
                <w:color w:val="1B2A24"/>
                <w:sz w:val="19"/>
              </w:rPr>
              <w:t>7</w:t>
            </w:r>
          </w:p>
        </w:tc>
        <w:tc>
          <w:tcPr>
            <w:tcW w:type="dxa" w:w="2532"/>
          </w:tcPr>
          <w:p>
            <w:pPr>
              <w:spacing w:before="40" w:after="40" w:line="288" w:lineRule="auto"/>
              <w:jc w:val="right"/>
            </w:pPr>
            <w:r>
              <w:rPr>
                <w:rFonts w:ascii="맑은 고딕" w:hAnsi="맑은 고딕" w:eastAsia="맑은 고딕"/>
                <w:b/>
                <w:color w:val="A8452F"/>
                <w:sz w:val="19"/>
              </w:rPr>
              <w:t>3</w:t>
            </w:r>
          </w:p>
        </w:tc>
      </w:tr>
    </w:tbl>
    <w:p>
      <w:pPr>
        <w:spacing w:after="0"/>
      </w:pPr>
    </w:p>
    <w:p>
      <w:r>
        <w:rPr>
          <w:rFonts w:ascii="맑은 고딕" w:hAnsi="맑은 고딕" w:eastAsia="맑은 고딕"/>
          <w:b w:val="0"/>
        </w:rPr>
        <w:t>질의별 1위 청크와 정답 청크 간의 점수 격차는 대다수 0.00~0.02 이내에 머물렀으며 최대 격차도 0.108 에 불과했다. 이처럼 점수의 동적 범위가 극도로 좁기 때문에, 유효한 정답을 보존하면서 노이즈 문서만 배제하는 단일 임계값을 설정하는 것은 불가능하다.</w:t>
      </w:r>
    </w:p>
    <w:p>
      <w:pPr>
        <w:pStyle w:val="Heading2"/>
      </w:pPr>
      <w:r>
        <w:rPr>
          <w:rFonts w:ascii="맑은 고딕" w:hAnsi="맑은 고딕" w:eastAsia="맑은 고딕"/>
          <w:b w:val="0"/>
        </w:rPr>
        <w:t>8-3. 임계값 필터링과 Top-k 절단의 비대체성</w:t>
      </w:r>
    </w:p>
    <w:p>
      <w:r>
        <w:rPr>
          <w:rFonts w:ascii="맑은 고딕" w:hAnsi="맑은 고딕" w:eastAsia="맑은 고딕"/>
          <w:b w:val="0"/>
        </w:rPr>
        <w:t>임계값을 0.15 로 설정하면 평균 4.9개의 청크가 통과하고 10개 문항의 정답 청크가 모두 생존한다. 그러나 명찰 질문의 정답 청크는 여전히 6위에 머물러 있으므로 상위 5개를 취하는 k=5 절단 조건에서 누락된다.</w:t>
      </w:r>
    </w:p>
    <w:tbl>
      <w:tblPr>
        <w:tblStyle w:val="TableGrid"/>
        <w:tblW w:type="auto" w:w="0"/>
        <w:jc w:val="center"/>
        <w:tblLayout w:type="fixed"/>
        <w:tblLook w:firstColumn="1" w:firstRow="1" w:lastColumn="0" w:lastRow="0" w:noHBand="0" w:noVBand="1" w:val="04A0"/>
      </w:tblPr>
      <w:tblGrid>
        <w:gridCol w:w="2616"/>
        <w:gridCol w:w="2616"/>
        <w:gridCol w:w="2616"/>
        <w:gridCol w:w="2616"/>
      </w:tblGrid>
      <w:tr>
        <w:tc>
          <w:tcPr>
            <w:tcW w:type="dxa" w:w="1744"/>
            <w:shd w:val="clear" w:fill="F1F4F0"/>
          </w:tcPr>
          <w:p>
            <w:pPr>
              <w:spacing w:before="40" w:after="40" w:line="288" w:lineRule="auto"/>
              <w:jc w:val="right"/>
            </w:pPr>
            <w:r>
              <w:rPr>
                <w:rFonts w:ascii="맑은 고딕" w:hAnsi="맑은 고딕" w:eastAsia="맑은 고딕"/>
                <w:b/>
                <w:color w:val="5E6862"/>
                <w:sz w:val="19"/>
              </w:rPr>
              <w:t>검색 Top-k</w:t>
            </w:r>
          </w:p>
        </w:tc>
        <w:tc>
          <w:tcPr>
            <w:tcW w:type="dxa" w:w="2093"/>
            <w:shd w:val="clear" w:fill="F1F4F0"/>
          </w:tcPr>
          <w:p>
            <w:pPr>
              <w:spacing w:before="40" w:after="40" w:line="288" w:lineRule="auto"/>
              <w:jc w:val="right"/>
            </w:pPr>
            <w:r>
              <w:rPr>
                <w:rFonts w:ascii="맑은 고딕" w:hAnsi="맑은 고딕" w:eastAsia="맑은 고딕"/>
                <w:b/>
                <w:color w:val="5E6862"/>
                <w:sz w:val="19"/>
              </w:rPr>
              <w:t>정답 포함 비율</w:t>
            </w:r>
          </w:p>
        </w:tc>
        <w:tc>
          <w:tcPr>
            <w:tcW w:type="dxa" w:w="2616"/>
            <w:shd w:val="clear" w:fill="F1F4F0"/>
          </w:tcPr>
          <w:p>
            <w:pPr>
              <w:spacing w:before="40" w:after="40" w:line="288" w:lineRule="auto"/>
              <w:jc w:val="right"/>
            </w:pPr>
            <w:r>
              <w:rPr>
                <w:rFonts w:ascii="맑은 고딕" w:hAnsi="맑은 고딕" w:eastAsia="맑은 고딕"/>
                <w:b/>
                <w:color w:val="5E6862"/>
                <w:sz w:val="19"/>
              </w:rPr>
              <w:t>컨텍스트 총 길이</w:t>
            </w:r>
          </w:p>
        </w:tc>
        <w:tc>
          <w:tcPr>
            <w:tcW w:type="dxa" w:w="4012"/>
            <w:shd w:val="clear" w:fill="F1F4F0"/>
          </w:tcPr>
          <w:p>
            <w:pPr>
              <w:spacing w:before="40" w:after="40" w:line="288" w:lineRule="auto"/>
              <w:jc w:val="left"/>
            </w:pPr>
            <w:r>
              <w:rPr>
                <w:rFonts w:ascii="맑은 고딕" w:hAnsi="맑은 고딕" w:eastAsia="맑은 고딕"/>
                <w:b/>
                <w:color w:val="5E6862"/>
                <w:sz w:val="19"/>
              </w:rPr>
              <w:t>특이사항</w:t>
            </w:r>
          </w:p>
        </w:tc>
      </w:tr>
      <w:tr>
        <w:tc>
          <w:tcPr>
            <w:tcW w:type="dxa" w:w="1744"/>
          </w:tcPr>
          <w:p>
            <w:pPr>
              <w:spacing w:before="40" w:after="40" w:line="288" w:lineRule="auto"/>
              <w:jc w:val="right"/>
            </w:pPr>
            <w:r>
              <w:rPr>
                <w:rFonts w:ascii="맑은 고딕" w:hAnsi="맑은 고딕" w:eastAsia="맑은 고딕"/>
                <w:b w:val="0"/>
                <w:color w:val="1B2A24"/>
                <w:sz w:val="19"/>
              </w:rPr>
              <w:t>3</w:t>
            </w:r>
          </w:p>
        </w:tc>
        <w:tc>
          <w:tcPr>
            <w:tcW w:type="dxa" w:w="2093"/>
          </w:tcPr>
          <w:p>
            <w:pPr>
              <w:spacing w:before="40" w:after="40" w:line="288" w:lineRule="auto"/>
              <w:jc w:val="right"/>
            </w:pPr>
            <w:r>
              <w:rPr>
                <w:rFonts w:ascii="맑은 고딕" w:hAnsi="맑은 고딕" w:eastAsia="맑은 고딕"/>
                <w:b w:val="0"/>
                <w:color w:val="1B2A24"/>
                <w:sz w:val="19"/>
              </w:rPr>
              <w:t>8 / 10</w:t>
            </w:r>
          </w:p>
        </w:tc>
        <w:tc>
          <w:tcPr>
            <w:tcW w:type="dxa" w:w="2616"/>
          </w:tcPr>
          <w:p>
            <w:pPr>
              <w:spacing w:before="40" w:after="40" w:line="288" w:lineRule="auto"/>
              <w:jc w:val="right"/>
            </w:pPr>
            <w:r>
              <w:rPr>
                <w:rFonts w:ascii="맑은 고딕" w:hAnsi="맑은 고딕" w:eastAsia="맑은 고딕"/>
                <w:b w:val="0"/>
                <w:color w:val="1B2A24"/>
                <w:sz w:val="19"/>
              </w:rPr>
              <w:t>약 1,020자</w:t>
            </w:r>
          </w:p>
        </w:tc>
        <w:tc>
          <w:tcPr>
            <w:tcW w:type="dxa" w:w="4012"/>
          </w:tcPr>
          <w:p>
            <w:pPr>
              <w:spacing w:before="40" w:after="40" w:line="288" w:lineRule="auto"/>
              <w:jc w:val="left"/>
            </w:pPr>
            <w:r>
              <w:rPr>
                <w:rFonts w:ascii="맑은 고딕" w:hAnsi="맑은 고딕" w:eastAsia="맑은 고딕"/>
                <w:b w:val="0"/>
                <w:color w:val="1B2A24"/>
                <w:sz w:val="19"/>
              </w:rPr>
              <w:t>주요 질의 2건 누락</w:t>
            </w:r>
          </w:p>
        </w:tc>
      </w:tr>
      <w:tr>
        <w:tc>
          <w:tcPr>
            <w:tcW w:type="dxa" w:w="1744"/>
          </w:tcPr>
          <w:p>
            <w:pPr>
              <w:spacing w:before="40" w:after="40" w:line="288" w:lineRule="auto"/>
              <w:jc w:val="right"/>
            </w:pPr>
            <w:r>
              <w:rPr>
                <w:rFonts w:ascii="맑은 고딕" w:hAnsi="맑은 고딕" w:eastAsia="맑은 고딕"/>
                <w:b w:val="0"/>
                <w:color w:val="1B2A24"/>
                <w:sz w:val="19"/>
              </w:rPr>
              <w:t>5 (현행)</w:t>
            </w:r>
          </w:p>
        </w:tc>
        <w:tc>
          <w:tcPr>
            <w:tcW w:type="dxa" w:w="2093"/>
          </w:tcPr>
          <w:p>
            <w:pPr>
              <w:spacing w:before="40" w:after="40" w:line="288" w:lineRule="auto"/>
              <w:jc w:val="right"/>
            </w:pPr>
            <w:r>
              <w:rPr>
                <w:rFonts w:ascii="맑은 고딕" w:hAnsi="맑은 고딕" w:eastAsia="맑은 고딕"/>
                <w:b w:val="0"/>
                <w:color w:val="1B2A24"/>
                <w:sz w:val="19"/>
              </w:rPr>
              <w:t>9 / 10</w:t>
            </w:r>
          </w:p>
        </w:tc>
        <w:tc>
          <w:tcPr>
            <w:tcW w:type="dxa" w:w="2616"/>
          </w:tcPr>
          <w:p>
            <w:pPr>
              <w:spacing w:before="40" w:after="40" w:line="288" w:lineRule="auto"/>
              <w:jc w:val="right"/>
            </w:pPr>
            <w:r>
              <w:rPr>
                <w:rFonts w:ascii="맑은 고딕" w:hAnsi="맑은 고딕" w:eastAsia="맑은 고딕"/>
                <w:b w:val="0"/>
                <w:color w:val="1B2A24"/>
                <w:sz w:val="19"/>
              </w:rPr>
              <w:t>약 1,700자</w:t>
            </w:r>
          </w:p>
        </w:tc>
        <w:tc>
          <w:tcPr>
            <w:tcW w:type="dxa" w:w="4012"/>
          </w:tcPr>
          <w:p>
            <w:pPr>
              <w:spacing w:before="40" w:after="40" w:line="288" w:lineRule="auto"/>
              <w:jc w:val="left"/>
            </w:pPr>
            <w:r>
              <w:rPr>
                <w:rFonts w:ascii="맑은 고딕" w:hAnsi="맑은 고딕" w:eastAsia="맑은 고딕"/>
                <w:b w:val="0"/>
                <w:color w:val="1B2A24"/>
                <w:sz w:val="19"/>
              </w:rPr>
              <w:t>명찰 질문 누락</w:t>
            </w:r>
          </w:p>
        </w:tc>
      </w:tr>
      <w:tr>
        <w:tc>
          <w:tcPr>
            <w:tcW w:type="dxa" w:w="1744"/>
            <w:shd w:val="clear" w:fill="E6ECE8"/>
          </w:tcPr>
          <w:p>
            <w:pPr>
              <w:spacing w:before="40" w:after="40" w:line="288" w:lineRule="auto"/>
              <w:jc w:val="right"/>
            </w:pPr>
            <w:r>
              <w:rPr>
                <w:rFonts w:ascii="맑은 고딕" w:hAnsi="맑은 고딕" w:eastAsia="맑은 고딕"/>
                <w:b w:val="0"/>
                <w:color w:val="1B2A24"/>
                <w:sz w:val="19"/>
              </w:rPr>
              <w:t>8</w:t>
            </w:r>
          </w:p>
        </w:tc>
        <w:tc>
          <w:tcPr>
            <w:tcW w:type="dxa" w:w="2093"/>
            <w:shd w:val="clear" w:fill="E6ECE8"/>
          </w:tcPr>
          <w:p>
            <w:pPr>
              <w:spacing w:before="40" w:after="40" w:line="288" w:lineRule="auto"/>
              <w:jc w:val="right"/>
            </w:pPr>
            <w:r>
              <w:rPr>
                <w:rFonts w:ascii="맑은 고딕" w:hAnsi="맑은 고딕" w:eastAsia="맑은 고딕"/>
                <w:b/>
                <w:color w:val="0E6A57"/>
                <w:sz w:val="19"/>
              </w:rPr>
              <w:t>10 / 10</w:t>
            </w:r>
          </w:p>
        </w:tc>
        <w:tc>
          <w:tcPr>
            <w:tcW w:type="dxa" w:w="2616"/>
            <w:shd w:val="clear" w:fill="E6ECE8"/>
          </w:tcPr>
          <w:p>
            <w:pPr>
              <w:spacing w:before="40" w:after="40" w:line="288" w:lineRule="auto"/>
              <w:jc w:val="right"/>
            </w:pPr>
            <w:r>
              <w:rPr>
                <w:rFonts w:ascii="맑은 고딕" w:hAnsi="맑은 고딕" w:eastAsia="맑은 고딕"/>
                <w:b w:val="0"/>
                <w:color w:val="1B2A24"/>
                <w:sz w:val="19"/>
              </w:rPr>
              <w:t>약 2,720자</w:t>
            </w:r>
          </w:p>
        </w:tc>
        <w:tc>
          <w:tcPr>
            <w:tcW w:type="dxa" w:w="4012"/>
            <w:shd w:val="clear" w:fill="E6ECE8"/>
          </w:tcPr>
          <w:p>
            <w:pPr>
              <w:spacing w:before="40" w:after="40" w:line="288" w:lineRule="auto"/>
              <w:jc w:val="left"/>
            </w:pPr>
            <w:r>
              <w:rPr>
                <w:rFonts w:ascii="맑은 고딕" w:hAnsi="맑은 고딕" w:eastAsia="맑은 고딕"/>
                <w:b w:val="0"/>
                <w:color w:val="1B2A24"/>
                <w:sz w:val="19"/>
              </w:rPr>
              <w:t>무관한 노이즈 청크 증가</w:t>
            </w:r>
          </w:p>
        </w:tc>
      </w:tr>
      <w:tr>
        <w:tc>
          <w:tcPr>
            <w:tcW w:type="dxa" w:w="1744"/>
          </w:tcPr>
          <w:p>
            <w:pPr>
              <w:spacing w:before="40" w:after="40" w:line="288" w:lineRule="auto"/>
              <w:jc w:val="right"/>
            </w:pPr>
            <w:r>
              <w:rPr>
                <w:rFonts w:ascii="맑은 고딕" w:hAnsi="맑은 고딕" w:eastAsia="맑은 고딕"/>
                <w:b w:val="0"/>
                <w:color w:val="1B2A24"/>
                <w:sz w:val="19"/>
              </w:rPr>
              <w:t>10</w:t>
            </w:r>
          </w:p>
        </w:tc>
        <w:tc>
          <w:tcPr>
            <w:tcW w:type="dxa" w:w="2093"/>
          </w:tcPr>
          <w:p>
            <w:pPr>
              <w:spacing w:before="40" w:after="40" w:line="288" w:lineRule="auto"/>
              <w:jc w:val="right"/>
            </w:pPr>
            <w:r>
              <w:rPr>
                <w:rFonts w:ascii="맑은 고딕" w:hAnsi="맑은 고딕" w:eastAsia="맑은 고딕"/>
                <w:b/>
                <w:color w:val="0E6A57"/>
                <w:sz w:val="19"/>
              </w:rPr>
              <w:t>10 / 10</w:t>
            </w:r>
          </w:p>
        </w:tc>
        <w:tc>
          <w:tcPr>
            <w:tcW w:type="dxa" w:w="2616"/>
          </w:tcPr>
          <w:p>
            <w:pPr>
              <w:spacing w:before="40" w:after="40" w:line="288" w:lineRule="auto"/>
              <w:jc w:val="right"/>
            </w:pPr>
            <w:r>
              <w:rPr>
                <w:rFonts w:ascii="맑은 고딕" w:hAnsi="맑은 고딕" w:eastAsia="맑은 고딕"/>
                <w:b w:val="0"/>
                <w:color w:val="1B2A24"/>
                <w:sz w:val="19"/>
              </w:rPr>
              <w:t>약 3,400자</w:t>
            </w:r>
          </w:p>
        </w:tc>
        <w:tc>
          <w:tcPr>
            <w:tcW w:type="dxa" w:w="4012"/>
          </w:tcPr>
          <w:p>
            <w:pPr>
              <w:spacing w:before="40" w:after="40" w:line="288" w:lineRule="auto"/>
              <w:jc w:val="left"/>
            </w:pPr>
            <w:r>
              <w:rPr>
                <w:rFonts w:ascii="맑은 고딕" w:hAnsi="맑은 고딕" w:eastAsia="맑은 고딕"/>
                <w:b w:val="0"/>
                <w:color w:val="1B2A24"/>
                <w:sz w:val="19"/>
              </w:rPr>
              <w:t>무관한 노이즈 청크 증가</w:t>
            </w:r>
          </w:p>
        </w:tc>
      </w:tr>
    </w:tbl>
    <w:p>
      <w:pPr>
        <w:spacing w:after="0"/>
      </w:pPr>
    </w:p>
    <w:p>
      <w:r>
        <w:rPr>
          <w:rFonts w:ascii="맑은 고딕" w:hAnsi="맑은 고딕" w:eastAsia="맑은 고딕"/>
          <w:b w:val="0"/>
        </w:rPr>
        <w:t>임계값은 낮은 점수의 문서를 제거할 뿐 청크의 상대적 순위를 상승시키지 못한다. 정답 청크를 상위 k 이내로 견인하는 역할은 검색 방식이 담당해야 하며, 실제로 하이브리드 검색을 도입함으로써 k=5 조건에서 10/10 정답 포섭을 달성할 수 있었다.</w:t>
      </w:r>
    </w:p>
    <w:p>
      <w:pPr>
        <w:pStyle w:val="Heading2"/>
      </w:pPr>
      <w:r>
        <w:rPr>
          <w:rFonts w:ascii="맑은 고딕" w:hAnsi="맑은 고딕" w:eastAsia="맑은 고딕"/>
          <w:b w:val="0"/>
        </w:rPr>
        <w:t>8-4. 문서 분할 방식과 검색 방식의 결합 관계</w:t>
      </w:r>
    </w:p>
    <w:p>
      <w:r>
        <w:rPr>
          <w:rFonts w:ascii="맑은 고딕" w:hAnsi="맑은 고딕" w:eastAsia="맑은 고딕"/>
          <w:b w:val="0"/>
        </w:rPr>
        <w:t>앞서 검증한 바와 같이 청크 크기는 Dense 검색과 BM25 검색에 정반대의 영향을 미친다. 현행 500자 설정은 Dense 검색 단독으로는 최적치가 아니었으나(300자가 MRR 0.867 로 우세), 두 검색을 결합한 하이브리드 환경에서는 500자가 최적의 균형점(MRR 0.850)을 형성했다. 따라서 문서 분할 파라미터는 검색 방식과 연계하여 결정해야 한다.</w:t>
      </w:r>
    </w:p>
    <w:p>
      <w:pPr>
        <w:pStyle w:val="Heading1"/>
      </w:pPr>
      <w:r>
        <w:rPr>
          <w:rFonts w:ascii="맑은 고딕" w:hAnsi="맑은 고딕" w:eastAsia="맑은 고딕"/>
          <w:b w:val="0"/>
        </w:rPr>
        <w:t>9. F208 ③ RAG 방식의 실증적 장점과 한계</w:t>
      </w:r>
    </w:p>
    <w:p>
      <w:pPr>
        <w:pStyle w:val="Heading2"/>
      </w:pPr>
      <w:r>
        <w:rPr>
          <w:rFonts w:ascii="맑은 고딕" w:hAnsi="맑은 고딕" w:eastAsia="맑은 고딕"/>
          <w:b w:val="0"/>
        </w:rPr>
        <w:t>9-1. 실측 기반 주요 장점</w:t>
      </w:r>
    </w:p>
    <w:p>
      <w:pPr>
        <w:spacing w:after="80" w:line="348" w:lineRule="auto"/>
        <w:ind w:left="425" w:hanging="255"/>
      </w:pPr>
      <w:r>
        <w:rPr>
          <w:rFonts w:ascii="맑은 고딕" w:hAnsi="맑은 고딕" w:eastAsia="맑은 고딕"/>
          <w:b/>
          <w:color w:val="0E6A57"/>
          <w:sz w:val="21"/>
        </w:rPr>
        <w:t xml:space="preserve">1. </w:t>
      </w:r>
      <w:r>
        <w:rPr>
          <w:rFonts w:ascii="맑은 고딕" w:hAnsi="맑은 고딕" w:eastAsia="맑은 고딕"/>
          <w:b w:val="0"/>
          <w:sz w:val="21"/>
        </w:rPr>
        <w:t>지식 부재 시 환각 억제 및 거절 응답 생성: 사전 지식에 의존할 때 발생하는 설득력 있는 오답을 억제하고, 정보 부재 시 답변을 거절하도록 유도한다.</w:t>
      </w:r>
    </w:p>
    <w:p>
      <w:pPr>
        <w:spacing w:after="80" w:line="348" w:lineRule="auto"/>
        <w:ind w:left="425" w:hanging="255"/>
      </w:pPr>
      <w:r>
        <w:rPr>
          <w:rFonts w:ascii="맑은 고딕" w:hAnsi="맑은 고딕" w:eastAsia="맑은 고딕"/>
          <w:b/>
          <w:color w:val="0E6A57"/>
          <w:sz w:val="21"/>
        </w:rPr>
        <w:t xml:space="preserve">2. </w:t>
      </w:r>
      <w:r>
        <w:rPr>
          <w:rFonts w:ascii="맑은 고딕" w:hAnsi="맑은 고딕" w:eastAsia="맑은 고딕"/>
          <w:b w:val="0"/>
          <w:sz w:val="21"/>
        </w:rPr>
        <w:t>출처 명시를 통한 사실 검증 지원: 생성된 답변에 기반 문서(YOUTH_RENT_GUIDE.md)를 명시함으로써 최종 사용자가 정보의 사실 여부를 직접 교차 검증할 수 있는 투명성을 확보한다.</w:t>
      </w:r>
    </w:p>
    <w:p>
      <w:pPr>
        <w:spacing w:after="80" w:line="348" w:lineRule="auto"/>
        <w:ind w:left="425" w:hanging="255"/>
      </w:pPr>
      <w:r>
        <w:rPr>
          <w:rFonts w:ascii="맑은 고딕" w:hAnsi="맑은 고딕" w:eastAsia="맑은 고딕"/>
          <w:b/>
          <w:color w:val="0E6A57"/>
          <w:sz w:val="21"/>
        </w:rPr>
        <w:t xml:space="preserve">3. </w:t>
      </w:r>
      <w:r>
        <w:rPr>
          <w:rFonts w:ascii="맑은 고딕" w:hAnsi="맑은 고딕" w:eastAsia="맑은 고딕"/>
          <w:b w:val="0"/>
          <w:sz w:val="21"/>
        </w:rPr>
        <w:t>모델 재학습 없는 신속한 도메인 지식 전환: 모델의 파라미터 업데이트나 프롬프트 변경 없이 신규 문서 파일 추가만으로 전문 정책 질의에 대한 정확한 수치 응답을 실현한다.</w:t>
      </w:r>
    </w:p>
    <w:p>
      <w:pPr>
        <w:spacing w:after="80" w:line="348" w:lineRule="auto"/>
        <w:ind w:left="425" w:hanging="255"/>
      </w:pPr>
      <w:r>
        <w:rPr>
          <w:rFonts w:ascii="맑은 고딕" w:hAnsi="맑은 고딕" w:eastAsia="맑은 고딕"/>
          <w:b/>
          <w:color w:val="0E6A57"/>
          <w:sz w:val="21"/>
        </w:rPr>
        <w:t xml:space="preserve">4. </w:t>
      </w:r>
      <w:r>
        <w:rPr>
          <w:rFonts w:ascii="맑은 고딕" w:hAnsi="맑은 고딕" w:eastAsia="맑은 고딕"/>
          <w:b w:val="0"/>
          <w:sz w:val="21"/>
        </w:rPr>
        <w:t>응답 지연 시간 및 토큰 비용 절감: 명확한 컨텍스트 제공을 통해 모델의 불필요한 장황 서술을 차단함으로써 출력 토큰 수를 65% 감축(792 → 274)시키고 응답 속도를 2.3배 향상시킨다.</w:t>
      </w:r>
    </w:p>
    <w:p>
      <w:pPr>
        <w:pStyle w:val="Heading2"/>
      </w:pPr>
      <w:r>
        <w:rPr>
          <w:rFonts w:ascii="맑은 고딕" w:hAnsi="맑은 고딕" w:eastAsia="맑은 고딕"/>
          <w:b w:val="0"/>
        </w:rPr>
        <w:t>9-2. 실측 기반 구조적 한계</w:t>
      </w:r>
    </w:p>
    <w:p>
      <w:pPr>
        <w:spacing w:after="80" w:line="348" w:lineRule="auto"/>
        <w:ind w:left="425" w:hanging="255"/>
      </w:pPr>
      <w:r>
        <w:rPr>
          <w:rFonts w:ascii="맑은 고딕" w:hAnsi="맑은 고딕" w:eastAsia="맑은 고딕"/>
          <w:b/>
          <w:color w:val="0E6A57"/>
          <w:sz w:val="21"/>
        </w:rPr>
        <w:t xml:space="preserve">1. </w:t>
      </w:r>
      <w:r>
        <w:rPr>
          <w:rFonts w:ascii="맑은 고딕" w:hAnsi="맑은 고딕" w:eastAsia="맑은 고딕"/>
          <w:b w:val="0"/>
          <w:sz w:val="21"/>
        </w:rPr>
        <w:t>밀집 벡터 압축에 따른 고유 식별자 변별력 희석: 문장 전체를 단일 벡터로 투영하는 과정에서 수치와 고유명사 등의 세부 정보가 평활화되어 키워드 매칭 중심 질의에서 순위가 하락한다.</w:t>
      </w:r>
    </w:p>
    <w:p>
      <w:pPr>
        <w:spacing w:after="80" w:line="348" w:lineRule="auto"/>
        <w:ind w:left="425" w:hanging="255"/>
      </w:pPr>
      <w:r>
        <w:rPr>
          <w:rFonts w:ascii="맑은 고딕" w:hAnsi="맑은 고딕" w:eastAsia="맑은 고딕"/>
          <w:b/>
          <w:color w:val="0E6A57"/>
          <w:sz w:val="21"/>
        </w:rPr>
        <w:t xml:space="preserve">2. </w:t>
      </w:r>
      <w:r>
        <w:rPr>
          <w:rFonts w:ascii="맑은 고딕" w:hAnsi="맑은 고딕" w:eastAsia="맑은 고딕"/>
          <w:b w:val="0"/>
          <w:sz w:val="21"/>
        </w:rPr>
        <w:t>유사도 스코어 기반 품질 판정의 불확실성: 거리 척도 변환의 한계로 인한 음수 스코어 발생과 청크 간 점수 편차 협소(0.02 이내)로 인해 정적 임계값에 기반한 품질 필터링이 불가능하다.</w:t>
      </w:r>
    </w:p>
    <w:p>
      <w:pPr>
        <w:spacing w:after="80" w:line="348" w:lineRule="auto"/>
        <w:ind w:left="425" w:hanging="255"/>
      </w:pPr>
      <w:r>
        <w:rPr>
          <w:rFonts w:ascii="맑은 고딕" w:hAnsi="맑은 고딕" w:eastAsia="맑은 고딕"/>
          <w:b/>
          <w:color w:val="0E6A57"/>
          <w:sz w:val="21"/>
        </w:rPr>
        <w:t xml:space="preserve">3. </w:t>
      </w:r>
      <w:r>
        <w:rPr>
          <w:rFonts w:ascii="맑은 고딕" w:hAnsi="맑은 고딕" w:eastAsia="맑은 고딕"/>
          <w:b w:val="0"/>
          <w:sz w:val="21"/>
        </w:rPr>
        <w:t>인접 검색 컨텍스트에 의한 답변 오염: 질의와 무관한 청크가 상위 k 내에 혼입될 경우 LLM 이 이를 동일 맥락으로 취급하여 오답을 병합 생성한다(예: 인천 질의에 서울시 연락처 병기).</w:t>
      </w:r>
    </w:p>
    <w:p>
      <w:pPr>
        <w:spacing w:after="80" w:line="348" w:lineRule="auto"/>
        <w:ind w:left="425" w:hanging="255"/>
      </w:pPr>
      <w:r>
        <w:rPr>
          <w:rFonts w:ascii="맑은 고딕" w:hAnsi="맑은 고딕" w:eastAsia="맑은 고딕"/>
          <w:b/>
          <w:color w:val="0E6A57"/>
          <w:sz w:val="21"/>
        </w:rPr>
        <w:t xml:space="preserve">4. </w:t>
      </w:r>
      <w:r>
        <w:rPr>
          <w:rFonts w:ascii="맑은 고딕" w:hAnsi="맑은 고딕" w:eastAsia="맑은 고딕"/>
          <w:b w:val="0"/>
          <w:sz w:val="21"/>
        </w:rPr>
        <w:t>엄격한 환각 방지 지침의 부작용: '문서에 없으면 없다고만 답하라'는 배타적 시스템 지침은 복합 질문 상황에서 정상 답변을 완료한 후에도 후미에 거절 문구를 중복 표기하게 만든다.</w:t>
      </w:r>
    </w:p>
    <w:p>
      <w:pPr>
        <w:spacing w:after="80" w:line="348" w:lineRule="auto"/>
        <w:ind w:left="425" w:hanging="255"/>
      </w:pPr>
      <w:r>
        <w:rPr>
          <w:rFonts w:ascii="맑은 고딕" w:hAnsi="맑은 고딕" w:eastAsia="맑은 고딕"/>
          <w:b/>
          <w:color w:val="0E6A57"/>
          <w:sz w:val="21"/>
        </w:rPr>
        <w:t xml:space="preserve">5. </w:t>
      </w:r>
      <w:r>
        <w:rPr>
          <w:rFonts w:ascii="맑은 고딕" w:hAnsi="맑은 고딕" w:eastAsia="맑은 고딕"/>
          <w:b w:val="0"/>
          <w:sz w:val="21"/>
        </w:rPr>
        <w:t>대규모 임베딩 모델의 비일관적 성능: 상위 모델(large) 적용 시 평균 MRR 은 상승했으나 특정 질의의 순위가 6위에서 23위로 급락하는 현상이 관측되었다. 고사양 모델이 모든 개별 질의의 개선을 보장하지는 않는다.</w:t>
      </w:r>
    </w:p>
    <w:p>
      <w:pPr>
        <w:spacing w:after="80" w:line="348" w:lineRule="auto"/>
        <w:ind w:left="425" w:hanging="255"/>
      </w:pPr>
      <w:r>
        <w:rPr>
          <w:rFonts w:ascii="맑은 고딕" w:hAnsi="맑은 고딕" w:eastAsia="맑은 고딕"/>
          <w:b/>
          <w:color w:val="0E6A57"/>
          <w:sz w:val="21"/>
        </w:rPr>
        <w:t xml:space="preserve">6. </w:t>
      </w:r>
      <w:r>
        <w:rPr>
          <w:rFonts w:ascii="맑은 고딕" w:hAnsi="맑은 고딕" w:eastAsia="맑은 고딕"/>
          <w:b w:val="0"/>
          <w:sz w:val="21"/>
        </w:rPr>
        <w:t>평가 하네스 자체의 잠재 결함: 평가 스크립트의 데이터 전달 규격 오류로 인해 주요 지표(ContextPrecision)가 무력화된 상태에서도 수치 자체는 정상 산출되는 맹점이 확인되었다. 평가 파이프라인의 결함은 지표 수치만으로는 감지되지 않는다.</w:t>
      </w:r>
    </w:p>
    <w:p>
      <w:pPr>
        <w:pStyle w:val="Heading1"/>
      </w:pPr>
      <w:r>
        <w:rPr>
          <w:rFonts w:ascii="맑은 고딕" w:hAnsi="맑은 고딕" w:eastAsia="맑은 고딕"/>
          <w:b w:val="0"/>
        </w:rPr>
        <w:t>10. SSAFY 규정 실험 결과의 연애 시뮬레이터 적용</w:t>
      </w:r>
    </w:p>
    <w:p>
      <w:pPr>
        <w:pStyle w:val="Heading2"/>
      </w:pPr>
      <w:r>
        <w:rPr>
          <w:rFonts w:ascii="맑은 고딕" w:hAnsi="맑은 고딕" w:eastAsia="맑은 고딕"/>
          <w:b w:val="0"/>
        </w:rPr>
        <w:t>10-1. 적용 목표</w:t>
      </w:r>
    </w:p>
    <w:p>
      <w:r>
        <w:rPr>
          <w:rFonts w:ascii="맑은 고딕" w:hAnsi="맑은 고딕" w:eastAsia="맑은 고딕"/>
          <w:b w:val="0"/>
        </w:rPr>
        <w:t>정책 질의응답은 질문마다 하나의 사실을 찾아 답하면 되지만, 연애 시뮬레이터는 같은 문서를 여러 차례 참조하면서 인물, 장소, 공개 시점, 사용자 선택을 유지해야 한다. 따라서 규정 실험의 결과를 검색 파라미터로만 옮기지 않고, 문서 근거를 대화 상태와 함께 검증하는 구조로 확장했다.</w:t>
      </w:r>
    </w:p>
    <w:p>
      <w:pPr>
        <w:pStyle w:val="Heading2"/>
      </w:pPr>
      <w:r>
        <w:rPr>
          <w:rFonts w:ascii="맑은 고딕" w:hAnsi="맑은 고딕" w:eastAsia="맑은 고딕"/>
          <w:b w:val="0"/>
        </w:rPr>
        <w:t>10-2. 실제 적용한 설계 원칙</w:t>
      </w:r>
    </w:p>
    <w:tbl>
      <w:tblPr>
        <w:tblStyle w:val="TableGrid"/>
        <w:tblW w:type="auto" w:w="0"/>
        <w:jc w:val="center"/>
        <w:tblLayout w:type="fixed"/>
        <w:tblLook w:firstColumn="1" w:firstRow="1" w:lastColumn="0" w:lastRow="0" w:noHBand="0" w:noVBand="1" w:val="04A0"/>
      </w:tblPr>
      <w:tblGrid>
        <w:gridCol w:w="3489"/>
        <w:gridCol w:w="3489"/>
        <w:gridCol w:w="3489"/>
      </w:tblGrid>
      <w:tr>
        <w:tc>
          <w:tcPr>
            <w:tcW w:type="dxa" w:w="3052"/>
            <w:shd w:val="clear" w:fill="F1F4F0"/>
          </w:tcPr>
          <w:p>
            <w:pPr>
              <w:spacing w:before="40" w:after="40" w:line="288" w:lineRule="auto"/>
              <w:jc w:val="left"/>
            </w:pPr>
            <w:r>
              <w:rPr>
                <w:rFonts w:ascii="맑은 고딕" w:hAnsi="맑은 고딕" w:eastAsia="맑은 고딕"/>
                <w:b/>
                <w:color w:val="5E6862"/>
                <w:sz w:val="17"/>
              </w:rPr>
              <w:t>규정 RAG에서 확인한 문제</w:t>
            </w:r>
          </w:p>
        </w:tc>
        <w:tc>
          <w:tcPr>
            <w:tcW w:type="dxa" w:w="4448"/>
            <w:shd w:val="clear" w:fill="F1F4F0"/>
          </w:tcPr>
          <w:p>
            <w:pPr>
              <w:spacing w:before="40" w:after="40" w:line="288" w:lineRule="auto"/>
              <w:jc w:val="left"/>
            </w:pPr>
            <w:r>
              <w:rPr>
                <w:rFonts w:ascii="맑은 고딕" w:hAnsi="맑은 고딕" w:eastAsia="맑은 고딕"/>
                <w:b/>
                <w:color w:val="5E6862"/>
                <w:sz w:val="17"/>
              </w:rPr>
              <w:t>연애 시뮬레이터의 구현</w:t>
            </w:r>
          </w:p>
        </w:tc>
        <w:tc>
          <w:tcPr>
            <w:tcW w:type="dxa" w:w="2965"/>
            <w:shd w:val="clear" w:fill="F1F4F0"/>
          </w:tcPr>
          <w:p>
            <w:pPr>
              <w:spacing w:before="40" w:after="40" w:line="288" w:lineRule="auto"/>
              <w:jc w:val="left"/>
            </w:pPr>
            <w:r>
              <w:rPr>
                <w:rFonts w:ascii="맑은 고딕" w:hAnsi="맑은 고딕" w:eastAsia="맑은 고딕"/>
                <w:b/>
                <w:color w:val="5E6862"/>
                <w:sz w:val="17"/>
              </w:rPr>
              <w:t>확인 방법</w:t>
            </w:r>
          </w:p>
        </w:tc>
      </w:tr>
      <w:tr>
        <w:tc>
          <w:tcPr>
            <w:tcW w:type="dxa" w:w="3052"/>
          </w:tcPr>
          <w:p>
            <w:pPr>
              <w:spacing w:before="40" w:after="40" w:line="288" w:lineRule="auto"/>
              <w:jc w:val="left"/>
            </w:pPr>
            <w:r>
              <w:rPr>
                <w:rFonts w:ascii="맑은 고딕" w:hAnsi="맑은 고딕" w:eastAsia="맑은 고딕"/>
                <w:b w:val="0"/>
                <w:color w:val="1B2A24"/>
                <w:sz w:val="17"/>
              </w:rPr>
              <w:t>서로 다른 절의 검색 문맥 혼입</w:t>
            </w:r>
          </w:p>
        </w:tc>
        <w:tc>
          <w:tcPr>
            <w:tcW w:type="dxa" w:w="4448"/>
          </w:tcPr>
          <w:p>
            <w:pPr>
              <w:spacing w:before="40" w:after="40" w:line="288" w:lineRule="auto"/>
              <w:jc w:val="left"/>
            </w:pPr>
            <w:r>
              <w:rPr>
                <w:rFonts w:ascii="맑은 고딕" w:hAnsi="맑은 고딕" w:eastAsia="맑은 고딕"/>
                <w:b w:val="0"/>
                <w:color w:val="1B2A24"/>
                <w:sz w:val="17"/>
              </w:rPr>
              <w:t>스토리팩별 pack_id 필터로 현재 문서의 청크만 검색</w:t>
            </w:r>
          </w:p>
        </w:tc>
        <w:tc>
          <w:tcPr>
            <w:tcW w:type="dxa" w:w="2965"/>
          </w:tcPr>
          <w:p>
            <w:pPr>
              <w:spacing w:before="40" w:after="40" w:line="288" w:lineRule="auto"/>
              <w:jc w:val="left"/>
            </w:pPr>
            <w:r>
              <w:rPr>
                <w:rFonts w:ascii="맑은 고딕" w:hAnsi="맑은 고딕" w:eastAsia="맑은 고딕"/>
                <w:b w:val="0"/>
                <w:color w:val="1B2A24"/>
                <w:sz w:val="17"/>
              </w:rPr>
              <w:t>다른 팩의 설정이 검색되지 않도록 컬렉션 조회 제한</w:t>
            </w:r>
          </w:p>
        </w:tc>
      </w:tr>
      <w:tr>
        <w:tc>
          <w:tcPr>
            <w:tcW w:type="dxa" w:w="3052"/>
          </w:tcPr>
          <w:p>
            <w:pPr>
              <w:spacing w:before="40" w:after="40" w:line="288" w:lineRule="auto"/>
              <w:jc w:val="left"/>
            </w:pPr>
            <w:r>
              <w:rPr>
                <w:rFonts w:ascii="맑은 고딕" w:hAnsi="맑은 고딕" w:eastAsia="맑은 고딕"/>
                <w:b w:val="0"/>
                <w:color w:val="1B2A24"/>
                <w:sz w:val="17"/>
              </w:rPr>
              <w:t>문서 부재 시 배타적 거절</w:t>
            </w:r>
          </w:p>
        </w:tc>
        <w:tc>
          <w:tcPr>
            <w:tcW w:type="dxa" w:w="4448"/>
          </w:tcPr>
          <w:p>
            <w:pPr>
              <w:spacing w:before="40" w:after="40" w:line="288" w:lineRule="auto"/>
              <w:jc w:val="left"/>
            </w:pPr>
            <w:r>
              <w:rPr>
                <w:rFonts w:ascii="맑은 고딕" w:hAnsi="맑은 고딕" w:eastAsia="맑은 고딕"/>
                <w:b w:val="0"/>
                <w:color w:val="1B2A24"/>
                <w:sz w:val="17"/>
              </w:rPr>
              <w:t>일상 대화는 허용하고 supported, unspecified, contradiction으로 구분</w:t>
            </w:r>
          </w:p>
        </w:tc>
        <w:tc>
          <w:tcPr>
            <w:tcW w:type="dxa" w:w="2965"/>
          </w:tcPr>
          <w:p>
            <w:pPr>
              <w:spacing w:before="40" w:after="40" w:line="288" w:lineRule="auto"/>
              <w:jc w:val="left"/>
            </w:pPr>
            <w:r>
              <w:rPr>
                <w:rFonts w:ascii="맑은 고딕" w:hAnsi="맑은 고딕" w:eastAsia="맑은 고딕"/>
                <w:b w:val="0"/>
                <w:color w:val="1B2A24"/>
                <w:sz w:val="17"/>
              </w:rPr>
              <w:t>장소 충돌과 자연스러운 회상을 서로 다르게 처리</w:t>
            </w:r>
          </w:p>
        </w:tc>
      </w:tr>
      <w:tr>
        <w:tc>
          <w:tcPr>
            <w:tcW w:type="dxa" w:w="3052"/>
          </w:tcPr>
          <w:p>
            <w:pPr>
              <w:spacing w:before="40" w:after="40" w:line="288" w:lineRule="auto"/>
              <w:jc w:val="left"/>
            </w:pPr>
            <w:r>
              <w:rPr>
                <w:rFonts w:ascii="맑은 고딕" w:hAnsi="맑은 고딕" w:eastAsia="맑은 고딕"/>
                <w:b w:val="0"/>
                <w:color w:val="1B2A24"/>
                <w:sz w:val="17"/>
              </w:rPr>
              <w:t>생성 모델의 근거 없는 상태 변경</w:t>
            </w:r>
          </w:p>
        </w:tc>
        <w:tc>
          <w:tcPr>
            <w:tcW w:type="dxa" w:w="4448"/>
          </w:tcPr>
          <w:p>
            <w:pPr>
              <w:spacing w:before="40" w:after="40" w:line="288" w:lineRule="auto"/>
              <w:jc w:val="left"/>
            </w:pPr>
            <w:r>
              <w:rPr>
                <w:rFonts w:ascii="맑은 고딕" w:hAnsi="맑은 고딕" w:eastAsia="맑은 고딕"/>
                <w:b w:val="0"/>
                <w:color w:val="1B2A24"/>
                <w:sz w:val="17"/>
              </w:rPr>
              <w:t>사용자 발언의 연속 인용, 진행 조건, 결말 인덱스를 서버에서 재검증</w:t>
            </w:r>
          </w:p>
        </w:tc>
        <w:tc>
          <w:tcPr>
            <w:tcW w:type="dxa" w:w="2965"/>
          </w:tcPr>
          <w:p>
            <w:pPr>
              <w:spacing w:before="40" w:after="40" w:line="288" w:lineRule="auto"/>
              <w:jc w:val="left"/>
            </w:pPr>
            <w:r>
              <w:rPr>
                <w:rFonts w:ascii="맑은 고딕" w:hAnsi="맑은 고딕" w:eastAsia="맑은 고딕"/>
                <w:b w:val="0"/>
                <w:color w:val="1B2A24"/>
                <w:sz w:val="17"/>
              </w:rPr>
              <w:t>검증 실패 시 장면과 기억을 유지하고 최대 한 번 수정</w:t>
            </w:r>
          </w:p>
        </w:tc>
      </w:tr>
      <w:tr>
        <w:tc>
          <w:tcPr>
            <w:tcW w:type="dxa" w:w="3052"/>
          </w:tcPr>
          <w:p>
            <w:pPr>
              <w:spacing w:before="40" w:after="40" w:line="288" w:lineRule="auto"/>
              <w:jc w:val="left"/>
            </w:pPr>
            <w:r>
              <w:rPr>
                <w:rFonts w:ascii="맑은 고딕" w:hAnsi="맑은 고딕" w:eastAsia="맑은 고딕"/>
                <w:b w:val="0"/>
                <w:color w:val="1B2A24"/>
                <w:sz w:val="17"/>
              </w:rPr>
              <w:t>색인과 분석의 반복 생성</w:t>
            </w:r>
          </w:p>
        </w:tc>
        <w:tc>
          <w:tcPr>
            <w:tcW w:type="dxa" w:w="4448"/>
          </w:tcPr>
          <w:p>
            <w:pPr>
              <w:spacing w:before="40" w:after="40" w:line="288" w:lineRule="auto"/>
              <w:jc w:val="left"/>
            </w:pPr>
            <w:r>
              <w:rPr>
                <w:rFonts w:ascii="맑은 고딕" w:hAnsi="맑은 고딕" w:eastAsia="맑은 고딕"/>
                <w:b w:val="0"/>
                <w:color w:val="1B2A24"/>
                <w:sz w:val="17"/>
              </w:rPr>
              <w:t>내용과 설정 해시로 시나리오 분석, 시작 안내, 임베딩을 재사용</w:t>
            </w:r>
          </w:p>
        </w:tc>
        <w:tc>
          <w:tcPr>
            <w:tcW w:type="dxa" w:w="2965"/>
          </w:tcPr>
          <w:p>
            <w:pPr>
              <w:spacing w:before="40" w:after="40" w:line="288" w:lineRule="auto"/>
              <w:jc w:val="left"/>
            </w:pPr>
            <w:r>
              <w:rPr>
                <w:rFonts w:ascii="맑은 고딕" w:hAnsi="맑은 고딕" w:eastAsia="맑은 고딕"/>
                <w:b w:val="0"/>
                <w:color w:val="1B2A24"/>
                <w:sz w:val="17"/>
              </w:rPr>
              <w:t>동일 문서 재업로드 시 chunks_added=0 확인</w:t>
            </w:r>
          </w:p>
        </w:tc>
      </w:tr>
      <w:tr>
        <w:tc>
          <w:tcPr>
            <w:tcW w:type="dxa" w:w="3052"/>
          </w:tcPr>
          <w:p>
            <w:pPr>
              <w:spacing w:before="40" w:after="40" w:line="288" w:lineRule="auto"/>
              <w:jc w:val="left"/>
            </w:pPr>
            <w:r>
              <w:rPr>
                <w:rFonts w:ascii="맑은 고딕" w:hAnsi="맑은 고딕" w:eastAsia="맑은 고딕"/>
                <w:b w:val="0"/>
                <w:color w:val="1B2A24"/>
                <w:sz w:val="17"/>
              </w:rPr>
              <w:t>정량 점수만으로 대화 품질 판단</w:t>
            </w:r>
          </w:p>
        </w:tc>
        <w:tc>
          <w:tcPr>
            <w:tcW w:type="dxa" w:w="4448"/>
          </w:tcPr>
          <w:p>
            <w:pPr>
              <w:spacing w:before="40" w:after="40" w:line="288" w:lineRule="auto"/>
              <w:jc w:val="left"/>
            </w:pPr>
            <w:r>
              <w:rPr>
                <w:rFonts w:ascii="맑은 고딕" w:hAnsi="맑은 고딕" w:eastAsia="맑은 고딕"/>
                <w:b w:val="0"/>
                <w:color w:val="1B2A24"/>
                <w:sz w:val="17"/>
              </w:rPr>
              <w:t>스토리 사실 검색 Ragas와 실제 분기 대화 검증을 분리</w:t>
            </w:r>
          </w:p>
        </w:tc>
        <w:tc>
          <w:tcPr>
            <w:tcW w:type="dxa" w:w="2965"/>
          </w:tcPr>
          <w:p>
            <w:pPr>
              <w:spacing w:before="40" w:after="40" w:line="288" w:lineRule="auto"/>
              <w:jc w:val="left"/>
            </w:pPr>
            <w:r>
              <w:rPr>
                <w:rFonts w:ascii="맑은 고딕" w:hAnsi="맑은 고딕" w:eastAsia="맑은 고딕"/>
                <w:b w:val="0"/>
                <w:color w:val="1B2A24"/>
                <w:sz w:val="17"/>
              </w:rPr>
              <w:t>10개 검색 사례와 기본 5개 팩 대화 기록을 별도 관리</w:t>
            </w:r>
          </w:p>
        </w:tc>
      </w:tr>
      <w:tr>
        <w:tc>
          <w:tcPr>
            <w:tcW w:type="dxa" w:w="3052"/>
          </w:tcPr>
          <w:p>
            <w:pPr>
              <w:spacing w:before="40" w:after="40" w:line="288" w:lineRule="auto"/>
              <w:jc w:val="left"/>
            </w:pPr>
            <w:r>
              <w:rPr>
                <w:rFonts w:ascii="맑은 고딕" w:hAnsi="맑은 고딕" w:eastAsia="맑은 고딕"/>
                <w:b w:val="0"/>
                <w:color w:val="1B2A24"/>
                <w:sz w:val="17"/>
              </w:rPr>
              <w:t>Dense 검색의 숫자 및 고유 표현 누락</w:t>
            </w:r>
          </w:p>
        </w:tc>
        <w:tc>
          <w:tcPr>
            <w:tcW w:type="dxa" w:w="4448"/>
          </w:tcPr>
          <w:p>
            <w:pPr>
              <w:spacing w:before="40" w:after="40" w:line="288" w:lineRule="auto"/>
              <w:jc w:val="left"/>
            </w:pPr>
            <w:r>
              <w:rPr>
                <w:rFonts w:ascii="맑은 고딕" w:hAnsi="맑은 고딕" w:eastAsia="맑은 고딕"/>
                <w:b w:val="0"/>
                <w:color w:val="1B2A24"/>
                <w:sz w:val="17"/>
              </w:rPr>
              <w:t>팩별 Dense 및 BM25 후보를 가중 RRF로 결합</w:t>
            </w:r>
          </w:p>
        </w:tc>
        <w:tc>
          <w:tcPr>
            <w:tcW w:type="dxa" w:w="2965"/>
          </w:tcPr>
          <w:p>
            <w:pPr>
              <w:spacing w:before="40" w:after="40" w:line="288" w:lineRule="auto"/>
              <w:jc w:val="left"/>
            </w:pPr>
            <w:r>
              <w:rPr>
                <w:rFonts w:ascii="맑은 고딕" w:hAnsi="맑은 고딕" w:eastAsia="맑은 고딕"/>
                <w:b w:val="0"/>
                <w:color w:val="1B2A24"/>
                <w:sz w:val="17"/>
              </w:rPr>
              <w:t>두 검색 순위와 결합 점수를 로그와 검색 평가에서 분리 확인</w:t>
            </w:r>
          </w:p>
        </w:tc>
      </w:tr>
    </w:tbl>
    <w:p>
      <w:pPr>
        <w:spacing w:after="0"/>
      </w:pPr>
    </w:p>
    <w:p>
      <w:r>
        <w:rPr>
          <w:rFonts w:ascii="맑은 고딕" w:hAnsi="맑은 고딕" w:eastAsia="맑은 고딕"/>
          <w:b w:val="0"/>
        </w:rPr>
        <w:t>문서 근거 UI도 범위를 제한해 적용했다. 설정 충돌에서는 검증된 원문을 화면에 표시하지만, 정상 대화의 검색 청크는 미래 장면과 결말 조건을 노출할 수 있어 클라이언트 응답에서 제외한다. 이는 정책 QA의 출처 공개 원칙을 서사형 문서의 스포일러 제약에 맞춰 조정한 것이다.</w:t>
      </w:r>
    </w:p>
    <w:p>
      <w:pPr>
        <w:pStyle w:val="Heading2"/>
      </w:pPr>
      <w:r>
        <w:rPr>
          <w:rFonts w:ascii="맑은 고딕" w:hAnsi="맑은 고딕" w:eastAsia="맑은 고딕"/>
          <w:b w:val="0"/>
        </w:rPr>
        <w:t>10-3. 분기 대화에서 추가한 검증</w:t>
      </w:r>
    </w:p>
    <w:p>
      <w:r>
        <w:rPr>
          <w:rFonts w:ascii="맑은 고딕" w:hAnsi="맑은 고딕" w:eastAsia="맑은 고딕"/>
          <w:b w:val="0"/>
        </w:rPr>
        <w:t>각 장면은 사용자 발언으로 확인할 수 있는 작은 완료 조건과 가능한 진행 경로를 가진다. 모델은 이번 발언이 충족한 조건을 제안하지만, 서버가 조건 ID와 사용자 원문을 다시 확인한 뒤에만 상태를 갱신한다. 짧은 동의나 거절은 직전 질문에만 연결하고, 사용자의 감정이나 선택을 AI가 대신 만들지 못하게 했다. 마지막 장면에서도 유효한 관계 선택과 결말 인덱스가 함께 확인되어야 세션을 종료한다.</w:t>
      </w:r>
    </w:p>
    <w:p>
      <w:r>
        <w:rPr>
          <w:rFonts w:ascii="맑은 고딕" w:hAnsi="맑은 고딕" w:eastAsia="맑은 고딕"/>
          <w:b w:val="0"/>
        </w:rPr>
        <w:t>시작 안내는 장소, 역할, 관계, 첫 상황만 별도로 추출하고 원문 인용을 검수한다. 숨겨진 사실이나 미래 장면이 섞이면 해당 항목을 노출하지 않는다. 이 과정은 검색 정확도와 별개로 서사형 RAG에서 필요한 공개 범위 검증이다.</w:t>
      </w:r>
    </w:p>
    <w:p>
      <w:pPr>
        <w:pStyle w:val="Heading2"/>
      </w:pPr>
      <w:r>
        <w:rPr>
          <w:rFonts w:ascii="맑은 고딕" w:hAnsi="맑은 고딕" w:eastAsia="맑은 고딕"/>
          <w:b w:val="0"/>
        </w:rPr>
        <w:t>10-4. 하이브리드 검색 적용 결과와 평가 범위</w:t>
      </w:r>
    </w:p>
    <w:p>
      <w:r>
        <w:rPr>
          <w:rFonts w:ascii="맑은 고딕" w:hAnsi="맑은 고딕" w:eastAsia="맑은 고딕"/>
          <w:b w:val="0"/>
        </w:rPr>
        <w:t>게임의 기본 검색을 Dense와 BM25의 하이브리드로 변경했다. 두 검색에서 각각 후보 8개를 구한 뒤 기본 가중치 0.5 대 0.5의 RRF로 결합하고 상위 4개를 생성 컨텍스트로 사용한다. 모든 검색은 현재 pack_id로 제한한다. 공백 토큰만으로는 남색과 남색이고를 연결하지 못한 신규 테스트 실패를 확인해, BM25에 한국어 2글자 및 3글자 문자 n-gram을 함께 넣었다. 짧은 응, 좋아요, 아니요에는 직전 확인 질문을 질의에 추가한다.</w:t>
      </w:r>
    </w:p>
    <w:p>
      <w:r>
        <w:rPr>
          <w:rFonts w:ascii="맑은 고딕" w:hAnsi="맑은 고딕" w:eastAsia="맑은 고딕"/>
          <w:b w:val="0"/>
        </w:rPr>
        <w:t>10개 스토리 검색 사례에 원문 근거와 유형을 추가하고 생성 모델을 호출하지 않는 검색 평가기를 분리했다. 500자 청크와 상위 5개 조건에서 BM25는 근거 Recall@3 1.000, 완전 사례 Recall@3 1.000, MRR 0.883을 기록했다. 이 실행 환경에는 게임용 API 키가 없어 Dense와 Hybrid의 실제 임베딩 비교 및 Ragas 생성 평가는 실행하지 못했다. 따라서 이 수치는 BM25 검색 가능성만 확인하며 하이브리드의 개선 폭을 입증하지 않는다.</w:t>
      </w:r>
    </w:p>
    <w:p>
      <w:r>
        <w:rPr>
          <w:rFonts w:ascii="맑은 고딕" w:hAnsi="맑은 고딕" w:eastAsia="맑은 고딕"/>
          <w:b w:val="0"/>
        </w:rPr>
        <w:t>기존 42개 테스트에 검색 및 캐시 테스트 11개를 추가해 53개가 통과했다. 팩 격리, RRF 결합, 한국어 표현 보완, 짧은 답변 질의 확장, 빈 BM25 결과, Dense 호환 모드와 실제 Chroma 연동을 확인했다. 모델에는 기본적으로 검색 청크와 최대 20,000자의 시나리오 원문을 함께 전달한다. STORY_CONTEXT_MODE로 원문 전체와 검색 청크 전용 조건을 선택할 수 있게 했으며 기본값은 안전한 full이다. retrieved 전환은 Dense와 Hybrid의 실제 임베딩 비교 및 전체 분기 회귀 검증 이후에 판단한다.</w:t>
      </w:r>
    </w:p>
    <w:p>
      <w:pPr>
        <w:pStyle w:val="Heading1"/>
      </w:pPr>
      <w:r>
        <w:rPr>
          <w:rFonts w:ascii="맑은 고딕" w:hAnsi="맑은 고딕" w:eastAsia="맑은 고딕"/>
          <w:b w:val="0"/>
        </w:rPr>
        <w:t>11. F208 ④ 추가 검증 및 개선 과제</w:t>
      </w:r>
    </w:p>
    <w:p>
      <w:pPr>
        <w:spacing w:after="80" w:line="348" w:lineRule="auto"/>
        <w:ind w:left="425" w:hanging="255"/>
      </w:pPr>
      <w:r>
        <w:rPr>
          <w:rFonts w:ascii="맑은 고딕" w:hAnsi="맑은 고딕" w:eastAsia="맑은 고딕"/>
          <w:b/>
          <w:color w:val="0E6A57"/>
          <w:sz w:val="21"/>
        </w:rPr>
        <w:t xml:space="preserve">1. </w:t>
      </w:r>
      <w:r>
        <w:rPr>
          <w:rFonts w:ascii="맑은 고딕" w:hAnsi="맑은 고딕" w:eastAsia="맑은 고딕"/>
          <w:b w:val="0"/>
          <w:sz w:val="21"/>
        </w:rPr>
        <w:t>검색 실패 시 일반 대화 모드로의 동적 Fallback 라우팅: 검색 결과가 부재할 경우 일반 AI 모드임을 명시하도록 요구하는 사양(F206)을 충족하기 위해, 스코어 임계값 대신 BM25 스코어가 0이면서 상위 Dense 스코어 편차가 미미한 구간을 검색 실패로 감지하는 조건부 라우팅 노드를 LangGraph 에 추가한다.</w:t>
      </w:r>
    </w:p>
    <w:p>
      <w:pPr>
        <w:spacing w:after="80" w:line="348" w:lineRule="auto"/>
        <w:ind w:left="425" w:hanging="255"/>
      </w:pPr>
      <w:r>
        <w:rPr>
          <w:rFonts w:ascii="맑은 고딕" w:hAnsi="맑은 고딕" w:eastAsia="맑은 고딕"/>
          <w:b/>
          <w:color w:val="0E6A57"/>
          <w:sz w:val="21"/>
        </w:rPr>
        <w:t xml:space="preserve">2. </w:t>
      </w:r>
      <w:r>
        <w:rPr>
          <w:rFonts w:ascii="맑은 고딕" w:hAnsi="맑은 고딕" w:eastAsia="맑은 고딕"/>
          <w:b w:val="0"/>
          <w:sz w:val="21"/>
        </w:rPr>
        <w:t>교차 인코더(Cross-Encoder) 기반 재순위화 도입: 하이브리드 검색을 통해 Recall@5 는 1.00 을 달성했으나 Recall@1 은 0.70 에 머물러 있다. 정답 청크의 1위 배치를 보장하기 위해 2단계 재순위화 모델 도입이 유효하며, CPU 지연 시간을 고려한 경량 모델 선별이 필요하다.</w:t>
      </w:r>
    </w:p>
    <w:p>
      <w:pPr>
        <w:spacing w:after="80" w:line="348" w:lineRule="auto"/>
        <w:ind w:left="425" w:hanging="255"/>
      </w:pPr>
      <w:r>
        <w:rPr>
          <w:rFonts w:ascii="맑은 고딕" w:hAnsi="맑은 고딕" w:eastAsia="맑은 고딕"/>
          <w:b/>
          <w:color w:val="0E6A57"/>
          <w:sz w:val="21"/>
        </w:rPr>
        <w:t xml:space="preserve">3. </w:t>
      </w:r>
      <w:r>
        <w:rPr>
          <w:rFonts w:ascii="맑은 고딕" w:hAnsi="맑은 고딕" w:eastAsia="맑은 고딕"/>
          <w:b w:val="0"/>
          <w:sz w:val="21"/>
        </w:rPr>
        <w:t>토큰 단위 스트리밍 인터페이스 적용: 지연 시간 계측 결과 전체 지연의 91%가 LLM 생성 단계에 집중되어 있다. FastAPI 의 StreamingResponse 와 LangGraph 의 .stream() 메서드를 연동하여 첫 토큰 도착 시간을 단축하고 체감 응답성을 개선한다.</w:t>
      </w:r>
    </w:p>
    <w:p>
      <w:pPr>
        <w:spacing w:after="80" w:line="348" w:lineRule="auto"/>
        <w:ind w:left="425" w:hanging="255"/>
      </w:pPr>
      <w:r>
        <w:rPr>
          <w:rFonts w:ascii="맑은 고딕" w:hAnsi="맑은 고딕" w:eastAsia="맑은 고딕"/>
          <w:b/>
          <w:color w:val="0E6A57"/>
          <w:sz w:val="21"/>
        </w:rPr>
        <w:t xml:space="preserve">4. </w:t>
      </w:r>
      <w:r>
        <w:rPr>
          <w:rFonts w:ascii="맑은 고딕" w:hAnsi="맑은 고딕" w:eastAsia="맑은 고딕"/>
          <w:b w:val="0"/>
          <w:sz w:val="21"/>
        </w:rPr>
        <w:t>스토리 검색 방식 비교: 기능 플래그로 Dense, BM25, Hybrid를 선택할 수 있게 했지만 실제 임베딩을 사용한 세 방식의 동일 질문 비교는 남아 있다. 문서 전체 전달을 유지한 조건과 제거한 조건도 나누어 검색 단계의 실제 기여도를 측정한다.</w:t>
      </w:r>
    </w:p>
    <w:p>
      <w:pPr>
        <w:spacing w:after="80" w:line="348" w:lineRule="auto"/>
        <w:ind w:left="425" w:hanging="255"/>
      </w:pPr>
      <w:r>
        <w:rPr>
          <w:rFonts w:ascii="맑은 고딕" w:hAnsi="맑은 고딕" w:eastAsia="맑은 고딕"/>
          <w:b/>
          <w:color w:val="0E6A57"/>
          <w:sz w:val="21"/>
        </w:rPr>
        <w:t xml:space="preserve">5. </w:t>
      </w:r>
      <w:r>
        <w:rPr>
          <w:rFonts w:ascii="맑은 고딕" w:hAnsi="맑은 고딕" w:eastAsia="맑은 고딕"/>
          <w:b w:val="0"/>
          <w:sz w:val="21"/>
        </w:rPr>
        <w:t>전체 분기 회귀 테스트: 현재 대화 검증은 대표 입력과 마지막 장면을 독립적으로 확인했다. 각 팩의 모든 진행 경로를 첫 장면부터 결말까지 반복 실행하여 상태 전이와 스포일러 노출을 검사하는 자동화가 필요하다.</w:t>
      </w:r>
    </w:p>
    <w:p>
      <w:pPr>
        <w:spacing w:after="80" w:line="348" w:lineRule="auto"/>
        <w:ind w:left="425" w:hanging="255"/>
      </w:pPr>
      <w:r>
        <w:rPr>
          <w:rFonts w:ascii="맑은 고딕" w:hAnsi="맑은 고딕" w:eastAsia="맑은 고딕"/>
          <w:b/>
          <w:color w:val="0E6A57"/>
          <w:sz w:val="21"/>
        </w:rPr>
        <w:t xml:space="preserve">6. </w:t>
      </w:r>
      <w:r>
        <w:rPr>
          <w:rFonts w:ascii="맑은 고딕" w:hAnsi="맑은 고딕" w:eastAsia="맑은 고딕"/>
          <w:b w:val="0"/>
          <w:sz w:val="21"/>
        </w:rPr>
        <w:t>관측 도구(LangSmith) 연동: 이미 의존성에 포함된 LangSmith 를 환경 변수만으로 활성화하여 토큰 소비량, 지연 병목, 질의 실패 패턴을 추적한다. 다만 문서 본문과 질의가 외부 서비스로 전송되므로 대외비 자료를 다룰 때에는 별도의 판단이 필요하다.</w:t>
      </w:r>
    </w:p>
    <w:p>
      <w:pPr>
        <w:pStyle w:val="Heading1"/>
      </w:pPr>
      <w:r>
        <w:rPr>
          <w:rFonts w:ascii="맑은 고딕" w:hAnsi="맑은 고딕" w:eastAsia="맑은 고딕"/>
          <w:b w:val="0"/>
        </w:rPr>
        <w:t>12. 실험 재현 절차</w:t>
      </w:r>
    </w:p>
    <w:p>
      <w:pPr>
        <w:spacing w:before="120" w:after="200" w:line="300" w:lineRule="auto"/>
        <w:ind w:left="283"/>
        <w:shd w:val="clear" w:fill="F1F4F0"/>
      </w:pPr>
      <w:r>
        <w:rPr>
          <w:rFonts w:ascii="Consolas" w:hAnsi="Consolas" w:eastAsia="맑은 고딕"/>
          <w:color w:val="1B2A24"/>
          <w:sz w:val="18"/>
        </w:rPr>
        <w:t>experiments/</w:t>
        <w:br/>
        <w:t xml:space="preserve">  corpus/YOUTH_RENT_GUIDE.md        직접 수집한 청년월세 가이드 문서</w:t>
        <w:br/>
        <w:t xml:space="preserve">  corpus/SSAFY_GUIDE_normalized.md  정규화 실험 산출물</w:t>
        <w:br/>
        <w:t xml:space="preserve">  run_retrieval.py                  청킹·임베딩·검색 방식 격자 실험</w:t>
        <w:br/>
        <w:t xml:space="preserve">  run_threshold.py                  거리 척도 및 임계값·k 파라미터 스윕</w:t>
        <w:br/>
        <w:t xml:space="preserve">  run_extraction.py                 내용 추출 방식 3종 비교</w:t>
        <w:br/>
        <w:t xml:space="preserve">  run_ragas_ab.py                   A/B/C 조건 Ragas 평가 (RUN_ID 반복)</w:t>
        <w:br/>
        <w:t xml:space="preserve">  run_document_ab.py                문서 교체 전·후 응답 비교</w:t>
        <w:br/>
        <w:t xml:space="preserve">  trace_calls.py                    호출 트리 및 지연 계측</w:t>
        <w:br/>
        <w:t xml:space="preserve">  aggregate.py                      3회 반복 측정 평균 및 표준편차 집계</w:t>
        <w:br/>
        <w:t xml:space="preserve">  make_figures.py                   보고서 그림 생성</w:t>
        <w:br/>
        <w:t xml:space="preserve">  make_docx.py                      본 보고서 생성</w:t>
        <w:br/>
        <w:t xml:space="preserve">  results/                          측정 데이터셋 (json/csv)</w:t>
        <w:br/>
        <w:t>servers/story_retrieval.py          게임용 Dense, BM25 및 RRF 검색기</w:t>
        <w:br/>
        <w:t>servers/eval_story_retrieval.py     스토리 검색 순위 평가</w:t>
        <w:br/>
        <w:t>servers/eval_story_ragas.py         검색 방식별 생성 답변 평가</w:t>
        <w:br/>
        <w:t>servers/story_test_cases.json       스토리 질문, 정답 및 원문 근거</w:t>
      </w:r>
    </w:p>
    <w:p>
      <w:pPr>
        <w:spacing w:before="120" w:after="200" w:line="300" w:lineRule="auto"/>
        <w:ind w:left="283"/>
        <w:shd w:val="clear" w:fill="F1F4F0"/>
      </w:pPr>
      <w:r>
        <w:rPr>
          <w:rFonts w:ascii="Consolas" w:hAnsi="Consolas" w:eastAsia="맑은 고딕"/>
          <w:color w:val="1B2A24"/>
          <w:sz w:val="18"/>
        </w:rPr>
        <w:t># PowerShell</w:t>
        <w:br/>
        <w:t>Set-Location C:\SSAFY\chatbot-project_lab</w:t>
        <w:br/>
        <w:t>$py = 'servers\.venv\Scripts\python.exe'</w:t>
        <w:br/>
        <w:br/>
        <w:t>&amp; $py experiments\run_retrieval.py</w:t>
        <w:br/>
        <w:t>&amp; $py experiments\run_threshold.py</w:t>
        <w:br/>
        <w:t>&amp; $py experiments\run_extraction.py</w:t>
        <w:br/>
        <w:t>&amp; $py experiments\run_document_ab.py</w:t>
        <w:br/>
        <w:t>&amp; $py experiments\trace_calls.py</w:t>
        <w:br/>
        <w:t>1..3 | ForEach-Object { $env:RUN_ID = $_; &amp; $py experiments\run_ragas_ab.py }</w:t>
        <w:br/>
        <w:t>&amp; $py experiments\aggregate.py</w:t>
      </w:r>
    </w:p>
    <w:p>
      <w:r>
        <w:rPr>
          <w:rFonts w:ascii="맑은 고딕" w:hAnsi="맑은 고딕" w:eastAsia="맑은 고딕"/>
          <w:b w:val="0"/>
        </w:rPr>
        <w:t>임베딩 연산 결과는 results/_emb_cache.json 에 캐싱되므로 재실행 시 중복 API 호출이 발생하지 않는다. LLM 기반 Ragas 평가는 조건당 약 160초에서 310초가 소요된다.</w:t>
      </w:r>
    </w:p>
    <w:p>
      <w:pPr>
        <w:pStyle w:val="Heading1"/>
      </w:pPr>
      <w:r>
        <w:rPr>
          <w:rFonts w:ascii="맑은 고딕" w:hAnsi="맑은 고딕" w:eastAsia="맑은 고딕"/>
          <w:b w:val="0"/>
        </w:rPr>
        <w:t>13. 참고 자료 및 데이터 출처</w:t>
      </w:r>
    </w:p>
    <w:tbl>
      <w:tblPr>
        <w:tblStyle w:val="TableGrid"/>
        <w:tblW w:type="auto" w:w="0"/>
        <w:jc w:val="center"/>
        <w:tblLayout w:type="fixed"/>
        <w:tblLook w:firstColumn="1" w:firstRow="1" w:lastColumn="0" w:lastRow="0" w:noHBand="0" w:noVBand="1" w:val="04A0"/>
      </w:tblPr>
      <w:tblGrid>
        <w:gridCol w:w="5233"/>
        <w:gridCol w:w="5233"/>
      </w:tblGrid>
      <w:tr>
        <w:tc>
          <w:tcPr>
            <w:tcW w:type="dxa" w:w="4709"/>
            <w:shd w:val="clear" w:fill="F1F4F0"/>
          </w:tcPr>
          <w:p>
            <w:pPr>
              <w:spacing w:before="40" w:after="40" w:line="288" w:lineRule="auto"/>
              <w:jc w:val="left"/>
            </w:pPr>
            <w:r>
              <w:rPr>
                <w:rFonts w:ascii="맑은 고딕" w:hAnsi="맑은 고딕" w:eastAsia="맑은 고딕"/>
                <w:b/>
                <w:color w:val="5E6862"/>
                <w:sz w:val="18"/>
              </w:rPr>
              <w:t>제공 기관 및 정책명</w:t>
            </w:r>
          </w:p>
        </w:tc>
        <w:tc>
          <w:tcPr>
            <w:tcW w:type="dxa" w:w="5756"/>
            <w:shd w:val="clear" w:fill="F1F4F0"/>
          </w:tcPr>
          <w:p>
            <w:pPr>
              <w:spacing w:before="40" w:after="40" w:line="288" w:lineRule="auto"/>
              <w:jc w:val="left"/>
            </w:pPr>
            <w:r>
              <w:rPr>
                <w:rFonts w:ascii="맑은 고딕" w:hAnsi="맑은 고딕" w:eastAsia="맑은 고딕"/>
                <w:b/>
                <w:color w:val="5E6862"/>
                <w:sz w:val="18"/>
              </w:rPr>
              <w:t>공식 웹사이트 주소</w:t>
            </w:r>
          </w:p>
        </w:tc>
      </w:tr>
      <w:tr>
        <w:tc>
          <w:tcPr>
            <w:tcW w:type="dxa" w:w="4709"/>
          </w:tcPr>
          <w:p>
            <w:pPr>
              <w:spacing w:before="40" w:after="40" w:line="288" w:lineRule="auto"/>
              <w:jc w:val="left"/>
            </w:pPr>
            <w:r>
              <w:rPr>
                <w:rFonts w:ascii="맑은 고딕" w:hAnsi="맑은 고딕" w:eastAsia="맑은 고딕"/>
                <w:b w:val="0"/>
                <w:color w:val="1B2A24"/>
                <w:sz w:val="18"/>
              </w:rPr>
              <w:t>인천광역시 청년포털 청년월세 지원사업</w:t>
            </w:r>
          </w:p>
        </w:tc>
        <w:tc>
          <w:tcPr>
            <w:tcW w:type="dxa" w:w="5756"/>
          </w:tcPr>
          <w:p>
            <w:pPr>
              <w:spacing w:before="40" w:after="40" w:line="288" w:lineRule="auto"/>
              <w:jc w:val="left"/>
            </w:pPr>
            <w:r>
              <w:rPr>
                <w:rFonts w:ascii="맑은 고딕" w:hAnsi="맑은 고딕" w:eastAsia="맑은 고딕"/>
                <w:b w:val="0"/>
                <w:color w:val="1B2A24"/>
                <w:sz w:val="18"/>
              </w:rPr>
              <w:t>https://youth.incheon.go.kr/dwelling/monthly.jsp</w:t>
            </w:r>
          </w:p>
        </w:tc>
      </w:tr>
      <w:tr>
        <w:tc>
          <w:tcPr>
            <w:tcW w:type="dxa" w:w="4709"/>
          </w:tcPr>
          <w:p>
            <w:pPr>
              <w:spacing w:before="40" w:after="40" w:line="288" w:lineRule="auto"/>
              <w:jc w:val="left"/>
            </w:pPr>
            <w:r>
              <w:rPr>
                <w:rFonts w:ascii="맑은 고딕" w:hAnsi="맑은 고딕" w:eastAsia="맑은 고딕"/>
                <w:b w:val="0"/>
                <w:color w:val="1B2A24"/>
                <w:sz w:val="18"/>
              </w:rPr>
              <w:t>서울주거포털 청년월세지원 사업개요</w:t>
            </w:r>
          </w:p>
        </w:tc>
        <w:tc>
          <w:tcPr>
            <w:tcW w:type="dxa" w:w="5756"/>
          </w:tcPr>
          <w:p>
            <w:pPr>
              <w:spacing w:before="40" w:after="40" w:line="288" w:lineRule="auto"/>
              <w:jc w:val="left"/>
            </w:pPr>
            <w:r>
              <w:rPr>
                <w:rFonts w:ascii="맑은 고딕" w:hAnsi="맑은 고딕" w:eastAsia="맑은 고딕"/>
                <w:b w:val="0"/>
                <w:color w:val="1B2A24"/>
                <w:sz w:val="18"/>
              </w:rPr>
              <w:t>https://housing.seoul.go.kr/site/main/content/sh01_060513</w:t>
            </w:r>
          </w:p>
        </w:tc>
      </w:tr>
      <w:tr>
        <w:tc>
          <w:tcPr>
            <w:tcW w:type="dxa" w:w="4709"/>
          </w:tcPr>
          <w:p>
            <w:pPr>
              <w:spacing w:before="40" w:after="40" w:line="288" w:lineRule="auto"/>
              <w:jc w:val="left"/>
            </w:pPr>
            <w:r>
              <w:rPr>
                <w:rFonts w:ascii="맑은 고딕" w:hAnsi="맑은 고딕" w:eastAsia="맑은 고딕"/>
                <w:b w:val="0"/>
                <w:color w:val="1B2A24"/>
                <w:sz w:val="18"/>
              </w:rPr>
              <w:t>토스피드 청년월세 특별지원 조건과 신청방법</w:t>
            </w:r>
          </w:p>
        </w:tc>
        <w:tc>
          <w:tcPr>
            <w:tcW w:type="dxa" w:w="5756"/>
          </w:tcPr>
          <w:p>
            <w:pPr>
              <w:spacing w:before="40" w:after="40" w:line="288" w:lineRule="auto"/>
              <w:jc w:val="left"/>
            </w:pPr>
            <w:r>
              <w:rPr>
                <w:rFonts w:ascii="맑은 고딕" w:hAnsi="맑은 고딕" w:eastAsia="맑은 고딕"/>
                <w:b w:val="0"/>
                <w:color w:val="1B2A24"/>
                <w:sz w:val="18"/>
              </w:rPr>
              <w:t>https://toss.im/tossfeed/article/rent-support-policy</w:t>
            </w:r>
          </w:p>
        </w:tc>
      </w:tr>
      <w:tr>
        <w:tc>
          <w:tcPr>
            <w:tcW w:type="dxa" w:w="4709"/>
          </w:tcPr>
          <w:p>
            <w:pPr>
              <w:spacing w:before="40" w:after="40" w:line="288" w:lineRule="auto"/>
              <w:jc w:val="left"/>
            </w:pPr>
            <w:r>
              <w:rPr>
                <w:rFonts w:ascii="맑은 고딕" w:hAnsi="맑은 고딕" w:eastAsia="맑은 고딕"/>
                <w:b w:val="0"/>
                <w:color w:val="1B2A24"/>
                <w:sz w:val="18"/>
              </w:rPr>
              <w:t>경기도 청년월세 한시 특별지원</w:t>
            </w:r>
          </w:p>
        </w:tc>
        <w:tc>
          <w:tcPr>
            <w:tcW w:type="dxa" w:w="5756"/>
          </w:tcPr>
          <w:p>
            <w:pPr>
              <w:spacing w:before="40" w:after="40" w:line="288" w:lineRule="auto"/>
              <w:jc w:val="left"/>
            </w:pPr>
            <w:r>
              <w:rPr>
                <w:rFonts w:ascii="맑은 고딕" w:hAnsi="맑은 고딕" w:eastAsia="맑은 고딕"/>
                <w:b w:val="0"/>
                <w:color w:val="1B2A24"/>
                <w:sz w:val="18"/>
              </w:rPr>
              <w:t>https://www.gg.go.kr/contents/contents.do?ciIdx=1366&amp;menuId=3171</w:t>
            </w:r>
          </w:p>
        </w:tc>
      </w:tr>
    </w:tbl>
    <w:p>
      <w:pPr>
        <w:spacing w:after="0"/>
      </w:pPr>
    </w:p>
    <w:sectPr w:rsidR="00FC693F" w:rsidRPr="0006063C" w:rsidSect="00034616">
      <w:footerReference w:type="default" r:id="rId15"/>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color w:val="5E6862"/>
        <w:sz w:val="18"/>
      </w:rPr>
      <w:fldChar w:fldCharType="begin"/>
    </w:r>
    <w:r>
      <w:rPr>
        <w:rFonts w:ascii="맑은 고딕" w:hAnsi="맑은 고딕"/>
        <w:color w:val="5E6862"/>
        <w:sz w:val="18"/>
      </w:rPr>
      <w:instrText xml:space="preserve">PAGE</w:instrText>
    </w:r>
    <w:r>
      <w:rPr>
        <w:rFonts w:ascii="맑은 고딕" w:hAnsi="맑은 고딕"/>
        <w:color w:val="5E6862"/>
        <w:sz w:val="18"/>
      </w:rPr>
      <w:fldChar w:fldCharType="separate"/>
    </w:r>
    <w:r>
      <w:rPr>
        <w:rFonts w:ascii="맑은 고딕" w:hAnsi="맑은 고딕"/>
        <w:color w:val="5E6862"/>
        <w:sz w:val="18"/>
      </w:rPr>
      <w:t>…</w:t>
    </w:r>
    <w:r>
      <w:rPr>
        <w:rFonts w:ascii="맑은 고딕" w:hAnsi="맑은 고딕"/>
        <w:color w:val="5E6862"/>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맑은 고딕" w:hAnsi="맑은 고딕" w:eastAsia="맑은 고딕"/>
      <w:b w:val="0"/>
      <w:color w:val="1B2A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520" w:after="200"/>
      <w:outlineLvl w:val="0"/>
    </w:pPr>
    <w:rPr>
      <w:rFonts w:asciiTheme="majorHAnsi" w:eastAsiaTheme="majorEastAsia" w:hAnsiTheme="majorHAnsi" w:cstheme="majorBidi" w:ascii="맑은 고딕" w:hAnsi="맑은 고딕" w:eastAsia="맑은 고딕"/>
      <w:b/>
      <w:bCs/>
      <w:color w:val="1B2A24"/>
      <w:sz w:val="34"/>
      <w:szCs w:val="28"/>
    </w:rPr>
  </w:style>
  <w:style w:type="paragraph" w:styleId="Heading2">
    <w:name w:val="heading 2"/>
    <w:basedOn w:val="Normal"/>
    <w:next w:val="Normal"/>
    <w:link w:val="Heading2Char"/>
    <w:uiPriority w:val="9"/>
    <w:unhideWhenUsed/>
    <w:qFormat/>
    <w:rsid w:val="00FC693F"/>
    <w:pPr>
      <w:keepNext/>
      <w:keepLines/>
      <w:spacing w:before="400" w:after="140"/>
      <w:outlineLvl w:val="1"/>
    </w:pPr>
    <w:rPr>
      <w:rFonts w:asciiTheme="majorHAnsi" w:eastAsiaTheme="majorEastAsia" w:hAnsiTheme="majorHAnsi" w:cstheme="majorBidi" w:ascii="맑은 고딕" w:hAnsi="맑은 고딕" w:eastAsia="맑은 고딕"/>
      <w:b/>
      <w:bCs/>
      <w:color w:val="1B2A24"/>
      <w:sz w:val="26"/>
      <w:szCs w:val="26"/>
    </w:rPr>
  </w:style>
  <w:style w:type="paragraph" w:styleId="Heading3">
    <w:name w:val="heading 3"/>
    <w:basedOn w:val="Normal"/>
    <w:next w:val="Normal"/>
    <w:link w:val="Heading3Char"/>
    <w:uiPriority w:val="9"/>
    <w:unhideWhenUsed/>
    <w:qFormat/>
    <w:rsid w:val="00FC693F"/>
    <w:pPr>
      <w:keepNext/>
      <w:keepLines/>
      <w:spacing w:before="280" w:after="100"/>
      <w:outlineLvl w:val="2"/>
    </w:pPr>
    <w:rPr>
      <w:rFonts w:asciiTheme="majorHAnsi" w:eastAsiaTheme="majorEastAsia" w:hAnsiTheme="majorHAnsi" w:cstheme="majorBidi" w:ascii="맑은 고딕" w:hAnsi="맑은 고딕" w:eastAsia="맑은 고딕"/>
      <w:b/>
      <w:bCs/>
      <w:color w:val="1B2A2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맑은 고딕" w:hAnsi="맑은 고딕" w:eastAsia="맑은 고딕"/>
      <w:b/>
      <w:color w:val="1B2A2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