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18C9ED22">
      <w:pPr>
        <w:spacing w:before="600" w:after="600" w:line="432"/>
        <w:ind w:left="600" w:right="600"/>
        <w:jc w:val="center"/>
        <w:rPr>
          <w:color w:val="1f2430"/>
        </w:rPr>
      </w:pPr>
      <w:r>
        <w:rPr>
          <w:rFonts w:hint="eastAsia" w:ascii="SimHei" w:hAnsi="SimHei" w:eastAsia="SimHei" w:cs="SimHei"/>
          <w:b w:val="1"/>
          <w:color w:val="1f2430"/>
          <w:sz w:val="48"/>
        </w:rPr>
        <w:t>《Python 数据分析编程》课程项目报告</w:t>
      </w:r>
    </w:p>
    <w:p w14:paraId="66CB20F7">
      <w:pPr>
        <w:spacing w:before="80" w:after="80" w:line="432"/>
        <w:ind w:left="80" w:right="8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30"/>
        </w:rPr>
        <w:t>基于时间序列验证与特征消融的</w:t>
      </w:r>
      <w:r>
        <w:br w:type="textWrapping"/>
      </w:r>
      <w:r>
        <w:rPr>
          <w:rFonts w:hint="eastAsia" w:ascii="SimHei" w:hAnsi="SimHei" w:eastAsia="SimHei" w:cs="SimHei"/>
          <w:color w:val="1f2430"/>
          <w:sz w:val="30"/>
        </w:rPr>
        <w:t>城市短期电力负荷预测研究</w:t>
      </w:r>
    </w:p>
    <w:p w14:paraId="684AFF6C">
      <w:pPr>
        <w:spacing w:before="520" w:after="120" w:line="528"/>
        <w:ind w:left="120" w:right="120"/>
        <w:jc w:val="center"/>
        <w:rPr>
          <w:color w:val="1f243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 xml:space="preserve"> 题目编号：题目四　城市电力负荷分析与预测</w:t>
      </w:r>
      <w:r>
        <w:br w:type="textWrapping"/>
      </w:r>
      <w:r>
        <w:rPr>
          <w:rFonts w:hint="eastAsia" w:ascii="SimSun" w:hAnsi="SimSun" w:eastAsia="SimSun" w:cs="SimSun"/>
          <w:color w:val="1f2430"/>
          <w:sz w:val="24"/>
        </w:rPr>
        <w:t xml:space="preserve"> 小组成员：郑宜桥（25121628）　况子昱（25121631）　徐启翔（25121632）</w:t>
      </w:r>
      <w:r>
        <w:br w:type="textWrapping"/>
      </w:r>
      <w:r>
        <w:rPr>
          <w:rFonts w:hint="eastAsia" w:ascii="SimSun" w:hAnsi="SimSun" w:eastAsia="SimSun" w:cs="SimSun"/>
          <w:color w:val="1f2430"/>
          <w:sz w:val="24"/>
        </w:rPr>
        <w:t xml:space="preserve"> 报告日期：2026 年 11 月 </w:t>
      </w:r>
    </w:p>
    <w:p w14:paraId="60A49EAB">
      <w:pPr>
        <w:spacing w:before="240" w:after="120"/>
      </w:pPr>
      <w:r>
        <w:rPr>
          <w:rFonts w:hint="eastAsia"/>
          <w:b w:val="1"/>
        </w:rPr>
        <w:t>目　录</w:t>
      </w:r>
    </w:p>
    <w:p w14:paraId="69E481AC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摘　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C12F57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1　引言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C9ED22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2　数据介绍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CECD0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3　数据清洗与预处理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4901B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3.1　列名与类型规整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5B45D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3.2　缺失值与重复值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B38FC4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3.3　异常值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E004A6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"section-4-4" </w:instrText>
      </w:r>
      <w:r>
        <w:fldChar w:fldCharType="separate" w:fldLock="0" w:dirty="0"/>
      </w:r>
      <w:r>
        <w:rPr>
          <w:rFonts w:hint="eastAsia"/>
        </w:rPr>
        <w:t>3.4　输出接口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8275E7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4　负荷的时序规律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CF60899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4.1　年内走势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1CB66A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4.2　日内规律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A80FCF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4.3　周内规律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F4E8EC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"section-5-4" </w:instrText>
      </w:r>
      <w:r>
        <w:fldChar w:fldCharType="separate" w:fldLock="0" w:dirty="0"/>
      </w:r>
      <w:r>
        <w:rPr>
          <w:rFonts w:hint="eastAsia"/>
        </w:rPr>
        <w:t>4.4　季节规律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06FE31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"section-5-5" </w:instrText>
      </w:r>
      <w:r>
        <w:fldChar w:fldCharType="separate" w:fldLock="0" w:dirty="0"/>
      </w:r>
      <w:r>
        <w:rPr>
          <w:rFonts w:hint="eastAsia"/>
        </w:rPr>
        <w:t>4.5　分区对比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56C570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5　天气因素与负荷的关系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FAB333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5.1　相关系数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5DBCE2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5.2　温度与负荷的分段特征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7E45A3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5.3　与消融结果的呼应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EC8D4B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"section-6-4" </w:instrText>
      </w:r>
      <w:r>
        <w:fldChar w:fldCharType="separate" w:fldLock="0" w:dirty="0"/>
      </w:r>
      <w:r>
        <w:rPr>
          <w:rFonts w:hint="eastAsia"/>
        </w:rPr>
        <w:t>5.4　局限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60FF95C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6　短期负荷预测：模型、消融与误差分析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224ED9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"section-7-1" </w:instrText>
      </w:r>
      <w:r>
        <w:fldChar w:fldCharType="separate" w:fldLock="0" w:dirty="0"/>
      </w:r>
      <w:r>
        <w:rPr>
          <w:rFonts w:hint="eastAsia"/>
        </w:rPr>
        <w:t>6.1　预测任务与实验协议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0FC701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"section-7-2" </w:instrText>
      </w:r>
      <w:r>
        <w:fldChar w:fldCharType="separate" w:fldLock="0" w:dirty="0"/>
      </w:r>
      <w:r>
        <w:rPr>
          <w:rFonts w:hint="eastAsia"/>
        </w:rPr>
        <w:t>6.2　特征与模型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D93328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"section-7-3" </w:instrText>
      </w:r>
      <w:r>
        <w:fldChar w:fldCharType="separate" w:fldLock="0" w:dirty="0"/>
      </w:r>
      <w:r>
        <w:rPr>
          <w:rFonts w:hint="eastAsia"/>
        </w:rPr>
        <w:t>6.3　模型比较（表 3、图 7）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073580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"section-7-4" </w:instrText>
      </w:r>
      <w:r>
        <w:fldChar w:fldCharType="separate" w:fldLock="0" w:dirty="0"/>
      </w:r>
      <w:r>
        <w:rPr>
          <w:rFonts w:hint="eastAsia"/>
        </w:rPr>
        <w:t>6.4　归因实验：补上目标时刻对齐的周同期特征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1FB908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"section-7-5" </w:instrText>
      </w:r>
      <w:r>
        <w:fldChar w:fldCharType="separate" w:fldLock="0" w:dirty="0"/>
      </w:r>
      <w:r>
        <w:rPr>
          <w:rFonts w:hint="eastAsia"/>
        </w:rPr>
        <w:t>6.5　天气特征消融（表 5、图 9）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7FBC03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"section-7-6" </w:instrText>
      </w:r>
      <w:r>
        <w:fldChar w:fldCharType="separate" w:fldLock="0" w:dirty="0"/>
      </w:r>
      <w:r>
        <w:rPr>
          <w:rFonts w:hint="eastAsia"/>
        </w:rPr>
        <w:t>6.6　分区域与高峰时段误差分析（图 8）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401A05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7　总结与结论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0DE35C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"section-8-1" </w:instrText>
      </w:r>
      <w:r>
        <w:fldChar w:fldCharType="separate" w:fldLock="0" w:dirty="0"/>
      </w:r>
      <w:r>
        <w:rPr>
          <w:rFonts w:hint="eastAsia"/>
        </w:rPr>
        <w:t>7.1　主要发现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9EE63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"section-8-2" </w:instrText>
      </w:r>
      <w:r>
        <w:fldChar w:fldCharType="separate" w:fldLock="0" w:dirty="0"/>
      </w:r>
      <w:r>
        <w:rPr>
          <w:rFonts w:hint="eastAsia"/>
        </w:rPr>
        <w:t>7.2　对电网调度的建议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9CA2D2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"section-8-3" </w:instrText>
      </w:r>
      <w:r>
        <w:fldChar w:fldCharType="separate" w:fldLock="0" w:dirty="0"/>
      </w:r>
      <w:r>
        <w:rPr>
          <w:rFonts w:hint="eastAsia"/>
        </w:rPr>
        <w:t>7.3　局限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ADA2681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8　小组成员分工与个人承担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3E4292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"section-9-1" </w:instrText>
      </w:r>
      <w:r>
        <w:fldChar w:fldCharType="separate" w:fldLock="0" w:dirty="0"/>
      </w:r>
      <w:r>
        <w:rPr>
          <w:rFonts w:hint="eastAsia"/>
        </w:rPr>
        <w:t>8.1　分工表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19716F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"section-9-2" </w:instrText>
      </w:r>
      <w:r>
        <w:fldChar w:fldCharType="separate" w:fldLock="0" w:dirty="0"/>
      </w:r>
      <w:r>
        <w:rPr>
          <w:rFonts w:hint="eastAsia"/>
        </w:rPr>
        <w:t>8.2　个人承担说明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11532C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"section-10" </w:instrText>
      </w:r>
      <w:r>
        <w:fldChar w:fldCharType="separate" w:fldLock="0" w:dirty="0"/>
      </w:r>
      <w:r>
        <w:rPr>
          <w:rFonts w:hint="eastAsia"/>
        </w:rPr>
        <w:t>9　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081772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"section-10-1" </w:instrText>
      </w:r>
      <w:r>
        <w:fldChar w:fldCharType="separate" w:fldLock="0" w:dirty="0"/>
      </w:r>
      <w:r>
        <w:rPr>
          <w:rFonts w:hint="eastAsia"/>
        </w:rPr>
        <w:t>附录 A　代码仓库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0F3887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"section-10-2" </w:instrText>
      </w:r>
      <w:r>
        <w:fldChar w:fldCharType="separate" w:fldLock="0" w:dirty="0"/>
      </w:r>
      <w:r>
        <w:rPr>
          <w:rFonts w:hint="eastAsia"/>
        </w:rPr>
        <w:t>附录 B　复现说明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603378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"section-10-3" </w:instrText>
      </w:r>
      <w:r>
        <w:fldChar w:fldCharType="separate" w:fldLock="0" w:dirty="0"/>
      </w:r>
      <w:r>
        <w:rPr>
          <w:rFonts w:hint="eastAsia"/>
        </w:rPr>
        <w:t>附录 C　主要代码片段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section-10-3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48584E04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41732016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2430"/>
          <w:sz w:val="32"/>
        </w:rPr>
        <w:t>摘　要</w:t>
      </w:r>
      <w:bookmarkEnd w:id="1"/>
    </w:p>
    <w:p w14:paraId="6EF378F0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电力负荷的短期预测是电网调度的基础输入。本项目以某城市 2017 年 1 月 1 日至 12 月 30 日的电力负荷监测数据为对象（共 364 天、52,416 条记录、10 分钟采样、已记录时段内无缺失），包含三个计量区域的负荷与温度、湿度、风速等气象观测。研究按"清洗 → 探索性分析 → 建模预测 → 误差归因"的流程展开：探索性分析发现三个区域共享"凌晨低谷—午间平台—晚间高峰"的日周期结构（峰谷比 1.89–2.23），温度是唯一在三区稳定正相关的气象因子；预测任务定义为提前 1 小时（6 个采样步），按时间顺序 70%/15%/15% 划分数据（并对子集边界做 purge 处理），比较历史同期基线、线性回归与梯度提升树三种模型，并以特征消融检验天气信息的增益。</w:t>
      </w:r>
    </w:p>
    <w:p w14:paraId="477356E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测试集结果显示：</w:t>
      </w:r>
      <w:r>
        <w:rPr>
          <w:rFonts w:hint="eastAsia" w:ascii="SimSun" w:hAnsi="SimSun" w:eastAsia="SimSun" w:cs="SimSun"/>
          <w:b w:val="1"/>
          <w:color w:val="1f2430"/>
          <w:sz w:val="24"/>
        </w:rPr>
        <w:t>在最初的特征集下，历史同期基线最优</w:t>
      </w:r>
      <w:r>
        <w:rPr>
          <w:rFonts w:hint="eastAsia" w:ascii="SimSun" w:hAnsi="SimSun" w:eastAsia="SimSun" w:cs="SimSun"/>
          <w:color w:val="1f2430"/>
          <w:sz w:val="24"/>
        </w:rPr>
        <w:t>（三区合并 MAE/RMSE 1050.68/1643.67），两个学习模型均不敌基线。进一步的归因实验给出了原因——不是模型不合适，而是特征集缺少与预测目标对齐的周同期值：基线用的是 y(t−1002)，而学习模型只拿到 y(t−1008)，比目标时刻早一小时。补上这一特征后，线性回归的合并 MAE/RMSE 降至 514.09/767.16（相对基线 −51.1%/−53.3%），梯度提升树降至 930.62/1258.73（−11.4%/−23.4%），</w:t>
      </w:r>
      <w:r>
        <w:rPr>
          <w:rFonts w:hint="eastAsia" w:ascii="SimSun" w:hAnsi="SimSun" w:eastAsia="SimSun" w:cs="SimSun"/>
          <w:b w:val="1"/>
          <w:color w:val="1f2430"/>
          <w:sz w:val="24"/>
        </w:rPr>
        <w:t>两个学习模型转为全面优于基线</w:t>
      </w:r>
      <w:r>
        <w:rPr>
          <w:rFonts w:hint="eastAsia" w:ascii="SimSun" w:hAnsi="SimSun" w:eastAsia="SimSun" w:cs="SimSun"/>
          <w:color w:val="1f2430"/>
          <w:sz w:val="24"/>
        </w:rPr>
        <w:t>。天气特征消融在新特征集上重做：六个组合中三个误差下降，梯度提升树三个区域全部下降（−0.4% 至 −17.9%），线性回归在区域 2、3 略升（+5.1%、+1.0%）。高峰时段误差仍约为普通时段的 2.1 倍且系统性低估峰值。基于上述结果，给出了短期调度中优先使用带周同期特征的线性模型、高峰留裕度等建议。</w:t>
      </w:r>
    </w:p>
    <w:p w14:paraId="26A49ED4">
      <w:pPr>
        <w:spacing w:before="120" w:after="120" w:line="432"/>
        <w:ind w:left="120" w:right="12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imHei" w:hAnsi="SimHei" w:eastAsia="SimHei" w:cs="SimHei"/>
          <w:b w:val="1"/>
          <w:color w:val="1f2430"/>
          <w:sz w:val="24"/>
        </w:rPr>
        <w:t>关键词：</w:t>
      </w:r>
      <w:r>
        <w:rPr>
          <w:rFonts w:hint="eastAsia" w:ascii="SimSun" w:hAnsi="SimSun" w:eastAsia="SimSun" w:cs="SimSun"/>
          <w:color w:val="1f2430"/>
          <w:sz w:val="24"/>
        </w:rPr>
        <w:t>** 电力负荷预测；时间序列；特征消融；历史同期基线；梯度提升树</w:t>
      </w:r>
    </w:p>
    <w:p w14:paraId="4DBF5465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2430"/>
          <w:sz w:val="32"/>
        </w:rPr>
        <w:t>1　引言</w:t>
      </w:r>
      <w:bookmarkEnd w:id="2"/>
    </w:p>
    <w:p w14:paraId="3383606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31EDC17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04DDD655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 2、3 章。</w:t>
      </w:r>
    </w:p>
    <w:p w14:paraId="69664FE5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1f2430"/>
          <w:sz w:val="32"/>
        </w:rPr>
        <w:t>2　数据介绍</w:t>
      </w:r>
      <w:bookmarkEnd w:id="3"/>
    </w:p>
    <w:p w14:paraId="0F72FB3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（本章取自 report_draft_A.md 第 2 章，数字对应 EXP-20261020-04 及 data_audit.md。）</w:t>
      </w:r>
    </w:p>
    <w:p w14:paraId="525A926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本项目使用课程提供的城市电力负荷监测数据，文件为单个 CSV，共 52,416 条记录、9 个字段，覆盖 2017 年 1 月 1 日 0 时至 12 月 30 日 23 时 50 分，采样间隔 10 分钟，已记录时段内无中断（数据止于 12 月 30 日，共 364 天，缺 12 月 31 日）。</w:t>
      </w:r>
    </w:p>
    <w:p w14:paraId="1914A63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数据由两类信息组成。一类是三个区域的用电负荷，分别记为区域 1、区域 2 和区域 3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6602BA6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原始数据没有注明负荷与气象变量的单位。气温数值在 3.25 至 40.01 之间，湿度在 11.34 至 94.80 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 1。原始列名中，区域 2 与区域 3 的字段名含有连续两个空格，这一细节在第 3 章的数据清洗中单独处理。</w:t>
      </w:r>
    </w:p>
    <w:p w14:paraId="32FD2BBA">
      <w:pPr>
        <w:spacing w:before="240" w:after="240" w:line="432"/>
        <w:ind w:left="240" w:right="24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表 1　数据字段说明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</w:tblGrid>
      <w:tr>
        <w:trPr>
          <w:tblHeader w:val="1"/>
        </w:trPr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D84A70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序号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EB489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原始列名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79C3C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清洗后列名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73A7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类型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85830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单位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E91E8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最小值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56D21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最大值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9C967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均值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9448D5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含义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B12ED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74584F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DateTime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32752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timestamp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1B0E4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datetime64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E0CB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1FBD84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2017-01-01 00:00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D6261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2017-12-30 23:50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81B45C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AEA48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时间戳，10 分钟采样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A084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337D72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Temperature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9B53B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temperature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DE0EB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6A50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℃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4460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3.25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FCFBC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40.01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472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18.81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F0D764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气温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D5672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915632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Humidity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445DF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humidity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838D5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EA7155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%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6A10E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11.34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A306B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94.80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66131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68.26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10FA3C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相对湿度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6A40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A77235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Wind Speed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F159EF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wind_speed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ED707B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0C6C4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AA16B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0.0500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3C65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6.48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8A7F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1.96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CD7A1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风速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11477B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5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270C1E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general diffuse flows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DD4B5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general_diffuse_flows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8ABC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4AD3D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39A5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0.0040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A2D2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1,163.00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E5092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182.70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6D399F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总漫射辐射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8999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37FC36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diffuse flows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E67AF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diffuse_flows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4383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EA26C6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23067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0.0110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429FE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936.00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1CDA61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75.03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6D00AA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漫射辐射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9B2F0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FFB898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 1 Power Consumption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946254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zone1_power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1B5C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421B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13B6D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13,895.70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BACC65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52,204.40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9D73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32,344.97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9C2E83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区域 1 负荷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0F08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8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5406D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 2Power Consumption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AC1A47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zone2_power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8263D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3EB29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89A2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8,560.08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C187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37,408.86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90E91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21,042.51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0DF67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区域 2 负荷（原列名含连续两个空格）</w:t>
            </w:r>
          </w:p>
        </w:tc>
      </w:tr>
      <w:tr>
        <w:trPr/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DD3F55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5A56D4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 3Power Consumption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0ADEB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zone3_power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D157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float64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1DD0D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未注明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74F014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5,935.17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9FE3E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47,598.33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6D33E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17,835.41</w:t>
            </w:r>
          </w:p>
        </w:tc>
        <w:tc>
          <w:tcPr>
            <w:tcW w:w="922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AD1F2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区域 3 负荷（原列名含连续两个空格）</w:t>
            </w:r>
          </w:p>
        </w:tc>
      </w:tr>
    </w:tbl>
    <w:p w14:paraId="2902F271">
      <w:pPr>
        <w:spacing w:line="432"/>
        <w:rPr>
          <w:color w:val="4b5563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KaiTi" w:hAnsi="KaiTi" w:eastAsia="KaiTi" w:cs="KaiTi"/>
          <w:color w:val="4b5563"/>
          <w:sz w:val="19"/>
        </w:rPr>
        <w:t>注：统计范围为 2017 年 1 月 1 日至 12 月 30 日共 364 天的 52,416 条记录。温度与湿度按数值量纲判断为 ℃ 和 %；风速、两项辐射量与负荷的单位原始数据未注明，本表不做推断。</w:t>
      </w:r>
    </w:p>
    <w:p w14:paraId="7D65E100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4" w:name="section-4"/>
      <w:r>
        <w:rPr>
          <w:rFonts w:hint="eastAsia" w:ascii="SimHei" w:hAnsi="SimHei" w:eastAsia="SimHei" w:cs="SimHei"/>
          <w:b w:val="1"/>
          <w:color w:val="1f2430"/>
          <w:sz w:val="32"/>
        </w:rPr>
        <w:t>3　数据清洗与预处理</w:t>
      </w:r>
      <w:bookmarkEnd w:id="4"/>
    </w:p>
    <w:p w14:paraId="2FD5DFC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（本章取自 report_draft_A.md 第 3 章，对应 A1/A2 交付。）</w:t>
      </w:r>
    </w:p>
    <w:p w14:paraId="00A33F7D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5" w:name="section-4-1"/>
      <w:r>
        <w:rPr>
          <w:rFonts w:hint="eastAsia" w:ascii="SimHei" w:hAnsi="SimHei" w:eastAsia="SimHei" w:cs="SimHei"/>
          <w:b w:val="1"/>
          <w:color w:val="1f2430"/>
          <w:sz w:val="28"/>
        </w:rPr>
        <w:t>3.1　列名与类型规整</w:t>
      </w:r>
      <w:bookmarkEnd w:id="5"/>
    </w:p>
    <w:p w14:paraId="13C9DECE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原始列名混用了空格、大小写和缩写（如 Wind Speed、general diffuse flows），其中区域 2、区域 3 的列名还带有连续两个空格。清洗时先将连续空白折叠为单个空格、去除首尾空格，再统一映射为小写下划线形式，得到 timestamp、temperature、humidity、wind_speed、general_diffuse_flows、diffuse_flows、zone1_power、zone2_power、zone3_power 共 9 个列名。</w:t>
      </w:r>
    </w:p>
    <w:p w14:paraId="0E9ED6DA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原始时间列 DateTime 形如 1/1/2017 0:00，按字符串读入时是 object 类型。用 pandas.to_datetime 解析后转为 datetime64 类型，52,416 条记录全部解析成功，没有出现无法识别的格式。其余 8 个数值字段统一转为 float64，转换过程中没有产生新的缺失值。</w:t>
      </w:r>
    </w:p>
    <w:p w14:paraId="647DE15C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6" w:name="section-4-2"/>
      <w:r>
        <w:rPr>
          <w:rFonts w:hint="eastAsia" w:ascii="SimHei" w:hAnsi="SimHei" w:eastAsia="SimHei" w:cs="SimHei"/>
          <w:b w:val="1"/>
          <w:color w:val="1f2430"/>
          <w:sz w:val="28"/>
        </w:rPr>
        <w:t>3.2　缺失值与重复值</w:t>
      </w:r>
      <w:bookmarkEnd w:id="6"/>
    </w:p>
    <w:p w14:paraId="3731EBF3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原始数据不含缺失值，52,416 行 × 9 列均完整，因此没有做插值或删除。完全重复的行为 0 条，重复时间戳为 0 个，时间序列严格按 10 分钟等间隔排列，也不存在跨天、跨月的采样中断。这一点在时间序列建模中很重要：如果存在缺测时段，构造 t+6 的预测目标时会出现目标时刻无观测的情况；本数据没有这个问题，可以直接按固定步长构造样本。</w:t>
      </w:r>
    </w:p>
    <w:p w14:paraId="26EA8867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7" w:name="section-4-3"/>
      <w:r>
        <w:rPr>
          <w:rFonts w:hint="eastAsia" w:ascii="SimHei" w:hAnsi="SimHei" w:eastAsia="SimHei" w:cs="SimHei"/>
          <w:b w:val="1"/>
          <w:color w:val="1f2430"/>
          <w:sz w:val="28"/>
        </w:rPr>
        <w:t>3.3　异常值</w:t>
      </w:r>
      <w:bookmarkEnd w:id="7"/>
    </w:p>
    <w:p w14:paraId="066E83A3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异常值用 IQR 规则标记，即超出 Q1 − 3×IQR 或 Q3 + 3×IQR 的点。九个字段中共标记 1,708 条，其中 diffuse_flows 1,690 条、zone3_power 18 条，其余字段在 3 倍 IQR 下没有被标记。</w:t>
      </w:r>
    </w:p>
    <w:p w14:paraId="5ED53B2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对这些点逐类核对后，决定</w:t>
      </w:r>
      <w:r>
        <w:rPr>
          <w:rFonts w:hint="eastAsia" w:ascii="SimSun" w:hAnsi="SimSun" w:eastAsia="SimSun" w:cs="SimSun"/>
          <w:b w:val="1"/>
          <w:color w:val="1f2430"/>
          <w:sz w:val="24"/>
        </w:rPr>
        <w:t>只标记、不删除、不替换</w:t>
      </w:r>
      <w:r>
        <w:rPr>
          <w:rFonts w:hint="eastAsia" w:ascii="SimSun" w:hAnsi="SimSun" w:eastAsia="SimSun" w:cs="SimSun"/>
          <w:color w:val="1f2430"/>
          <w:sz w:val="24"/>
        </w:rPr>
        <w:t>。diffuse_flows 的极端点集中在 9 时至 16 时以及 2 月和 5 月，正是日照最强的时段和月份，反映的是气象变量的真实波动，删除会削掉白天的信息；zone3_power 的 18 个点集中在 7 月的 19 时至 20 时，对应夏季晚高峰，属于业务上需要重点关注的时段，尤其不能删。清洗阶段另有一项判断：负荷出现负值应视为错误，检查结果为 0 条。标记结果单独写入 anomaly_flags.csv，仅用于说明，不作为模型输入。</w:t>
      </w:r>
    </w:p>
    <w:p w14:paraId="4ED963B9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8" w:name="section-4-4"/>
      <w:r>
        <w:rPr>
          <w:rFonts w:hint="eastAsia" w:ascii="SimHei" w:hAnsi="SimHei" w:eastAsia="SimHei" w:cs="SimHei"/>
          <w:b w:val="1"/>
          <w:color w:val="1f2430"/>
          <w:sz w:val="28"/>
        </w:rPr>
        <w:t>3.4　输出接口</w:t>
      </w:r>
      <w:bookmarkEnd w:id="8"/>
    </w:p>
    <w:p w14:paraId="66BDDDA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清洗后的数据固定输出 9 列，行按时间升序排列、索引重置，写入 data/processed/power_load_clean.csv，列名与类型在 docs/data_interface.md 中固定下来。后续的特征工程、模型训练和误差分析统一从这个文件读取，避免各人按不同假设重复读取原始数据。清洗结果的质量指标汇总在表 2。</w:t>
      </w:r>
    </w:p>
    <w:p w14:paraId="0D4F4E4B">
      <w:pPr>
        <w:spacing w:before="240" w:after="240" w:line="432"/>
        <w:ind w:left="240" w:right="24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表 2　数据质量与清洗情况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6780C1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检查项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4736C7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结果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861650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处理方式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5917EC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原始记录数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0566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52,416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C5F33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E28E16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字段数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82748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5BB901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B599A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时间范围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F7A3D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2017-01-01 00:00 至 2017-12-30 23:50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F1C4F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C734B2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时间跨度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90D24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364 天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65B8A7">
            <w:pPr>
              <w:jc w:val="left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—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ED9834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采样间隔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07E7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10 分钟（1 种）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4CF69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无需重采样，保持 10 分钟粒度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5BFE2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缺失值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9B7B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0 个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DCC6DB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无缺失，未做插值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FE147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完全重复行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F7985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0 行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0E202D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重复行整行删除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490429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重复时间戳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354AF3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0 个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2B7401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无重复，不需要去重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BDB8A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负荷负值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CB021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0 个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E272E3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无负值，未做截断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6D9254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列名规整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05D3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2 处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2F80F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Zone 2 / Zone 3 列名的连续空格折叠为单空格，再统一为 snake_case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90209B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类型转换失败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2291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0 个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E5F87C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全部字段可转为数值，无需人工修正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BC8B45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异常值标记（3×IQR）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633F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1,708 条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A2BD81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只标记到 anomaly_flags.csv，不删除、不替换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FBF99D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输出记录数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CBC9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52,416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58657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行按时间升序，索引重置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E7A0DC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　其中 diffuse_flows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CCA869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1,690 条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2C8218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极端点集中在固定时段，按真实波动保留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03337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　其中 zone3_power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4B33E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18 条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6484B">
            <w:pPr>
              <w:jc w:val="left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极端点集中在固定时段，按真实波动保留</w:t>
            </w:r>
          </w:p>
        </w:tc>
      </w:tr>
    </w:tbl>
    <w:p w14:paraId="7DAB9EF8">
      <w:pPr>
        <w:spacing w:line="432"/>
        <w:rPr>
          <w:color w:val="4b5563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KaiTi" w:hAnsi="KaiTi" w:eastAsia="KaiTi" w:cs="KaiTi"/>
          <w:color w:val="4b5563"/>
          <w:sz w:val="19"/>
        </w:rPr>
        <w:t>注：异常值为 3 倍四分位距规则的统计标记，仅用于提示，清洗阶段不做删除或替换；负荷峰值属真实用电行为，保留原值。</w:t>
      </w:r>
    </w:p>
    <w:p w14:paraId="0B792959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9" w:name="section-5"/>
      <w:r>
        <w:rPr>
          <w:rFonts w:hint="eastAsia" w:ascii="SimHei" w:hAnsi="SimHei" w:eastAsia="SimHei" w:cs="SimHei"/>
          <w:b w:val="1"/>
          <w:color w:val="1f2430"/>
          <w:sz w:val="32"/>
        </w:rPr>
        <w:t>4　负荷的时序规律</w:t>
      </w:r>
      <w:bookmarkEnd w:id="9"/>
    </w:p>
    <w:p w14:paraId="61393480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（本章取自 report_draft_A.md 第 4 章，对应图 1–4 与 eda_findings.md。）</w:t>
      </w:r>
    </w:p>
    <w:p w14:paraId="112B8C15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0" w:name="section-5-1"/>
      <w:r>
        <w:rPr>
          <w:rFonts w:hint="eastAsia" w:ascii="SimHei" w:hAnsi="SimHei" w:eastAsia="SimHei" w:cs="SimHei"/>
          <w:b w:val="1"/>
          <w:color w:val="1f2430"/>
          <w:sz w:val="28"/>
        </w:rPr>
        <w:t>4.1　年内走势</w:t>
      </w:r>
      <w:bookmarkEnd w:id="10"/>
    </w:p>
    <w:p w14:paraId="51DB35F8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三个区域的负荷水平差距明显。年内日均值分别为 32,345、21,043 和 17,835，区域 1 约为区域 3 的 1.8 倍，且这一量级关系在年内稳定（图 1）。季节形态则三个区各不相同：区域 1 最平缓，最高月比最低月高约两成半；区域 2 在 7、8 月形成夏季峰，11、12 月又出现一个高于春季的次高峰；区域 3 起伏最剧烈，7 月达到 28,200，12 月降至 11,000，最高月是最低月的 2.6 倍。按季节平均，区域 3 夏季负荷是冬季的 1.59 倍，区域 1 和区域 2 分别只有 1.17 和 1.12 倍。</w:t>
      </w:r>
    </w:p>
    <w:p w14:paraId="487BBFEB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区域 3 从 9 月到 12 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 1 在训练期的日均值为 33,065，测试期为 29,056。这一事实直接关系到第 6 章的数据划分方式。</w:t>
      </w:r>
    </w:p>
    <w:p w14:paraId="04CB4028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979717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D0BD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1　三个区域日均负荷的全年走势</w:t>
      </w:r>
    </w:p>
    <w:p w14:paraId="54102DC3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2017 年 1 月 1 日至 12 月 30 日，52,416 条 10 分钟观测按日取均值；浅色线为日均值，粗线为 7 日滑动平均；阴影区间为 6—8 月。</w:t>
      </w:r>
    </w:p>
    <w:p w14:paraId="445E6534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1" w:name="section-5-2"/>
      <w:r>
        <w:rPr>
          <w:rFonts w:hint="eastAsia" w:ascii="SimHei" w:hAnsi="SimHei" w:eastAsia="SimHei" w:cs="SimHei"/>
          <w:b w:val="1"/>
          <w:color w:val="1f2430"/>
          <w:sz w:val="28"/>
        </w:rPr>
        <w:t>4.2　日内规律</w:t>
      </w:r>
      <w:bookmarkEnd w:id="11"/>
    </w:p>
    <w:p w14:paraId="62EF080A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三个区域的峰谷时刻高度一致，谷值出现在 6 至 7 时，峰值出现在 20 时。区域 1 和区域 2 的峰谷比为 1.89，区域 3 为 2.23（图 2）。曲线呈"凌晨低谷、午间平台、晚间高峰"的三段结构，并非典型双峰。</w:t>
      </w:r>
    </w:p>
    <w:p w14:paraId="3C869A84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工作日与周末的差距主要落在白天：区域 1 晚高峰时段工作日与周末仅差 2.8%，全天差距 3.6%；区域 2 差别更明显（6.2% 与 8.2%）；区域 3 几乎没有区别。峰值时刻的日间稳定性很高：三个区分别有 98.9%、97.5%、99.2% 的日子全天最高负荷落在 18 至 21 时。日峰值本身的波动则差别明显：变异系数区域 1 为 7.4%、区域 2 为 12.5%、区域 3 高达 27.7%——这一差别解释了第 6 章分区域误差的分布：区域 3 难预测，主因不在模型，而在目标序列自身的波动幅度。</w:t>
      </w:r>
    </w:p>
    <w:p w14:paraId="7170C087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62761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E9AD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2　日内负荷曲线：工作日与周末对比</w:t>
      </w:r>
    </w:p>
    <w:p w14:paraId="70BE0575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已记录时段内观测按小时取均值，实线为工作日，虚线为周末；三个子图的纵轴范围各自独立，不宜直接比较幅度。</w:t>
      </w:r>
    </w:p>
    <w:p w14:paraId="60B45DFE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2" w:name="section-5-3"/>
      <w:r>
        <w:rPr>
          <w:rFonts w:hint="eastAsia" w:ascii="SimHei" w:hAnsi="SimHei" w:eastAsia="SimHei" w:cs="SimHei"/>
          <w:b w:val="1"/>
          <w:color w:val="1f2430"/>
          <w:sz w:val="28"/>
        </w:rPr>
        <w:t>4.3　周内规律</w:t>
      </w:r>
      <w:bookmarkEnd w:id="12"/>
    </w:p>
    <w:p w14:paraId="2A62785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区域 1 和区域 2 的周内走势一致：周一至周四持平，周五开始走弱，周日最低，工作日与周末的比值分别为 1.04 和 1.09。区域 3 的走向相反，周五反而是全周最低，工作日与周末比值 0.99，实际不存在星期效应（图 3）。这一差异决定了星期特征对区域 3 的贡献有限。</w:t>
      </w:r>
    </w:p>
    <w:p w14:paraId="6FD44170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562320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C0A7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3　周内各天的平均负荷</w:t>
      </w:r>
    </w:p>
    <w:p w14:paraId="04EB51DD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已记录时段内观测按星期取均值；三个子图纵轴范围独立，跨区域比较请参见第 4.5 节汇总表。</w:t>
      </w:r>
    </w:p>
    <w:p w14:paraId="34FB2949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3" w:name="section-5-4"/>
      <w:r>
        <w:rPr>
          <w:rFonts w:hint="eastAsia" w:ascii="SimHei" w:hAnsi="SimHei" w:eastAsia="SimHei" w:cs="SimHei"/>
          <w:b w:val="1"/>
          <w:color w:val="1f2430"/>
          <w:sz w:val="28"/>
        </w:rPr>
        <w:t>4.4　季节规律</w:t>
      </w:r>
      <w:bookmarkEnd w:id="13"/>
    </w:p>
    <w:p w14:paraId="436226C8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 4）。各区极值月份：区域 1、2 最高月在 8 月，区域 3 在 7 月；最低月区域 1、3 分别为 11、12 月，区域 2 的低谷却出现在 4 月——该区域冬季负荷并不低，真正的低谷在春季。</w:t>
      </w:r>
    </w:p>
    <w:p w14:paraId="07CBF6CD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634589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09B6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4　按月份的负荷分布</w:t>
      </w:r>
    </w:p>
    <w:p w14:paraId="602BCE43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已记录时段内 10 分钟观测按月份绘制的箱线图，箱体为四分位区间，横线为中位数，须线延伸至 1.5 倍四分位距，离群点已隐去；三个子图纵轴范围独立。</w:t>
      </w:r>
    </w:p>
    <w:p w14:paraId="102D06CE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4" w:name="section-5-5"/>
      <w:r>
        <w:rPr>
          <w:rFonts w:hint="eastAsia" w:ascii="SimHei" w:hAnsi="SimHei" w:eastAsia="SimHei" w:cs="SimHei"/>
          <w:b w:val="1"/>
          <w:color w:val="1f2430"/>
          <w:sz w:val="28"/>
        </w:rPr>
        <w:t>4.5　分区对比</w:t>
      </w:r>
      <w:bookmarkEnd w:id="14"/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1094ED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9F762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1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D7627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2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CE710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3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43C8D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年内日均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07788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32,345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6BC75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21,043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1F1E1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17,835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950D51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峰时 / 谷时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BF343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20 时 / 6 时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5AABD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20 时 / 6 时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C232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20 时 / 7 时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AD1A11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峰谷比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E550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1.89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EFF00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1.89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0753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2.23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6D781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周末相对工作日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518AC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−3.6%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7D3731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−8.2%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EB0FD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+1.2%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A3FF42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夏冬比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AB6CDC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1.17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0993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1.12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49AE6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1.59</w:t>
            </w:r>
          </w:p>
        </w:tc>
      </w:tr>
    </w:tbl>
    <w:p w14:paraId="51E7C786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>三个区共享同一套时间结构，差别集中在幅度上：区域 1 量级最大、曲线最平稳；区域 2 星期效应最强且冬季有次高峰；区域 3 量级最小，季节性和日内波动都最强。建模时应当区别对待，而不是对三个区套用同一组特征。</w:t>
      </w:r>
    </w:p>
    <w:p w14:paraId="4628FEEE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15" w:name="section-6"/>
      <w:r>
        <w:rPr>
          <w:rFonts w:hint="eastAsia" w:ascii="SimHei" w:hAnsi="SimHei" w:eastAsia="SimHei" w:cs="SimHei"/>
          <w:b w:val="1"/>
          <w:color w:val="1f2430"/>
          <w:sz w:val="32"/>
        </w:rPr>
        <w:t>5　天气因素与负荷的关系</w:t>
      </w:r>
      <w:bookmarkEnd w:id="15"/>
    </w:p>
    <w:p w14:paraId="3790888B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（本章取自 report_draft_A.md 第 5 章，对应图 5–6 与 weather_findings.md。）</w:t>
      </w:r>
    </w:p>
    <w:p w14:paraId="275E413F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6" w:name="section-6-1"/>
      <w:r>
        <w:rPr>
          <w:rFonts w:hint="eastAsia" w:ascii="SimHei" w:hAnsi="SimHei" w:eastAsia="SimHei" w:cs="SimHei"/>
          <w:b w:val="1"/>
          <w:color w:val="1f2430"/>
          <w:sz w:val="28"/>
        </w:rPr>
        <w:t>5.1　相关系数</w:t>
      </w:r>
      <w:bookmarkEnd w:id="16"/>
    </w:p>
    <w:p w14:paraId="3968B86A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三个区域的负荷与五个气象因子的相关系数见图 5 与下表（括号外 Pearson，括号内 Spearman）。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2D623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因子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C052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1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ED2071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2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3EC508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 3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0B18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温度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1090ED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+0.44（+0.43）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7193EA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+0.38（+0.38）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0B2C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+0.49（+0.44）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32CC9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湿度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02FDE3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−0.29（−0.30）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52EB2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−0.29（−0.31）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075F99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−0.23（−0.21）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FD813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风速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D5724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+0.17（+0.11）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D365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+0.15（+0.09）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BF577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+0.28（+0.08）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438EB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总漫射辐射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40BB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+0.19（+0.26）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F41A86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+0.16（+0.24）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40D7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+0.06（+0.08）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5C15EA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漫射辐射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4C14C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+0.08（+0.12）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B3F75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+0.04（+0.10）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43666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−0.04（−0.02）</w:t>
            </w:r>
          </w:p>
        </w:tc>
      </w:tr>
    </w:tbl>
    <w:p w14:paraId="03031D4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温度是唯一在三区都稳定为正的因子。风速和总漫射辐射的两种系数差距较大（如区域 3 风速 Pearson 0.28、Spearman 仅 0.08），说明其数值主要由少数极端时段支撑，放进线性模型并不可靠。三个区域负荷之间的相关系数在 0.75 至 0.84 之间，说明三区受共同因素驱动。</w:t>
      </w:r>
    </w:p>
    <w:p w14:paraId="46B0AC4D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4641218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D2B7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5　天气因子与各区域负荷的相关系数</w:t>
      </w:r>
    </w:p>
    <w:p w14:paraId="60629636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已记录时段内 52,416 条观测计算的 Pearson 相关系数；色标固定为 −1 至 1，对角线为变量自身相关，数值恒为 1。</w:t>
      </w:r>
    </w:p>
    <w:p w14:paraId="2B2ABFAC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7" w:name="section-6-2"/>
      <w:r>
        <w:rPr>
          <w:rFonts w:hint="eastAsia" w:ascii="SimHei" w:hAnsi="SimHei" w:eastAsia="SimHei" w:cs="SimHei"/>
          <w:b w:val="1"/>
          <w:color w:val="1f2430"/>
          <w:sz w:val="28"/>
        </w:rPr>
        <w:t>5.2　温度与负荷的分段特征</w:t>
      </w:r>
      <w:bookmarkEnd w:id="17"/>
    </w:p>
    <w:p w14:paraId="6ED8631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分箱均值显示（图 6）：6 ℃ 至 33 ℃ 区间负荷随温度单调上升，33 ℃ 以上进入平台。温度从 6.5 ℃ 升到 33.5 ℃ 时，区域 1、2 的分箱均值各上升 69%，区域 3 上升 158%，与它夏冬比 1.59、峰谷比 2.23 的结论一致。数据中</w:t>
      </w:r>
      <w:r>
        <w:rPr>
          <w:rFonts w:hint="eastAsia" w:ascii="SimSun" w:hAnsi="SimSun" w:eastAsia="SimSun" w:cs="SimSun"/>
          <w:b w:val="1"/>
          <w:color w:val="1f2430"/>
          <w:sz w:val="24"/>
        </w:rPr>
        <w:t>没有观察到典型的 U 形</w:t>
      </w:r>
      <w:r>
        <w:rPr>
          <w:rFonts w:hint="eastAsia" w:ascii="SimSun" w:hAnsi="SimSun" w:eastAsia="SimSun" w:cs="SimSun"/>
          <w:color w:val="1f2430"/>
          <w:sz w:val="24"/>
        </w:rPr>
        <w:t>：3 ℃ 至 5 ℃ 的负荷并不高于 20 ℃ 附近，说明这三个区域的用电对低温不敏感，温度特征在冬季的作用有限。</w:t>
      </w:r>
    </w:p>
    <w:p w14:paraId="2AAFBBFE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706819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8CB2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6　温度与负荷的关系</w:t>
      </w:r>
    </w:p>
    <w:p w14:paraId="0E97F6A0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灰点为从已记录时段观测中随机抽样的 8,000 条记录，折线为按 1 ℃ 分箱后的负荷均值，仅保留样本量不少于 50 的区间；三个子图纵轴范围独立。</w:t>
      </w:r>
    </w:p>
    <w:p w14:paraId="064E11DC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8" w:name="section-6-3"/>
      <w:r>
        <w:rPr>
          <w:rFonts w:hint="eastAsia" w:ascii="SimHei" w:hAnsi="SimHei" w:eastAsia="SimHei" w:cs="SimHei"/>
          <w:b w:val="1"/>
          <w:color w:val="1f2430"/>
          <w:sz w:val="28"/>
        </w:rPr>
        <w:t>5.3　与消融结果的呼应</w:t>
      </w:r>
      <w:bookmarkEnd w:id="18"/>
    </w:p>
    <w:p w14:paraId="6BF85EAE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第 6 章的消融实验显示，在原始特征集上，线性回归加入天气特征后区域 3 的测试集 RMSE 下降 34.6%，是三个区里降幅最大的；区域 2 只下降 4.1%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 6.5），本节的结论应理解为"温度与负荷的统计关联确实存在"，而非"天气特征在任何特征集下都有同等增益"。</w:t>
      </w:r>
    </w:p>
    <w:p w14:paraId="5F6846D4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19" w:name="section-6-4"/>
      <w:r>
        <w:rPr>
          <w:rFonts w:hint="eastAsia" w:ascii="SimHei" w:hAnsi="SimHei" w:eastAsia="SimHei" w:cs="SimHei"/>
          <w:b w:val="1"/>
          <w:color w:val="1f2430"/>
          <w:sz w:val="28"/>
        </w:rPr>
        <w:t>5.4　局限</w:t>
      </w:r>
      <w:bookmarkEnd w:id="19"/>
    </w:p>
    <w:p w14:paraId="60CDF809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4C8FD1F8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20" w:name="section-7"/>
      <w:r>
        <w:rPr>
          <w:rFonts w:hint="eastAsia" w:ascii="SimHei" w:hAnsi="SimHei" w:eastAsia="SimHei" w:cs="SimHei"/>
          <w:b w:val="1"/>
          <w:color w:val="1f2430"/>
          <w:sz w:val="32"/>
        </w:rPr>
        <w:t>6　短期负荷预测：模型、消融与误差分析</w:t>
      </w:r>
      <w:bookmarkEnd w:id="20"/>
    </w:p>
    <w:p w14:paraId="659CD0DD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1" w:name="section-7-1"/>
      <w:r>
        <w:rPr>
          <w:rFonts w:hint="eastAsia" w:ascii="SimHei" w:hAnsi="SimHei" w:eastAsia="SimHei" w:cs="SimHei"/>
          <w:b w:val="1"/>
          <w:color w:val="1f2430"/>
          <w:sz w:val="28"/>
        </w:rPr>
        <w:t>6.1　预测任务与实验协议</w:t>
      </w:r>
      <w:bookmarkEnd w:id="21"/>
    </w:p>
    <w:p w14:paraId="38E8D206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预测任务定义为</w:t>
      </w:r>
      <w:r>
        <w:rPr>
          <w:rFonts w:hint="eastAsia" w:ascii="SimSun" w:hAnsi="SimSun" w:eastAsia="SimSun" w:cs="SimSun"/>
          <w:b w:val="1"/>
          <w:color w:val="1f2430"/>
          <w:sz w:val="24"/>
        </w:rPr>
        <w:t>提前 1 小时</w:t>
      </w:r>
      <w:r>
        <w:rPr>
          <w:rFonts w:hint="eastAsia" w:ascii="SimSun" w:hAnsi="SimSun" w:eastAsia="SimSun" w:cs="SimSun"/>
          <w:color w:val="1f2430"/>
          <w:sz w:val="24"/>
        </w:rPr>
        <w:t>预测：对预测起点 t，目标是其后第 6 个时间步（t+6）的负荷。三个区域分别建样本、分别训练、分别评价。数据按预测起点的时间顺序划分为训练/验证/测试三部分，比例 70%/15%/15%，实际边界为：训练集至 2017-09-14 19:40（35,975 个起点），验证集至 11-07 08:40（7,704 个），测试集至 12-30 22:50（7,711 个），三区域共用同一套切分。</w:t>
      </w:r>
    </w:p>
    <w:p w14:paraId="25C64D5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边界 purge。</w:t>
      </w:r>
      <w:r>
        <w:rPr>
          <w:rFonts w:hint="eastAsia" w:ascii="SimSun" w:hAnsi="SimSun" w:eastAsia="SimSun" w:cs="SimSun"/>
          <w:color w:val="1f2430"/>
          <w:sz w:val="24"/>
        </w:rPr>
        <w:t xml:space="preserve"> 目标在起点之后一小时，如果只按起点切分，子集末尾若干起点的标签时刻会落到下一个子集的起点区间内——训练集末尾的标签会被验证集"看到"，验证集末尾同理。为此训练集与验证集末尾各剔除 6 个起点（共 12 个样本不进入任何子集）。剔除后：训练末起点的目标时刻（09-14 20:40）早于验证集首起点（09-14 20:50），验证末起点的目标时刻（11-07 09:40）早于测试集首起点（11-07 09:50），任一子集的标签区间与下一子集的起点区间不再重叠。该断言已写入 verify_against_plan() 与自动化检查。测试集区间不受影响，历史同期基线的指标与剔除前完全一致。</w:t>
      </w:r>
    </w:p>
    <w:p w14:paraId="21B384F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防泄漏规则：所有特征只使用预测起点 t 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392E99D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2" w:name="section-7-2"/>
      <w:r>
        <w:rPr>
          <w:rFonts w:hint="eastAsia" w:ascii="SimHei" w:hAnsi="SimHei" w:eastAsia="SimHei" w:cs="SimHei"/>
          <w:b w:val="1"/>
          <w:color w:val="1f2430"/>
          <w:sz w:val="28"/>
        </w:rPr>
        <w:t>6.2　特征与模型</w:t>
      </w:r>
      <w:bookmarkEnd w:id="22"/>
    </w:p>
    <w:p w14:paraId="73CD919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特征分三组。历史负荷组：当前负荷、1 小时前、24 小时前同期、7 天前同期（load_lag_0/6/144/1008）；时间组：小时、星期、月份及其周期编码；天气组：起点时刻的温度、湿度、风速与两项辐射。历史同期基线不消费特征，直接取目标时刻的上一周同期值 y(t+6−1008)。</w:t>
      </w:r>
    </w:p>
    <w:p w14:paraId="30CE56C0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这里埋着一个容易被忽略的口径差异：基线取的是 y(t−1002)，即</w:t>
      </w:r>
      <w:r>
        <w:rPr>
          <w:rFonts w:hint="eastAsia" w:ascii="SimSun" w:hAnsi="SimSun" w:eastAsia="SimSun" w:cs="SimSun"/>
          <w:b w:val="1"/>
          <w:color w:val="1f2430"/>
          <w:sz w:val="24"/>
        </w:rPr>
        <w:t>目标时刻</w:t>
      </w:r>
      <w:r>
        <w:rPr>
          <w:rFonts w:hint="eastAsia" w:ascii="SimSun" w:hAnsi="SimSun" w:eastAsia="SimSun" w:cs="SimSun"/>
          <w:color w:val="1f2430"/>
          <w:sz w:val="24"/>
        </w:rPr>
        <w:t>往前一周；而特征组里的 load_lag_1008 是起点往前一周，比目标时刻再早一小时。两个学习模型因此没有直接拿到基线所使用的那条记录。6.4 节专门检验这一点，并在 6.5 节之后改用修正后的特征集。</w:t>
      </w:r>
    </w:p>
    <w:p w14:paraId="20286E4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三个模型：</w:t>
      </w:r>
      <w:r>
        <w:rPr>
          <w:rFonts w:hint="eastAsia" w:ascii="SimSun" w:hAnsi="SimSun" w:eastAsia="SimSun" w:cs="SimSun"/>
          <w:b w:val="1"/>
          <w:color w:val="1f2430"/>
          <w:sz w:val="24"/>
        </w:rPr>
        <w:t>历史同期基线</w:t>
      </w:r>
      <w:r>
        <w:rPr>
          <w:rFonts w:hint="eastAsia" w:ascii="SimSun" w:hAnsi="SimSun" w:eastAsia="SimSun" w:cs="SimSun"/>
          <w:color w:val="1f2430"/>
          <w:sz w:val="24"/>
        </w:rPr>
        <w:t>（无训练、无超参）；</w:t>
      </w:r>
      <w:r>
        <w:rPr>
          <w:rFonts w:hint="eastAsia" w:ascii="SimSun" w:hAnsi="SimSun" w:eastAsia="SimSun" w:cs="SimSun"/>
          <w:b w:val="1"/>
          <w:color w:val="1f2430"/>
          <w:sz w:val="24"/>
        </w:rPr>
        <w:t>线性回归</w:t>
      </w:r>
      <w:r>
        <w:rPr>
          <w:rFonts w:hint="eastAsia" w:ascii="SimSun" w:hAnsi="SimSun" w:eastAsia="SimSun" w:cs="SimSun"/>
          <w:color w:val="1f2430"/>
          <w:sz w:val="24"/>
        </w:rPr>
        <w:t>（标准化 + 最小二乘，无超参）；</w:t>
      </w:r>
      <w:r>
        <w:rPr>
          <w:rFonts w:hint="eastAsia" w:ascii="SimSun" w:hAnsi="SimSun" w:eastAsia="SimSun" w:cs="SimSun"/>
          <w:b w:val="1"/>
          <w:color w:val="1f2430"/>
          <w:sz w:val="24"/>
        </w:rPr>
        <w:t>梯度提升树</w:t>
      </w:r>
      <w:r>
        <w:rPr>
          <w:rFonts w:hint="eastAsia" w:ascii="SimSun" w:hAnsi="SimSun" w:eastAsia="SimSun" w:cs="SimSun"/>
          <w:color w:val="1f2430"/>
          <w:sz w:val="24"/>
        </w:rPr>
        <w:t>（scikit-learn HistGradientBoostingRegressor，在验证集上对小规模参数网格选优，随机种子 42）。评价指标为 MAE / RMSE / MSE，按（模型 × 区域）在测试集上分别计算，并给出三区合并口径。</w:t>
      </w:r>
    </w:p>
    <w:p w14:paraId="271CF1FE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版本一致性。</w:t>
      </w:r>
      <w:r>
        <w:rPr>
          <w:rFonts w:hint="eastAsia" w:ascii="SimSun" w:hAnsi="SimSun" w:eastAsia="SimSun" w:cs="SimSun"/>
          <w:color w:val="1f2430"/>
          <w:sz w:val="24"/>
        </w:rPr>
        <w:t xml:space="preserve"> 梯度提升树的数值结果会随 scikit-learn 版本发生微小漂移。全组统一锁定 scikit-learn==1.6.1 后，消融实验中"含天气"组的指标与主实验</w:t>
      </w:r>
      <w:r>
        <w:rPr>
          <w:rFonts w:hint="eastAsia" w:ascii="SimSun" w:hAnsi="SimSun" w:eastAsia="SimSun" w:cs="SimSun"/>
          <w:b w:val="1"/>
          <w:color w:val="1f2430"/>
          <w:sz w:val="24"/>
        </w:rPr>
        <w:t>逐值一致</w:t>
      </w:r>
      <w:r>
        <w:rPr>
          <w:rFonts w:hint="eastAsia" w:ascii="SimSun" w:hAnsi="SimSun" w:eastAsia="SimSun" w:cs="SimSun"/>
          <w:color w:val="1f2430"/>
          <w:sz w:val="24"/>
        </w:rPr>
        <w:t>（线性回归本就确定性可复现）；此前记录的 0.3%–3.1% 偏差系版本不同所致，已随本次重跑消除。</w:t>
      </w:r>
    </w:p>
    <w:p w14:paraId="472102C6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3" w:name="section-7-3"/>
      <w:r>
        <w:rPr>
          <w:rFonts w:hint="eastAsia" w:ascii="SimHei" w:hAnsi="SimHei" w:eastAsia="SimHei" w:cs="SimHei"/>
          <w:b w:val="1"/>
          <w:color w:val="1f2430"/>
          <w:sz w:val="28"/>
        </w:rPr>
        <w:t>6.3　模型比较（表 3、图 7）</w:t>
      </w:r>
      <w:bookmarkEnd w:id="23"/>
    </w:p>
    <w:p w14:paraId="0ED4DB7D">
      <w:pPr>
        <w:spacing w:before="240" w:after="240" w:line="432"/>
        <w:ind w:left="240" w:right="24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表 3　三个模型在测试集上的对比（原特征集）</w:t>
      </w:r>
    </w:p>
    <w:p w14:paraId="4CB55DF9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注：测试集为 2017-11-07 09:50 至 2017-12-30 22:50，每区域 7,711 个样本；加粗为同区域最优；MSE 由 RMSE 平方得到，与逐点计算等价。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83C3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模型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2F281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Z1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B8B2B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Z2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846359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Z3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CD4247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合并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CA1DB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合并 MSE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7AE6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历史同期基线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35DF7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831.04 / 1151.45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84C1E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966.29 / 1366.37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A81B5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1354.70 / 2216.34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CDAC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1050.68 / 1643.67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57D86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2,701,655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8CBE3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线性回归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DA8D00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2143.03 / 2512.61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355A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1016.45 / 1550.16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61184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1321.49 / 1666.97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17E75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1493.66 / 1957.47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FCEEA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3,831,677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DADB4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梯度提升树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A0811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1596.96 / 2255.25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E8C3D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1091.57 / 1728.73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EF2BB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1840.15 / 2233.54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57281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1509.56 / 2086.73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A9CE8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4,354,460</w:t>
            </w:r>
          </w:p>
        </w:tc>
      </w:tr>
    </w:tbl>
    <w:p w14:paraId="41C5B000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2930172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972E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7　测试集片段：真实负荷与预测负荷对比</w:t>
      </w:r>
    </w:p>
    <w:p w14:paraId="22AA7C8E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2017 年 12 月 14 日至 12 月 17 日的局部片段，三行分别为三个模型、三列为三个区域；完整测试区间的指标见表 3。</w:t>
      </w:r>
    </w:p>
    <w:p w14:paraId="4DE0D4B1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MSE 由 RMSE 平方得到，与逐点计算等价；逐区 MSE 见 outputs/metrics/report_table3.csv。三个指标各有侧重：MAE 反映平均绝对偏差，RMSE 与 MSE 对大误差更敏感（平方项放大极端值），三者排序一致时结论更稳健。</w:t>
      </w:r>
    </w:p>
    <w:p w14:paraId="36B50CB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十二个（模型 × 区域 × 指标）组合中，仅线性回归在区域 3 的 MAE 与 RMSE 同时优于基线（−2.45% 与 −24.79%），其余十项基线占优。基线占优的原因有二：其一，日周期极稳定（97% 以上的日子峰值落在 18–21 时），"上周同一时刻"本身就是很强的预测量；其二，测试期负荷水平较训练期下移（区域 1 日均 33,065→29,056，区域 3 20,052→11,949），学习模型外推训练期水平产生系统性偏差，而基线锚定上周同期值，天然免疫这种漂移。</w:t>
      </w:r>
    </w:p>
    <w:p w14:paraId="596A284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但这还不能下结论说"学习模型不适合这个任务"。因为两个学习模型手里的周特征与基线并不同源（见 6.2）：基线看的是目标时刻的上一周，它们看的是起点的上一周。下一节专门检验这一点。</w:t>
      </w:r>
    </w:p>
    <w:p w14:paraId="024FC595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4" w:name="section-7-4"/>
      <w:r>
        <w:rPr>
          <w:rFonts w:hint="eastAsia" w:ascii="SimHei" w:hAnsi="SimHei" w:eastAsia="SimHei" w:cs="SimHei"/>
          <w:b w:val="1"/>
          <w:color w:val="1f2430"/>
          <w:sz w:val="28"/>
        </w:rPr>
        <w:t>6.4　归因实验：补上目标时刻对齐的周同期特征</w:t>
      </w:r>
      <w:bookmarkEnd w:id="24"/>
    </w:p>
    <w:p w14:paraId="3484336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在特征集中新增一项 load_lag_target_week = y(t−1002)，即历史同期基线所用的那条记录。该值在预测起点时已经是历史观测（t−1002 远早于 t），不构成未来信息；原有的 load_lag_1008 保留，样本、切分、模型配置、评价指标全部不变，因此差异只能归因到这一项特征。</w:t>
      </w:r>
    </w:p>
    <w:p w14:paraId="66841103">
      <w:pPr>
        <w:spacing w:before="240" w:after="240" w:line="432"/>
        <w:ind w:left="240" w:right="24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表 4　归因实验：补上目标对齐周同期特征后的测试集指标</w:t>
      </w:r>
    </w:p>
    <w:p w14:paraId="382E419C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注：样本、切分、模型配置与评价指标与主实验完全一致，唯一差别是新增一项 load_lag_target_week = y(t−1002)；MSE 为三区合并口径。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0EED82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模型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5D21A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Z1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9C1BE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Z2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B36346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Z3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69C571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合并 MAE/RMSE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5561F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合并 MSE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4F5E7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历史同期基线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BECF9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831.04 / 1151.45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B2BCA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966.29 / 1366.37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C01DF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1354.70 / 2216.34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64AE4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1050.68 / 1643.67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0E4BA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2,701,655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E5A82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线性回归（+ 周同期）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9B56C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547.15 / 777.86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4B215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513.58 / 729.94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209450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481.52 / 792.29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84F82A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514.09 / 767.16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9FC088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588,534</w:t>
            </w:r>
          </w:p>
        </w:tc>
      </w:tr>
      <w:tr>
        <w:trPr/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A8BC1F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梯度提升树（+ 周同期）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40B36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925.93 / 1201.90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09A4D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762.60 / 1118.37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B65D6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1103.33 / 1434.54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7CC02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930.62 / 1258.73</w:t>
            </w:r>
          </w:p>
        </w:tc>
        <w:tc>
          <w:tcPr>
            <w:tcW w:w="1384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8E6B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1,584,400</w:t>
            </w:r>
          </w:p>
        </w:tc>
      </w:tr>
    </w:tbl>
    <w:p w14:paraId="00CB2EC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括号内的相对变化均为相对历史同期基线；MSE 为合并口径。</w:t>
      </w:r>
    </w:p>
    <w:p w14:paraId="754EC8A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结果远超预期：加入该特征后，线性回归在三区的测试集 RMSE 相对原特征集下降 52.5%–69.0%，相对基线下降 32.4%–64.3%，合并口径 MAE/RMSE 由 1493.66/1957.47 降至 514.09/767.16（−51.1%/−53.3%）；梯度提升树相对基线除区域 1 略高（+4.4%）外，区域 2、3 分别下降 18.2% 和 35.3%，合并口径 −11.4%/−23.4%。</w:t>
      </w:r>
      <w:r>
        <w:rPr>
          <w:rFonts w:hint="eastAsia" w:ascii="SimSun" w:hAnsi="SimSun" w:eastAsia="SimSun" w:cs="SimSun"/>
          <w:b w:val="1"/>
          <w:color w:val="1f2430"/>
          <w:sz w:val="24"/>
        </w:rPr>
        <w:t>两个学习模型转为全面优于基线</w:t>
      </w:r>
      <w:r>
        <w:rPr>
          <w:rFonts w:hint="eastAsia" w:ascii="SimSun" w:hAnsi="SimSun" w:eastAsia="SimSun" w:cs="SimSun"/>
          <w:color w:val="1f2430"/>
          <w:sz w:val="24"/>
        </w:rPr>
        <w:t>。</w:t>
      </w:r>
    </w:p>
    <w:p w14:paraId="5E3B835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这说明 6.3 的结论需要修正：此前"学习模型不敌基线"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"简单基线不可战胜"的误判。</w:t>
      </w:r>
    </w:p>
    <w:p w14:paraId="7A61A491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5" w:name="section-7-5"/>
      <w:r>
        <w:rPr>
          <w:rFonts w:hint="eastAsia" w:ascii="SimHei" w:hAnsi="SimHei" w:eastAsia="SimHei" w:cs="SimHei"/>
          <w:b w:val="1"/>
          <w:color w:val="1f2430"/>
          <w:sz w:val="28"/>
        </w:rPr>
        <w:t>6.5　天气特征消融（表 5、图 9）</w:t>
      </w:r>
      <w:bookmarkEnd w:id="25"/>
    </w:p>
    <w:p w14:paraId="0877A21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由于 6.4 已确认应改用含目标对齐周特征的特征集，消融随之在新特征集上重做：A 组 = 历史（含周同期）+ 时间特征，B 组 = A 组 + 天气特征，除天气开关外样本、切分、模型、参数完全一致。</w:t>
      </w:r>
    </w:p>
    <w:p w14:paraId="1AA1D331">
      <w:pPr>
        <w:spacing w:before="240" w:after="240" w:line="432"/>
        <w:ind w:left="240" w:right="24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表 5　天气特征消融结果（含周同期特征的新特征集）</w:t>
      </w:r>
    </w:p>
    <w:p w14:paraId="7B04C720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注：数值为含天气特征组（B 组）相对不含天气特征组（A 组）的测试集 RMSE 变化，负值表示误差下降；加粗的三个组合误差反而上升，为如实报告。</w:t>
      </w:r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E054DE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模型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526DC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区域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CC9C0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测试集 RMSE 变化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04495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线性回归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0CD8A0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Z1 / Z2 / Z3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69309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 xml:space="preserve">−10.99% / </w:t>
            </w: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+5.08%</w:t>
            </w:r>
            <w:r>
              <w:rPr>
                <w:rFonts w:ascii="SimSun" w:hAnsi="SimSun" w:eastAsia="SimSun" w:cs="SimSun"/>
                <w:color w:val="1f2430"/>
                <w:sz w:val="21"/>
              </w:rPr>
              <w:t xml:space="preserve"> / </w:t>
            </w:r>
            <w:r>
              <w:rPr>
                <w:rFonts w:ascii="SimSun" w:hAnsi="SimSun" w:eastAsia="SimSun" w:cs="SimSun"/>
                <w:b w:val="1"/>
                <w:color w:val="1f2430"/>
                <w:sz w:val="21"/>
              </w:rPr>
              <w:t>+0.98%</w:t>
            </w:r>
          </w:p>
        </w:tc>
      </w:tr>
      <w:tr>
        <w:trPr/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87D52D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梯度提升树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8475D7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Z1 / Z2 / Z3</w:t>
            </w:r>
          </w:p>
        </w:tc>
        <w:tc>
          <w:tcPr>
            <w:tcW w:w="2768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3FF34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−17.85% / −5.94% / −0.43%</w:t>
            </w:r>
          </w:p>
        </w:tc>
      </w:tr>
    </w:tbl>
    <w:p w14:paraId="7FA047E7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2013827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75F4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9（a）　天气特征消融：原特征集下的测试集 RMSE 对照</w:t>
      </w:r>
    </w:p>
    <w:p w14:paraId="65604D2F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六个（模型 × 区域）组合的测试集 RMSE，柱高越低越好；深色为含天气特征组，浅色为不含天气特征组。</w:t>
      </w:r>
    </w:p>
    <w:p w14:paraId="26F37A2F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2013827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17AA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9（b）　天气特征消融：含周同期特征的新特征集下的测试集 RMSE 对照</w:t>
      </w:r>
    </w:p>
    <w:p w14:paraId="1105A30F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与（a）同一消融在新增 load_lag_target_week 后重跑的结果；两图纵轴刻度不同，比较幅度请见表 5。</w:t>
      </w:r>
    </w:p>
    <w:p w14:paraId="7F37566E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作为对照，在原特征集（不含周同期）上同一消融的结果是：线性回归 −23.30% / −4.24% / −34.56%，梯度提升树 −23.18% / −10.54% / −5.22%，六个组合中五个下降。</w:t>
      </w:r>
    </w:p>
    <w:p w14:paraId="16F252B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两组结果放在一起看，结论要谨慎：</w:t>
      </w:r>
      <w:r>
        <w:rPr>
          <w:rFonts w:hint="eastAsia" w:ascii="SimSun" w:hAnsi="SimSun" w:eastAsia="SimSun" w:cs="SimSun"/>
          <w:b w:val="1"/>
          <w:color w:val="1f2430"/>
          <w:sz w:val="24"/>
        </w:rPr>
        <w:t>天气特征的增益依赖于模型已经掌握了多少周期性信息</w:t>
      </w:r>
      <w:r>
        <w:rPr>
          <w:rFonts w:hint="eastAsia" w:ascii="SimSun" w:hAnsi="SimSun" w:eastAsia="SimSun" w:cs="SimSun"/>
          <w:color w:val="1f2430"/>
          <w:sz w:val="24"/>
        </w:rPr>
        <w:t>。在原本的模型上，天气特征填补了缺失的周期信息，因而显得很有用（最多 −34.6%）；一旦把周同期特征直接交给模型，天气带来的边际增益就大幅缩小，六个组合中三个下降（梯度提升树三个区域全部下降，−0.4% 至 −17.9%），线性回归在区域 2、3 反而略升（+5.1%、+1.0%）。因此本报告的结论是：天气特征确实有增益，但</w:t>
      </w:r>
      <w:r>
        <w:rPr>
          <w:rFonts w:hint="eastAsia" w:ascii="SimSun" w:hAnsi="SimSun" w:eastAsia="SimSun" w:cs="SimSun"/>
          <w:b w:val="1"/>
          <w:color w:val="1f2430"/>
          <w:sz w:val="24"/>
        </w:rPr>
        <w:t>在周同期特征已存在的前提下增益有限，且因区域和模型而异</w:t>
      </w:r>
      <w:r>
        <w:rPr>
          <w:rFonts w:hint="eastAsia" w:ascii="SimSun" w:hAnsi="SimSun" w:eastAsia="SimSun" w:cs="SimSun"/>
          <w:color w:val="1f2430"/>
          <w:sz w:val="24"/>
        </w:rPr>
        <w:t>，不宜概括为"天气特征显著改善预测"。天气仅用预测起点的同步观测，实际部署时应替换为天气预报，届时增益预计进一步打折。</w:t>
      </w:r>
    </w:p>
    <w:p w14:paraId="6DDB1370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6" w:name="section-7-6"/>
      <w:r>
        <w:rPr>
          <w:rFonts w:hint="eastAsia" w:ascii="SimHei" w:hAnsi="SimHei" w:eastAsia="SimHei" w:cs="SimHei"/>
          <w:b w:val="1"/>
          <w:color w:val="1f2430"/>
          <w:sz w:val="28"/>
        </w:rPr>
        <w:t>6.6　分区域与高峰时段误差分析（图 8）</w:t>
      </w:r>
      <w:bookmarkEnd w:id="26"/>
    </w:p>
    <w:p w14:paraId="478491C1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以下分析基于 6.4 之后的推荐模型（含周同期特征）。消除量级差异后按 nRMSE 比较：线性回归为 2.68% / 3.10% / 6.63%，梯度提升树为 4.14% / 4.75% / 12.01%，历史同期基线为 3.96% / 5.81% / 18.55%。区域 3 对三个模型都最难，与第 4 章的发现一致（日峰值变异系数 27.7%）；线性回归在三区都是最优，且把区域 3 的相对误差从基线的 18.55% 压到 6.63%。</w:t>
      </w:r>
    </w:p>
    <w:p w14:paraId="7F448AE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系统性偏差（bias = 预测 − 实际）方向不一：线性回归为 +86 / −223 / −173，梯度提升树为 +522 / −271 / +549，基线为 −17 / −109 / +108。加入周同期特征后，此前学习模型在区域 1、3 的严重高估（+1020 / +1670）已大幅收敛。</w:t>
      </w:r>
    </w:p>
    <w:p w14:paraId="450D693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高峰时段（阈值取训练集负荷分布 Q90）分析：区域 2 高峰时段梯度提升树 RMSE 为 1732，是普通时段（825）的 2.1 倍，且偏差由 −100 转为 −793——模型在高峰时段系统性低估峰值，这是对电网调度最不安全的误差方向，这一结论在特征修正后</w:t>
      </w:r>
      <w:r>
        <w:rPr>
          <w:rFonts w:hint="eastAsia" w:ascii="SimSun" w:hAnsi="SimSun" w:eastAsia="SimSun" w:cs="SimSun"/>
          <w:b w:val="1"/>
          <w:color w:val="1f2430"/>
          <w:sz w:val="24"/>
        </w:rPr>
        <w:t>依然成立</w:t>
      </w:r>
      <w:r>
        <w:rPr>
          <w:rFonts w:hint="eastAsia" w:ascii="SimSun" w:hAnsi="SimSun" w:eastAsia="SimSun" w:cs="SimSun"/>
          <w:color w:val="1f2430"/>
          <w:sz w:val="24"/>
        </w:rPr>
        <w:t>。区域 1 测试期高峰样本仅 9 条、区域 3 为 0 条（测试期负荷整体下移），这两个区域的高峰表现无法从本次数据确认。</w:t>
      </w:r>
    </w:p>
    <w:p w14:paraId="399E60D1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622864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8613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8（a）　分小时预测误差（测试集）</w:t>
      </w:r>
    </w:p>
    <w:p w14:paraId="362F1968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按目标时刻的小时统计 MAE，三个区域各一子图；基于含周同期特征的推荐模型。</w:t>
      </w:r>
    </w:p>
    <w:p w14:paraId="6ABCB26C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1622864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0848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8（b）　残差分布（梯度提升树）</w:t>
      </w:r>
    </w:p>
    <w:p w14:paraId="0AEB0506">
      <w:pPr>
        <w:spacing w:line="432"/>
        <w:rPr>
          <w:color w:val="4b5563"/>
        </w:rPr>
      </w:pPr>
      <w:r>
        <w:rPr>
          <w:rFonts w:hint="eastAsia" w:ascii="KaiTi" w:hAnsi="KaiTi" w:eastAsia="KaiTi" w:cs="KaiTi"/>
          <w:color w:val="4b5563"/>
          <w:sz w:val="19"/>
        </w:rPr>
        <w:t>残差 = 预测 − 实际，横轴为残差，纵轴为频数；三个区域各一子图。</w:t>
      </w:r>
    </w:p>
    <w:p w14:paraId="497B7201">
      <w:pPr>
        <w:spacing w:before="240" w:after="240"/>
        <w:ind w:left="240" w:right="240"/>
        <w:jc w:val="center"/>
        <w:rPr>
          <w:color w:val="1f2430"/>
        </w:rPr>
      </w:pPr>
      <w:r>
        <w:drawing>
          <wp:inline>
            <wp:extent cx="5274310" cy="3835861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90769">
      <w:pPr>
        <w:spacing w:before="120" w:after="120" w:line="432"/>
        <w:ind w:left="120" w:right="120"/>
        <w:jc w:val="center"/>
        <w:rPr>
          <w:color w:val="1f2430"/>
        </w:rPr>
      </w:pPr>
      <w:r>
        <w:rPr>
          <w:rFonts w:hint="eastAsia" w:ascii="SimHei" w:hAnsi="SimHei" w:eastAsia="SimHei" w:cs="SimHei"/>
          <w:color w:val="1f2430"/>
          <w:sz w:val="21"/>
        </w:rPr>
        <w:t>图 8（c）　残差随时间变化（梯度提升树，日平均）</w:t>
      </w:r>
    </w:p>
    <w:p w14:paraId="6135F579">
      <w:pPr>
        <w:spacing w:line="432"/>
        <w:rPr>
          <w:color w:val="4b5563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KaiTi" w:hAnsi="KaiTi" w:eastAsia="KaiTi" w:cs="KaiTi"/>
          <w:color w:val="4b5563"/>
          <w:sz w:val="19"/>
        </w:rPr>
        <w:t>测试集残差按日取均值后按日期排列，用于检查误差是否随时间漂移。</w:t>
      </w:r>
    </w:p>
    <w:p w14:paraId="13F949E6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27" w:name="section-8"/>
      <w:r>
        <w:rPr>
          <w:rFonts w:hint="eastAsia" w:ascii="SimHei" w:hAnsi="SimHei" w:eastAsia="SimHei" w:cs="SimHei"/>
          <w:b w:val="1"/>
          <w:color w:val="1f2430"/>
          <w:sz w:val="32"/>
        </w:rPr>
        <w:t>7　总结与结论</w:t>
      </w:r>
      <w:bookmarkEnd w:id="27"/>
    </w:p>
    <w:p w14:paraId="63EB017D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8" w:name="section-8-1"/>
      <w:r>
        <w:rPr>
          <w:rFonts w:hint="eastAsia" w:ascii="SimHei" w:hAnsi="SimHei" w:eastAsia="SimHei" w:cs="SimHei"/>
          <w:b w:val="1"/>
          <w:color w:val="1f2430"/>
          <w:sz w:val="28"/>
        </w:rPr>
        <w:t>7.1　主要发现</w:t>
      </w:r>
      <w:bookmarkEnd w:id="28"/>
    </w:p>
    <w:p w14:paraId="565999F3">
      <w:pPr>
        <w:spacing w:before="120" w:after="120" w:line="432"/>
        <w:ind w:left="120" w:right="120" w:firstLine="480"/>
        <w:rPr>
          <w:color w:val="1f2430"/>
        </w:rPr>
      </w:pPr>
      <w:r>
        <w:rPr>
          <w:rFonts w:ascii="SimSun" w:hAnsi="SimSun" w:eastAsia="SimSun" w:cs="SimSun"/>
          <w:color w:val="1f2430"/>
          <w:sz w:val="24"/>
        </w:rPr>
        <w:t xml:space="preserve">1. </w:t>
      </w:r>
      <w:r>
        <w:rPr>
          <w:rFonts w:hint="eastAsia" w:ascii="SimSun" w:hAnsi="SimSun" w:eastAsia="SimSun" w:cs="SimSun"/>
          <w:b w:val="1"/>
          <w:color w:val="1f2430"/>
          <w:sz w:val="24"/>
        </w:rPr>
        <w:t>"学习模型不敌基线"是特征口径问题，不是模型问题。</w:t>
      </w:r>
      <w:r>
        <w:rPr>
          <w:rFonts w:hint="eastAsia" w:ascii="SimSun" w:hAnsi="SimSun" w:eastAsia="SimSun" w:cs="SimSun"/>
          <w:color w:val="1f2430"/>
          <w:sz w:val="24"/>
        </w:rPr>
        <w:t xml:space="preserve"> 在原始特征集下基线最优（合并 MAE/RMSE 1050.68/1643.67），但基线用的 y(t−1002) 与学习模型手里的 y(t−1008) 并不同源。补上目标时刻对齐的周同期特征后，线性回归降至 514.09/767.16（−51.1%/−53.3%）、梯度提升树降至 930.62/1258.73（−11.4%/−23.4%），两个学习模型全面反超基线。这是本项目最重要的一条结论：</w:t>
      </w:r>
      <w:r>
        <w:rPr>
          <w:rFonts w:hint="eastAsia" w:ascii="SimSun" w:hAnsi="SimSun" w:eastAsia="SimSun" w:cs="SimSun"/>
          <w:b w:val="1"/>
          <w:color w:val="1f2430"/>
          <w:sz w:val="24"/>
        </w:rPr>
        <w:t>做模型比较前必须先确认基线和学习模型拿到的信息是否同源。</w:t>
      </w:r>
      <w:r>
        <w:rPr>
          <w:rFonts w:ascii="SimSun" w:hAnsi="SimSun" w:eastAsia="SimSun" w:cs="SimSun"/>
          <w:color w:val="1f2430"/>
          <w:sz w:val="24"/>
        </w:rPr>
        <w:t xml:space="preserve"> 2. </w:t>
      </w:r>
      <w:r>
        <w:rPr>
          <w:rFonts w:hint="eastAsia" w:ascii="SimSun" w:hAnsi="SimSun" w:eastAsia="SimSun" w:cs="SimSun"/>
          <w:b w:val="1"/>
          <w:color w:val="1f2430"/>
          <w:sz w:val="24"/>
        </w:rPr>
        <w:t>三个区域的预测难度差异主要来自数据本身。</w:t>
      </w:r>
      <w:r>
        <w:rPr>
          <w:rFonts w:hint="eastAsia" w:ascii="SimSun" w:hAnsi="SimSun" w:eastAsia="SimSun" w:cs="SimSun"/>
          <w:color w:val="1f2430"/>
          <w:sz w:val="24"/>
        </w:rPr>
        <w:t xml:space="preserve"> 改进后区域 3 的 nRMSE 仍最高（线性回归 6.63%，基线 18.55%），与其日峰值变异系数 27.7% 一致；区域间比较必须使用相对指标。 3. </w:t>
      </w:r>
      <w:r>
        <w:rPr>
          <w:rFonts w:hint="eastAsia" w:ascii="SimSun" w:hAnsi="SimSun" w:eastAsia="SimSun" w:cs="SimSun"/>
          <w:b w:val="1"/>
          <w:color w:val="1f2430"/>
          <w:sz w:val="24"/>
        </w:rPr>
        <w:t>天气特征的增益依赖模型已掌握多少周期信息。</w:t>
      </w:r>
      <w:r>
        <w:rPr>
          <w:rFonts w:hint="eastAsia" w:ascii="SimSun" w:hAnsi="SimSun" w:eastAsia="SimSun" w:cs="SimSun"/>
          <w:color w:val="1f2430"/>
          <w:sz w:val="24"/>
        </w:rPr>
        <w:t xml:space="preserve"> 原特征集上 5/6 组合下降（最多 −34.6%），补上周同期特征后仅 3/6 下降（梯度提升树三区全降 −0.4% 至 −17.9%，线性回归在区域 2、3 略升）。不宜概括为"天气特征显著改善预测"。 4. </w:t>
      </w:r>
      <w:r>
        <w:rPr>
          <w:rFonts w:hint="eastAsia" w:ascii="SimSun" w:hAnsi="SimSun" w:eastAsia="SimSun" w:cs="SimSun"/>
          <w:b w:val="1"/>
          <w:color w:val="1f2430"/>
          <w:sz w:val="24"/>
        </w:rPr>
        <w:t>高峰时段更难预测且方向不利。</w:t>
      </w:r>
      <w:r>
        <w:rPr>
          <w:rFonts w:hint="eastAsia" w:ascii="SimSun" w:hAnsi="SimSun" w:eastAsia="SimSun" w:cs="SimSun"/>
          <w:color w:val="1f2430"/>
          <w:sz w:val="24"/>
        </w:rPr>
        <w:t xml:space="preserve"> 区域 2 高峰误差为普通时段 2.1 倍，且系统性低估峰值（bias 由 −100 转为 −793），这一结论在特征修正后依然成立；区域 1、3 因样本不足无法确认。</w:t>
      </w:r>
    </w:p>
    <w:p w14:paraId="5D336D04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29" w:name="section-8-2"/>
      <w:r>
        <w:rPr>
          <w:rFonts w:hint="eastAsia" w:ascii="SimHei" w:hAnsi="SimHei" w:eastAsia="SimHei" w:cs="SimHei"/>
          <w:b w:val="1"/>
          <w:color w:val="1f2430"/>
          <w:sz w:val="28"/>
        </w:rPr>
        <w:t>7.2　对电网调度的建议</w:t>
      </w:r>
      <w:bookmarkEnd w:id="29"/>
    </w:p>
    <w:p w14:paraId="114E651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- 小时级调度优先使用</w:t>
      </w:r>
      <w:r>
        <w:rPr>
          <w:rFonts w:hint="eastAsia" w:ascii="SimSun" w:hAnsi="SimSun" w:eastAsia="SimSun" w:cs="SimSun"/>
          <w:b w:val="1"/>
          <w:color w:val="1f2430"/>
          <w:sz w:val="24"/>
        </w:rPr>
        <w:t>带目标对齐周同期特征的线性回归</w:t>
      </w:r>
      <w:r>
        <w:rPr>
          <w:rFonts w:hint="eastAsia" w:ascii="SimSun" w:hAnsi="SimSun" w:eastAsia="SimSun" w:cs="SimSun"/>
          <w:color w:val="1f2430"/>
          <w:sz w:val="24"/>
        </w:rPr>
        <w:t>：测试集三区合并 MAE/RMSE 最低，且三区 nRMSE 均为三者最小； - 历史同期基线可作为无训练、无维护成本的兜底方案，但精度比改进后的线性模型低一半以上； - 高峰时段（18–21 时）模型倾向低估，调度裕度应向高估方向留，尤其区域 2； - 区域 3 波动最大、预测最难，建议单独监控并保留更大备用容量； - 引入天气预报替换同步观测时收益有限，建议先把周同期特征与实时负荷接入做扎实，再评估天气投入。</w:t>
      </w:r>
    </w:p>
    <w:p w14:paraId="2D322D7D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0" w:name="section-8-3"/>
      <w:r>
        <w:rPr>
          <w:rFonts w:hint="eastAsia" w:ascii="SimHei" w:hAnsi="SimHei" w:eastAsia="SimHei" w:cs="SimHei"/>
          <w:b w:val="1"/>
          <w:color w:val="1f2430"/>
          <w:sz w:val="28"/>
        </w:rPr>
        <w:t>7.3　局限</w:t>
      </w:r>
      <w:bookmarkEnd w:id="30"/>
    </w:p>
    <w:p w14:paraId="7FE9A78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本数据仅覆盖一个城市、一年（364 天，缺 12 月 31 日），以下结论不能外推：跨城市、跨年度的一般规律；跨年度季节性断言（区域 3 的 9–12 月下滑含趋势成分，无法与季节性分离）；采暖季模型有效性（未观察到低温 U 形回升）；节假日与极端天气下的表现（样本极少）。全部对比仅报数值与相对变化，未做显著性检验，不使用"显著"一类措辞。</w:t>
      </w:r>
    </w:p>
    <w:p w14:paraId="1E8B672F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>另有两点方法上的限定需要说明。其一，6.4 的大幅改善高度依赖日周周期的稳定性（97% 以上的日子峰值落在 18–21 时），在作息规律较弱或负荷波动更剧烈的场景下，周同期特征的增益预计会小于本数据的观测值。其二，y(t−1002) 与天气特征一样，取的是预测起点时的</w:t>
      </w:r>
      <w:r>
        <w:rPr>
          <w:rFonts w:hint="eastAsia" w:ascii="SimSun" w:hAnsi="SimSun" w:eastAsia="SimSun" w:cs="SimSun"/>
          <w:b w:val="1"/>
          <w:color w:val="1f2430"/>
          <w:sz w:val="24"/>
        </w:rPr>
        <w:t>历史</w:t>
      </w:r>
      <w:r>
        <w:rPr>
          <w:rFonts w:hint="eastAsia" w:ascii="SimSun" w:hAnsi="SimSun" w:eastAsia="SimSun" w:cs="SimSun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 docs/results_conclusions.md 的对照表。</w:t>
      </w:r>
    </w:p>
    <w:p w14:paraId="759B24D5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31" w:name="section-9"/>
      <w:r>
        <w:rPr>
          <w:rFonts w:hint="eastAsia" w:ascii="SimHei" w:hAnsi="SimHei" w:eastAsia="SimHei" w:cs="SimHei"/>
          <w:b w:val="1"/>
          <w:color w:val="1f2430"/>
          <w:sz w:val="32"/>
        </w:rPr>
        <w:t>8　小组成员分工与个人承担</w:t>
      </w:r>
      <w:bookmarkEnd w:id="31"/>
    </w:p>
    <w:p w14:paraId="67C40859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2" w:name="section-9-1"/>
      <w:r>
        <w:rPr>
          <w:rFonts w:hint="eastAsia" w:ascii="SimHei" w:hAnsi="SimHei" w:eastAsia="SimHei" w:cs="SimHei"/>
          <w:b w:val="1"/>
          <w:color w:val="1f2430"/>
          <w:sz w:val="28"/>
        </w:rPr>
        <w:t>8.1　分工表</w:t>
      </w:r>
      <w:bookmarkEnd w:id="32"/>
    </w:p>
    <w:tbl>
      <w:tblPr>
        <w:tblW w:w="8306" w:type="dxa"/>
        <w:shd w:color="1f243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39E9C3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成员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1555DD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学号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D2A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承担章节 / 模块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shd w:val="clear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FE326">
            <w:pPr>
              <w:jc w:val="center"/>
              <w:rPr>
                <w:b w:val="1"/>
                <w:bCs w:val="1"/>
                <w:color w:val="1f2430"/>
              </w:rPr>
            </w:pPr>
            <w:r>
              <w:rPr>
                <w:rFonts w:hint="eastAsia" w:ascii="SimSun" w:hAnsi="SimSun" w:eastAsia="SimSun" w:cs="SimSun"/>
                <w:b w:val="1"/>
                <w:color w:val="1f2430"/>
                <w:sz w:val="21"/>
              </w:rPr>
              <w:t>具体工作内容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E4C1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郑宜桥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8D5B3E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25121628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24A16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第 2、3、4、5 章；数据模块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C407FB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数据审计、清洗与接口定义、日/周/季节规律分析、天气与负荷关系分析、表 1 与表 2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07E79E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况子昱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56D8F3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25121631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C40585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第 6 章；模型模块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7D2BB9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预测协议、时间切分与特征、基线与梯度提升模型、模型比较与交付检查</w:t>
            </w:r>
          </w:p>
        </w:tc>
      </w:tr>
      <w:tr>
        <w:trPr/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1B3C0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徐启翔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FD2230">
            <w:pPr>
              <w:jc w:val="center"/>
              <w:rPr>
                <w:color w:val="1f2430"/>
              </w:rPr>
            </w:pPr>
            <w:r>
              <w:rPr>
                <w:rFonts w:ascii="SimSun" w:hAnsi="SimSun" w:eastAsia="SimSun" w:cs="SimSun"/>
                <w:color w:val="1f2430"/>
                <w:sz w:val="21"/>
              </w:rPr>
              <w:t>25121632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C09F2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摘要、第 1、7 章；消融与误差分析</w:t>
            </w:r>
          </w:p>
        </w:tc>
        <w:tc>
          <w:tcPr>
            <w:tcW w:w="2076" w:type="dxa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0B3FE2">
            <w:pPr>
              <w:jc w:val="center"/>
              <w:rPr>
                <w:color w:val="1f2430"/>
              </w:rPr>
            </w:pPr>
            <w:r>
              <w:rPr>
                <w:rFonts w:hint="eastAsia" w:ascii="SimSun" w:hAnsi="SimSun" w:eastAsia="SimSun" w:cs="SimSun"/>
                <w:color w:val="1f2430"/>
                <w:sz w:val="21"/>
              </w:rPr>
              <w:t>报告框架与整合、天气特征消融、分区域与高峰时段误差分析、汇报材料</w:t>
            </w:r>
          </w:p>
        </w:tc>
      </w:tr>
    </w:tbl>
    <w:p w14:paraId="461AF0D9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3" w:name="section-9-2"/>
      <w:r>
        <w:rPr>
          <w:rFonts w:hint="eastAsia" w:ascii="SimHei" w:hAnsi="SimHei" w:eastAsia="SimHei" w:cs="SimHei"/>
          <w:b w:val="1"/>
          <w:color w:val="1f2430"/>
          <w:sz w:val="28"/>
        </w:rPr>
        <w:t>8.2　个人承担说明</w:t>
      </w:r>
      <w:bookmarkEnd w:id="33"/>
    </w:p>
    <w:p w14:paraId="34E9FD79">
      <w:pPr>
        <w:spacing w:before="280" w:after="280" w:line="432"/>
        <w:ind w:left="280" w:right="280"/>
        <w:rPr>
          <w:color w:val="1f2430"/>
        </w:rPr>
      </w:pPr>
      <w:r>
        <w:rPr>
          <w:rFonts w:hint="eastAsia" w:ascii="SimHei" w:hAnsi="SimHei" w:eastAsia="SimHei" w:cs="SimHei"/>
          <w:b w:val="1"/>
          <w:color w:val="1f2430"/>
          <w:sz w:val="24"/>
        </w:rPr>
        <w:t>郑宜桥（成员 A）</w:t>
      </w:r>
    </w:p>
    <w:p w14:paraId="4C188C8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承担部分。</w:t>
      </w:r>
      <w:r>
        <w:rPr>
          <w:rFonts w:hint="eastAsia" w:ascii="SimSun" w:hAnsi="SimSun" w:eastAsia="SimSun" w:cs="SimSun"/>
          <w:color w:val="1f2430"/>
          <w:sz w:val="24"/>
        </w:rPr>
        <w:t xml:space="preserve"> 第 2 章数据介绍、第 3 章数据清洗与预处理、第 4 章负荷时序规律、第 5 章天气与负荷关系，以及对应的代码：数据审计、清洗模块、时序分析、天气分析、报告表格生成。代码提交对应仓库中的 A1 至 A4 与表格、报告两次提交。</w:t>
      </w:r>
    </w:p>
    <w:p w14:paraId="6397078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分析思路。</w:t>
      </w:r>
      <w:r>
        <w:rPr>
          <w:rFonts w:hint="eastAsia" w:ascii="SimSun" w:hAnsi="SimSun" w:eastAsia="SimSun" w:cs="SimSun"/>
          <w:color w:val="1f2430"/>
          <w:sz w:val="24"/>
        </w:rPr>
        <w:t xml:space="preserve"> 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5FBA1EEB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方法与步骤。</w:t>
      </w:r>
      <w:r>
        <w:rPr>
          <w:rFonts w:hint="eastAsia" w:ascii="SimSun" w:hAnsi="SimSun" w:eastAsia="SimSun" w:cs="SimSun"/>
          <w:color w:val="1f2430"/>
          <w:sz w:val="24"/>
        </w:rPr>
        <w:t xml:space="preserve"> 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 Pearson 与 Spearman 两种相关系数，并对温度按 1 ℃ 分箱求负荷均值。报告中的表格由脚本从数据直接生成，不手工填写。</w:t>
      </w:r>
    </w:p>
    <w:p w14:paraId="12E335C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遇到的问题与解决。</w:t>
      </w:r>
      <w:r>
        <w:rPr>
          <w:rFonts w:hint="eastAsia" w:ascii="SimSun" w:hAnsi="SimSun" w:eastAsia="SimSun" w:cs="SimSun"/>
          <w:color w:val="1f2430"/>
          <w:sz w:val="24"/>
        </w:rPr>
        <w:t xml:space="preserve"> 有三个。</w:t>
      </w:r>
    </w:p>
    <w:p w14:paraId="626A02DB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一是列名里藏了连续两个空格。区域 2 和区域 3 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1756D9B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二是异常值该不该删。按四分位距标记出 1,708 个极端点，其中漫射辐射一项占了 1,690 个。最初的直觉是删掉，但把这些点按小时和月份汇总后发现，它们集中在上午 9 点到下午 4 点、以及 2 月和 5 月，正是日照最强的时段。漫射辐射本身受太阳高度角控制，用全年分布去衡量，晴天正午的数据自然被判为离群。这类点是物理规律，不是录入错误。另一批极端点在区域 3 的 7 月 19 时至 20 时，对应夏季晚高峰，更是不能删。最后决定只标记不删除，把判断依据写进报告第 3 章。</w:t>
      </w:r>
    </w:p>
    <w:p w14:paraId="04FA92B8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三是三个区域量级差得太多。区域 1 的日均负荷是区域 3 的 1.8 倍，画在同一张图里，区域 3 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4CB3D76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不足。</w:t>
      </w:r>
      <w:r>
        <w:rPr>
          <w:rFonts w:hint="eastAsia" w:ascii="SimSun" w:hAnsi="SimSun" w:eastAsia="SimSun" w:cs="SimSun"/>
          <w:color w:val="1f2430"/>
          <w:sz w:val="24"/>
        </w:rPr>
        <w:t xml:space="preserve"> 原始数据没有标注负荷与气象变量的单位，报告里所有跨区域比较只能使用比值，绝对量级的讨论无法展开。另外，区域 3 从 9 月到 12 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2278F6E0">
      <w:pPr>
        <w:spacing w:before="280" w:after="280" w:line="432"/>
        <w:ind w:left="280" w:right="280"/>
        <w:rPr>
          <w:color w:val="1f2430"/>
        </w:rPr>
      </w:pPr>
      <w:r>
        <w:rPr>
          <w:rFonts w:hint="eastAsia" w:ascii="SimHei" w:hAnsi="SimHei" w:eastAsia="SimHei" w:cs="SimHei"/>
          <w:b w:val="1"/>
          <w:color w:val="1f2430"/>
          <w:sz w:val="24"/>
        </w:rPr>
        <w:t>况子昱（成员 B）</w:t>
      </w:r>
    </w:p>
    <w:p w14:paraId="7E4C852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承担部分。</w:t>
      </w:r>
      <w:r>
        <w:rPr>
          <w:rFonts w:hint="eastAsia" w:ascii="SimSun" w:hAnsi="SimSun" w:eastAsia="SimSun" w:cs="SimSun"/>
          <w:color w:val="1f2430"/>
          <w:sz w:val="24"/>
        </w:rPr>
        <w:t xml:space="preserve"> 第 6 章的预测协议与模型模块：时间切分、特征构造、历史同期基线、线性回归与梯度提升树、统一比较入口，以及配套的自动化检查。代码对应 B1 至 B6 六次提交。</w:t>
      </w:r>
    </w:p>
    <w:p w14:paraId="78612D1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分析思路。</w:t>
      </w:r>
      <w:r>
        <w:rPr>
          <w:rFonts w:hint="eastAsia" w:ascii="SimSun" w:hAnsi="SimSun" w:eastAsia="SimSun" w:cs="SimSun"/>
          <w:color w:val="1f2430"/>
          <w:sz w:val="24"/>
        </w:rPr>
        <w:t xml:space="preserve"> 预测任务最怕的不是模型差，而是把未来的信息喂给了模型，得出一个好看但没用的数字。所以动手写模型之前，先把协议定下来：目标定在起点之后 1 小时，数据按时间顺序切，特征只能取起点及更早的观测，验证集用来选参数、测试集只在最后评一次。协议写进文档后，后续每一步都拿它对照，包括后来成员 C 的消融和误差分析也复用同一套切分和特征接口，不另起炉灶。</w:t>
      </w:r>
    </w:p>
    <w:p w14:paraId="342354DC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方法与步骤。</w:t>
      </w:r>
      <w:r>
        <w:rPr>
          <w:rFonts w:hint="eastAsia" w:ascii="SimSun" w:hAnsi="SimSun" w:eastAsia="SimSun" w:cs="SimSun"/>
          <w:color w:val="1f2430"/>
          <w:sz w:val="24"/>
        </w:rPr>
        <w:t xml:space="preserve"> 先按 70%/15%/15% 按时间切出训练、验证、测试三段，边界固定在 2017-09-14 20:40 与 11-07 09:40；再实现特征构造的开关，历史负荷、时间编码、天气三组可分别开关，供后面消融使用；然后依次实现基线、线性回归、梯度提升树，统一训练与预测接口，最后用一个入口脚本重跑三模型并输出比较表与图 7。检查部分写成可执行的测试：三模型测试区间是否完全一致、特征索引是否越界、预测文件字段是否合规、指标能否从预测文件复算出来。</w:t>
      </w:r>
    </w:p>
    <w:p w14:paraId="71682FF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遇到的问题与解决。</w:t>
      </w:r>
      <w:r>
        <w:rPr>
          <w:rFonts w:hint="eastAsia" w:ascii="SimSun" w:hAnsi="SimSun" w:eastAsia="SimSun" w:cs="SimSun"/>
          <w:color w:val="1f2430"/>
          <w:sz w:val="24"/>
        </w:rPr>
        <w:t xml:space="preserve"> 有三个。</w:t>
      </w:r>
    </w:p>
    <w:p w14:paraId="557E363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一是基线的索引差一位。历史同期基线看似简单，但目标时刻是 t+6，"上一周同期"应该是 y(t+6−1008) 也就是 y(t−1002)，不是 y(t−1008)。写错一位就变成了错开一小时的比较，指标会虚高。最后是靠测试逐值比对清洗数据才确认下来的。</w:t>
      </w:r>
    </w:p>
    <w:p w14:paraId="02E35923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二是梯度提升树跑得太慢。经典实现单区域训练要 40 到 108 秒，参数网格一铺开就不可接受了。换成同一库的直方图版本后降到 0.5 到 3.5 秒，快了约 30 倍，算法族没有变，这一决策按协议里的备选条款执行并记进了实验日志。</w:t>
      </w:r>
    </w:p>
    <w:p w14:paraId="223EFE7F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三是交付前发现成员 C 机器上的梯度提升树结果与本机对不上，相对差异在 0.3% 到 3.1% 之间。逐层排查后排除了数据、切分和参数，确认是 scikit-learn 版本不同导致的数值微差，线性回归和其他结构性指标全部逐值一致。这件事没有掩盖，写进了交付报告，并建议全组锁定版本。</w:t>
      </w:r>
    </w:p>
    <w:p w14:paraId="2F71125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不足。</w:t>
      </w:r>
      <w:r>
        <w:rPr>
          <w:rFonts w:hint="eastAsia" w:ascii="SimSun" w:hAnsi="SimSun" w:eastAsia="SimSun" w:cs="SimSun"/>
          <w:color w:val="1f2430"/>
          <w:sz w:val="24"/>
        </w:rPr>
        <w:t xml:space="preserve"> 数据没有天气预报字段，起点的天气只能用同步观测代替，这是所有天气特征结论的前提，报告里必须写明。另外候选扩展特征（半小时滞后、24 小时滚动均值等）已经实现但默认关闭，没有进入主实验。</w:t>
      </w:r>
    </w:p>
    <w:p w14:paraId="010CFDFC">
      <w:pPr>
        <w:spacing w:before="280" w:after="280" w:line="432"/>
        <w:ind w:left="280" w:right="280"/>
        <w:rPr>
          <w:color w:val="1f2430"/>
        </w:rPr>
      </w:pPr>
      <w:r>
        <w:rPr>
          <w:rFonts w:hint="eastAsia" w:ascii="SimHei" w:hAnsi="SimHei" w:eastAsia="SimHei" w:cs="SimHei"/>
          <w:b w:val="1"/>
          <w:color w:val="1f2430"/>
          <w:sz w:val="24"/>
        </w:rPr>
        <w:t>徐启翔（成员 C）</w:t>
      </w:r>
    </w:p>
    <w:p w14:paraId="2BB84E0A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承担部分。</w:t>
      </w:r>
      <w:r>
        <w:rPr>
          <w:rFonts w:hint="eastAsia" w:ascii="SimSun" w:hAnsi="SimSun" w:eastAsia="SimSun" w:cs="SimSun"/>
          <w:color w:val="1f2430"/>
          <w:sz w:val="24"/>
        </w:rPr>
        <w:t xml:space="preserve"> 摘要、第 1 章引言、第 7 章结论，第 6.4 节的归因实验、第 6.5 节的天气特征消融、第 6.6 节的分区域与高峰时段误差分析，以及报告框架、实验记录规范和最后的整合定稿。代码对应 `src/ablation.py`、`src/error_analysis.py` 与 `src/probe_target_week.py`，提交为 C1 至 C5。</w:t>
      </w:r>
    </w:p>
    <w:p w14:paraId="431445B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分析思路。</w:t>
      </w:r>
      <w:r>
        <w:rPr>
          <w:rFonts w:hint="eastAsia" w:ascii="SimSun" w:hAnsi="SimSun" w:eastAsia="SimSun" w:cs="SimSun"/>
          <w:color w:val="1f2430"/>
          <w:sz w:val="24"/>
        </w:rPr>
        <w:t xml:space="preserve"> 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 B 已经生成的预测文件；高峰阈值只在训练集上取，不在测试集上挑。</w:t>
      </w:r>
    </w:p>
    <w:p w14:paraId="77A19320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方法与步骤。</w:t>
      </w:r>
      <w:r>
        <w:rPr>
          <w:rFonts w:hint="eastAsia" w:ascii="SimSun" w:hAnsi="SimSun" w:eastAsia="SimSun" w:cs="SimSun"/>
          <w:color w:val="1f2430"/>
          <w:sz w:val="24"/>
        </w:rPr>
        <w:t xml:space="preserve"> C1 阶段先读课程模板确认章节要求，据此排出章节分工表和图表清单，并建立实验日志模板。C2 阶段做天气消融：沿用成员 B 的特征接口，只切换天气开关，两个模型分别跑含天气与不含天气两组，梯度提升树直接读取已选定的配置以保证可比。C3 阶段做误差分析：先按区域算总体指标和相对指标，再按小时、星期、月份拆解，最后单独看高峰时段，阈值取训练集负荷分布的九十分位。C4 阶段把结论一条条对应到具体证据和图表上，写不出来的就不写。C5 阶段把各章并成完整稿并统一数字口径。</w:t>
      </w:r>
    </w:p>
    <w:p w14:paraId="3C687AB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遇到的问题与解决。</w:t>
      </w:r>
      <w:r>
        <w:rPr>
          <w:rFonts w:hint="eastAsia" w:ascii="SimSun" w:hAnsi="SimSun" w:eastAsia="SimSun" w:cs="SimSun"/>
          <w:color w:val="1f2430"/>
          <w:sz w:val="24"/>
        </w:rPr>
        <w:t xml:space="preserve"> 有四个。</w:t>
      </w:r>
    </w:p>
    <w:p w14:paraId="4F45F3A6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一是消融结果与主实验对不上。梯度提升树带天气那一组的指标和成员 B 的主实验有 0.3% 到 3.1% 的相对差异。查下来是我本机 scikit-learn 版本与成员 B 的 1.6.1 不同，直方图实现有数值微差。线性回归、样本区间、样本量全部逐值一致，说明不是流程问题。处理方式是先在实验日志里注明版本差异并如实写进结论，随后全组在 `requirements.txt` 中锁定 `scikit-learn==1.6.1` 并重跑，偏差已消除，消融带天气组与主实验逐值一致。</w:t>
      </w:r>
    </w:p>
    <w:p w14:paraId="2BADF399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二是高峰时段样本量不够。阈值按训练集九十分位取，结果到了测试期，区域 1 只剩 9 条高峰样本，区域 3 一条都没有，原因是测试期负荷整体下移。这两个区域的高峰表现确实无法从本次数据确认，我没有拿区域 2 的数字去外推，而是在报告里明确写成"无法确认"。</w:t>
      </w:r>
    </w:p>
    <w:p w14:paraId="5F989462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三是图里的减号显示成方框。残差分布图的坐标轴标签用了 Unicode 减号，黑体字库不支持，导出后是一个个小方块。换成 ASCII 减号后重新生成了三张图。</w:t>
      </w:r>
    </w:p>
    <w:p w14:paraId="5CE769D7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四是自己写错了一处结论。第 6.3 节初稿写"只有线性回归在区域 3 的 RMSE 优于基线"，核对 `improvement_vs_naive.csv` 后发现 MAE 同样占优（−2.69%），改成"两项指标同时占优"。这类错如果不逐列核对源文件是发现不了的，所以整合阶段我把报告里每个数字都回查了一遍原始结果文件。</w:t>
      </w:r>
    </w:p>
    <w:p w14:paraId="5A8C13D5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b w:val="1"/>
          <w:color w:val="1f2430"/>
          <w:sz w:val="24"/>
        </w:rPr>
        <w:t>不足。</w:t>
      </w:r>
      <w:r>
        <w:rPr>
          <w:rFonts w:hint="eastAsia" w:ascii="SimSun" w:hAnsi="SimSun" w:eastAsia="SimSun" w:cs="SimSun"/>
          <w:color w:val="1f2430"/>
          <w:sz w:val="24"/>
        </w:rPr>
        <w:t xml:space="preserve"> 版本统一后消融与误差分析都在新特征集上重做了一遍，但仍有两处留白：高峰时段结论只有区域 2 有足够样本支撑，区域 1 和区域 3 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53CF8367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ascii="SimSun" w:hAnsi="SimSun" w:eastAsia="SimSun" w:cs="SimSun"/>
          <w:color w:val="1f2430"/>
          <w:sz w:val="24"/>
        </w:rPr>
        <w:t>---</w:t>
      </w:r>
    </w:p>
    <w:p w14:paraId="4AE63B20">
      <w:pPr>
        <w:pStyle w:val="000005"/>
        <w:keepNext w:val="1"/>
        <w:keepLines w:val="1"/>
        <w:spacing w:before="360" w:beforeAutospacing="1" w:after="360" w:afterAutospacing="1"/>
        <w:ind w:left="360" w:right="360"/>
        <w:outlineLvl w:val="0"/>
        <w:rPr>
          <w:color w:val="1f2430"/>
          <w:kern w:val="44"/>
          <w:sz w:val="44"/>
          <w:szCs w:val="44"/>
        </w:rPr>
      </w:pPr>
      <w:bookmarkStart w:id="34" w:name="section-10"/>
      <w:r>
        <w:rPr>
          <w:rFonts w:hint="eastAsia" w:ascii="SimHei" w:hAnsi="SimHei" w:eastAsia="SimHei" w:cs="SimHei"/>
          <w:b w:val="1"/>
          <w:color w:val="1f2430"/>
          <w:sz w:val="32"/>
        </w:rPr>
        <w:t>9　附录</w:t>
      </w:r>
      <w:bookmarkEnd w:id="34"/>
    </w:p>
    <w:p w14:paraId="14B9A22F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5" w:name="section-10-1"/>
      <w:r>
        <w:rPr>
          <w:rFonts w:hint="eastAsia" w:ascii="SimHei" w:hAnsi="SimHei" w:eastAsia="SimHei" w:cs="SimHei"/>
          <w:b w:val="1"/>
          <w:color w:val="1f2430"/>
          <w:sz w:val="28"/>
        </w:rPr>
        <w:t>附录 A　代码仓库</w:t>
      </w:r>
      <w:bookmarkEnd w:id="35"/>
    </w:p>
    <w:p w14:paraId="16FC65AD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GitHub 仓库：https://github.com/77xiang/python_data_processing（待最终确认后填入报告）</w:t>
      </w:r>
    </w:p>
    <w:p w14:paraId="1B87B726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代码结构：src/data_cleaning.py（清洗）→ src/features.py、src/splits.py（特征与切分）→ src/models.py、src/evaluate.py、src/compare.py（模型与比较）→ src/ablation.py（消融）→ src/error_analysis.py（误差分析）→ src/probe_target_week.py（归因实验）；分析图表分别由 src/eda.py、src/weather_analysis.py 生成。</w:t>
      </w:r>
    </w:p>
    <w:p w14:paraId="65F7366A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6" w:name="section-10-2"/>
      <w:r>
        <w:rPr>
          <w:rFonts w:hint="eastAsia" w:ascii="SimHei" w:hAnsi="SimHei" w:eastAsia="SimHei" w:cs="SimHei"/>
          <w:b w:val="1"/>
          <w:color w:val="1f2430"/>
          <w:sz w:val="28"/>
        </w:rPr>
        <w:t>附录 B　复现说明</w:t>
      </w:r>
      <w:bookmarkEnd w:id="36"/>
    </w:p>
    <w:p w14:paraId="053B51DB">
      <w:pPr>
        <w:spacing w:before="120" w:after="120" w:line="432"/>
        <w:ind w:left="120" w:right="120" w:firstLine="480"/>
        <w:rPr>
          <w:color w:val="1f2430"/>
        </w:rPr>
      </w:pPr>
      <w:r>
        <w:rPr>
          <w:rFonts w:hint="eastAsia" w:ascii="SimSun" w:hAnsi="SimSun" w:eastAsia="SimSun" w:cs="SimSun"/>
          <w:color w:val="1f2430"/>
          <w:sz w:val="24"/>
        </w:rPr>
        <w:t>1. 将原始数据放至 data/raw/题4_城市电力负荷.csv（原始数据不入库）； 2. 依赖见 requirements.txt，其中 scikit-learn==1.6.1 必须锁定（梯度提升树数值随版本漂移，实测 1.6.1 与 1.9.1 之间相差 0.3%–3.1%）； 3. python src/compare.py 完整重跑三模型并生成表 3、图 7； 4. python src/probe_target_week.py 复现表 4（目标对齐周特征对照）并写出改进模型的测试集预测； 5. python src/ablation.py --target-week 复现表 5（新特征集上的天气消融），python src/ablation.py 复现原特征集消融； 6. python src/error_analysis.py --tag _tw 复现图 8 与误差分析（默认无 --tag 时分析原模型）； 7. 自动化检查：tests/（切分与特征索引含 purge 检查、模型对齐、交付核对共 20 项）。</w:t>
      </w:r>
    </w:p>
    <w:p w14:paraId="285D8859">
      <w:pPr>
        <w:pStyle w:val="000006"/>
        <w:keepNext w:val="1"/>
        <w:keepLines w:val="1"/>
        <w:spacing w:before="280" w:beforeAutospacing="1" w:after="280" w:afterAutospacing="1"/>
        <w:ind w:left="280" w:right="280"/>
        <w:outlineLvl w:val="1"/>
        <w:rPr>
          <w:color w:val="1f2430"/>
          <w:sz w:val="32"/>
          <w:szCs w:val="32"/>
        </w:rPr>
      </w:pPr>
      <w:bookmarkStart w:id="37" w:name="section-10-3"/>
      <w:r>
        <w:rPr>
          <w:rFonts w:hint="eastAsia" w:ascii="SimHei" w:hAnsi="SimHei" w:eastAsia="SimHei" w:cs="SimHei"/>
          <w:b w:val="1"/>
          <w:color w:val="1f2430"/>
          <w:sz w:val="28"/>
        </w:rPr>
        <w:t>附录 C　主要代码片段</w:t>
      </w:r>
      <w:bookmarkEnd w:id="37"/>
    </w:p>
    <w:p w14:paraId="5F34CB21">
      <w:pPr>
        <w:spacing w:before="120" w:after="120" w:line="432"/>
        <w:ind w:left="120" w:right="120" w:firstLine="480"/>
        <w:rPr>
          <w:color w:val="1f2430"/>
        </w:rPr>
        <w:sectPr>
          <w:footerReference r:id="rId4" w:type="default"/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1f2430"/>
          <w:sz w:val="24"/>
        </w:rPr>
        <w:t>（转 Word 时从上述模块摘录核心函数：seasonal_naive_predict、build_zone_samples 的特征构造与 include_weather 开关、GBT 配置选择。）</w:t>
      </w:r>
    </w:p>
    <w:p w14:paraId="3D7E12A1"/>
    <w:sectPr>
      <w:footerReference r:id="rId4" w:type="default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7394E502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note text" w:semiHidden="1" w:unhideWhenUsed="1"/>
    <w:lsdException w:name="index 9" w:semiHidden="1" w:unhideWhenUsed="1"/>
    <w:lsdException w:name="heading 4" w:uiPriority="9" w:semiHidden="1" w:unhideWhenUsed="1" w:qFormat="1"/>
    <w:lsdException w:name="List Number 4" w:semiHidden="1" w:unhideWhenUsed="1"/>
    <w:lsdException w:name="Body Text" w:semiHidden="1" w:unhideWhenUsed="1"/>
    <w:lsdException w:name="List" w:semiHidden="1" w:unhideWhenUsed="1"/>
    <w:lsdException w:name="endnote text" w:semiHidden="1" w:unhideWhenUsed="1"/>
    <w:lsdException w:name="List 3" w:semiHidden="1" w:unhideWhenUsed="1"/>
    <w:lsdException w:name="heading 3" w:uiPriority="9" w:semiHidden="1" w:unhideWhenUsed="1" w:qFormat="1"/>
    <w:lsdException w:name="index 8" w:semiHidden="1" w:unhideWhenUsed="1"/>
    <w:lsdException w:name="table of authorities" w:semiHidden="1" w:unhideWhenUsed="1"/>
    <w:lsdException w:name="index 2" w:semiHidden="1" w:unhideWhenUsed="1"/>
    <w:lsdException w:name="heading 9" w:uiPriority="9" w:semiHidden="1" w:unhideWhenUsed="1" w:qFormat="1"/>
    <w:lsdException w:name="List Continue" w:semiHidden="1" w:unhideWhenUsed="1"/>
    <w:lsdException w:name="Signature" w:semiHidden="1" w:unhideWhenUsed="1"/>
    <w:lsdException w:name="List Number 5" w:semiHidden="1" w:unhideWhenUsed="1"/>
    <w:lsdException w:name="index heading" w:semiHidden="1" w:unhideWhenUsed="1"/>
    <w:lsdException w:name="header" w:semiHidden="1" w:unhideWhenUsed="1"/>
    <w:lsdException w:name="Strong" w:uiPriority="22" w:qFormat="1"/>
    <w:lsdException w:name="annotation text" w:semiHidden="1" w:unhideWhenUsed="1"/>
    <w:lsdException w:name="Body Text Indent 2" w:semiHidden="1" w:unhideWhenUsed="1"/>
    <w:lsdException w:name="annotation reference" w:semiHidden="1" w:unhideWhenUsed="1"/>
    <w:lsdException w:name="index 5" w:semiHidden="1" w:unhideWhenUsed="1"/>
    <w:lsdException w:name="heading 2" w:uiPriority="9" w:semiHidden="1" w:unhideWhenUsed="1" w:qFormat="1"/>
    <w:lsdException w:name="heading 8" w:uiPriority="9" w:semiHidden="1" w:unhideWhenUsed="1" w:qFormat="1"/>
    <w:lsdException w:name="List Bullet 3" w:semiHidden="1" w:unhideWhenUsed="1"/>
    <w:lsdException w:name="List Number 2" w:semiHidden="1" w:unhideWhenUsed="1"/>
    <w:lsdException w:name="toc 5" w:uiPriority="39" w:semiHidden="1" w:unhideWhenUsed="1"/>
    <w:lsdException w:name="index 4" w:semiHidden="1" w:unhideWhenUsed="1"/>
    <w:lsdException w:name="heading 7" w:uiPriority="9" w:semiHidden="1" w:unhideWhenUsed="1" w:qFormat="1"/>
    <w:lsdException w:name="List Bullet 2" w:semiHidden="1" w:unhideWhenUsed="1"/>
    <w:lsdException w:name="Date" w:semiHidden="1" w:unhideWhenUsed="1"/>
    <w:lsdException w:name="footnote reference" w:semiHidden="1" w:unhideWhenUsed="1"/>
    <w:lsdException w:name="toc 4" w:uiPriority="39" w:semiHidden="1" w:unhideWhenUsed="1"/>
    <w:lsdException w:name="Note Heading" w:semiHidden="1" w:unhideWhenUsed="1"/>
    <w:lsdException w:name="Message Header" w:semiHidden="1" w:unhideWhenUsed="1"/>
    <w:lsdException w:name="Body Text 2" w:semiHidden="1" w:unhideWhenUsed="1"/>
    <w:lsdException w:name="index 7" w:semiHidden="1" w:unhideWhenUsed="1"/>
    <w:lsdException w:name="envelope return" w:semiHidden="1" w:unhideWhenUsed="1"/>
    <w:lsdException w:name="List Bullet 5" w:semiHidden="1" w:unhideWhenUsed="1"/>
    <w:lsdException w:name="Subtitle" w:uiPriority="11" w:qFormat="1"/>
    <w:lsdException w:name="List Continue 3" w:semiHidden="1" w:unhideWhenUsed="1"/>
    <w:lsdException w:name="index 1" w:semiHidden="1" w:unhideWhenUsed="1"/>
    <w:lsdException w:name="Body Text Indent 3" w:semiHidden="1" w:unhideWhenUsed="1"/>
    <w:lsdException w:name="toc 3" w:uiPriority="39" w:semiHidden="1" w:unhideWhenUsed="1"/>
    <w:lsdException w:name="Block Text" w:semiHidden="1" w:unhideWhenUsed="1"/>
    <w:lsdException w:name="toc 9" w:uiPriority="39" w:semiHidden="1" w:unhideWhenUsed="1"/>
    <w:lsdException w:name="Body Text 3" w:semiHidden="1" w:unhideWhenUsed="1"/>
    <w:lsdException w:name="endnote reference" w:semiHidden="1" w:unhideWhenUsed="1"/>
    <w:lsdException w:name="index 6" w:semiHidden="1" w:unhideWhenUsed="1"/>
    <w:lsdException w:name="page number" w:semiHidden="1" w:unhideWhenUsed="1"/>
    <w:lsdException w:name="List Bullet 4" w:semiHidden="1" w:unhideWhenUsed="1"/>
    <w:lsdException w:name="FollowedHyperlink" w:semiHidden="1" w:unhideWhenUsed="1"/>
    <w:lsdException w:name="Hyperlink" w:semiHidden="1" w:unhideWhenUsed="1"/>
    <w:lsdException w:name="toc 2" w:uiPriority="39" w:semiHidden="1" w:unhideWhenUsed="1"/>
    <w:lsdException w:name="toc 8" w:uiPriority="39" w:semiHidden="1" w:unhideWhenUsed="1"/>
    <w:lsdException w:name="Normal" w:uiPriority="0" w:qFormat="1"/>
    <w:lsdException w:name="line number" w:semiHidden="1" w:unhideWhenUsed="1"/>
    <w:lsdException w:name="List Number" w:semiHidden="1" w:unhideWhenUsed="1"/>
    <w:lsdException w:name="index 3" w:semiHidden="1" w:unhideWhenUsed="1"/>
    <w:lsdException w:name="Title" w:uiPriority="10" w:qFormat="1"/>
    <w:lsdException w:name="List 5" w:semiHidden="1" w:unhideWhenUsed="1"/>
    <w:lsdException w:name="toc 1" w:uiPriority="39" w:semiHidden="1" w:unhideWhenUsed="1"/>
    <w:lsdException w:name="toc 7" w:uiPriority="39" w:semiHidden="1" w:unhideWhenUsed="1"/>
    <w:lsdException w:name="caption" w:uiPriority="35" w:semiHidden="1" w:unhideWhenUsed="1" w:qFormat="1"/>
    <w:lsdException w:name="footer" w:semiHidden="1" w:unhideWhenUsed="1"/>
    <w:lsdException w:name="List 4" w:semiHidden="1" w:unhideWhenUsed="1"/>
    <w:lsdException w:name="toc 6" w:uiPriority="39" w:semiHidden="1" w:unhideWhenUsed="1"/>
    <w:lsdException w:name="List 2" w:semiHidden="1" w:unhideWhenUsed="1"/>
    <w:lsdException w:name="List Continue 4" w:semiHidden="1" w:unhideWhenUsed="1"/>
    <w:lsdException w:name="Body Text Indent" w:semiHidden="1" w:unhideWhenUsed="1"/>
    <w:lsdException w:name="macro" w:semiHidden="1" w:unhideWhenUsed="1"/>
    <w:lsdException w:name="List Continue 5" w:semiHidden="1" w:unhideWhenUsed="1"/>
    <w:lsdException w:name="Salutation" w:semiHidden="1" w:unhideWhenUsed="1"/>
    <w:lsdException w:name="Body Text First Indent 2" w:semiHidden="1" w:unhideWhenUsed="1"/>
    <w:lsdException w:name="toa heading" w:semiHidden="1" w:unhideWhenUsed="1"/>
    <w:lsdException w:name="heading 1" w:uiPriority="9" w:qFormat="1"/>
    <w:lsdException w:name="List Continue 2" w:semiHidden="1" w:unhideWhenUsed="1"/>
    <w:lsdException w:name="table of figures" w:semiHidden="1" w:unhideWhenUsed="1"/>
    <w:lsdException w:name="List Number 3" w:semiHidden="1" w:unhideWhenUsed="1"/>
    <w:lsdException w:name="heading 6" w:uiPriority="9" w:semiHidden="1" w:unhideWhenUsed="1" w:qFormat="1"/>
    <w:lsdException w:name="Closing" w:semiHidden="1" w:unhideWhenUsed="1"/>
    <w:lsdException w:name="Default Paragraph Font" w:uiPriority="1" w:semiHidden="1" w:unhideWhenUsed="1"/>
    <w:lsdException w:name="List Bullet" w:semiHidden="1" w:unhideWhenUsed="1"/>
    <w:lsdException w:name="envelope address" w:semiHidden="1" w:unhideWhenUsed="1"/>
    <w:lsdException w:name="Body Text First Indent" w:semiHidden="1" w:unhideWhenUsed="1"/>
    <w:lsdException w:name="Normal Indent" w:semiHidden="1" w:unhideWhenUsed="1"/>
    <w:lsdException w:name="heading 5" w:uiPriority="9" w:semiHidden="1" w:unhideWhenUsed="1" w:qFormat="1"/>
  </w:latentStyles>
  <w:style w:type="paragraph" w:styleId="000006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5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2" Type="http://schemas.openxmlformats.org/officeDocument/2006/relationships/image" Target="media/image8.png" /><Relationship Id="rId0" Type="http://schemas.openxmlformats.org/officeDocument/2006/relationships/styles" Target="styles.xml" /><Relationship Id="rId11" Type="http://schemas.openxmlformats.org/officeDocument/2006/relationships/image" Target="media/image7.png" /><Relationship Id="rId1" Type="http://schemas.openxmlformats.org/officeDocument/2006/relationships/settings" Target="settings.xml" /><Relationship Id="rId10" Type="http://schemas.openxmlformats.org/officeDocument/2006/relationships/image" Target="media/image6.png" /><Relationship Id="rId13" Type="http://schemas.openxmlformats.org/officeDocument/2006/relationships/image" Target="media/image9.png" /><Relationship Id="rId2" Type="http://schemas.openxmlformats.org/officeDocument/2006/relationships/fontTable" Target="fontTable.xml" /><Relationship Id="rId15" Type="http://schemas.openxmlformats.org/officeDocument/2006/relationships/image" Target="media/image11.png" /><Relationship Id="rId14" Type="http://schemas.openxmlformats.org/officeDocument/2006/relationships/image" Target="media/image10.png" /><Relationship Id="rId16" Type="http://schemas.openxmlformats.org/officeDocument/2006/relationships/image" Target="media/image12.png" /><Relationship Id="rId3" Type="http://schemas.openxmlformats.org/officeDocument/2006/relationships/theme" Target="theme/theme1.xml" /><Relationship Id="rId4" Type="http://schemas.openxmlformats.org/officeDocument/2006/relationships/footer" Target="footer1.xml" /><Relationship Id="rId5" Type="http://schemas.openxmlformats.org/officeDocument/2006/relationships/image" Target="media/image1.png" /><Relationship Id="rId6" Type="http://schemas.openxmlformats.org/officeDocument/2006/relationships/image" Target="media/image2.png" /><Relationship Id="rId7" Type="http://schemas.openxmlformats.org/officeDocument/2006/relationships/image" Target="media/image3.png" /><Relationship Id="rId8" Type="http://schemas.openxmlformats.org/officeDocument/2006/relationships/image" Target="media/image4.png" /><Relationship Id="rId9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2026-10-21T16:45:47Z</dcterms:created>
  <dcterms:modified xsi:type="dcterms:W3CDTF">2026-10-21T16:45:47Z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"01a15d7c92527b1f8207168ba4bffb34", "ReservedCode1": "", "ContentPropagator": "00119111010856365494821B355", "PropagateID": "01a15d7c92527b1f8207168ba4bffb34", "ReservedCode2": ""}}</vt:lpwstr>
  </property>
</Properties>
</file>