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本质：用句子作为名词充当另一个句子的四种成分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陈述句主语从句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一般疑问句主语从句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特殊疑问句主语从句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陈述句表语从句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一般疑问句表语从句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特殊疑问句表语从句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陈述句宾语从句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一般疑问句宾语从句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特殊疑问句宾语从句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陈述句同位语从句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一般疑问句同位语从句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特殊疑问句同位语从句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陈述句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Earth is round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That the Earth is round is a fact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一般疑问句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Does he need my help?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don’t know if he needs my help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特殊疑问句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where did he go?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don’t know where he went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陈述句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从句中不做成分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一般疑问句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whether  if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从句中不做成分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特殊疑问句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连接副词when, where, why, how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连接代词who, whom, what, which, whose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when, where, why, how做状语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who, whom, what做主语，宾语，表语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which, whose 后面接名词连用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陈述句充当成分：句首+that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主语从句：that + 陈述句放在主语位置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that english is difficult is not my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it做形式主语（句首）+ 主语从句（句末）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it is obvious that he doesn’t understand 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常见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is + 过去分词 + that从句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reported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believed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sgenerally thought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should be noted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been found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must be pointed out that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is + 形容词 + that从句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clear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possible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likely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natural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certain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strange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fortunate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necessary that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is + 名词短语 + that从句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pity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fact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good news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good thing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no wonder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shame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an honor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common knowledge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my belief that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miracle that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宾语从句：that + 陈述句 放在宾语位置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I think(that) you are right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只有宾语从句中的that可以省去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表语从句：that + 陈述句 放在表语位置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同位语从句：名词 + that + 陈述句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修饰名词可能会和同位语从句分开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They spread the lie everywhere that Tom was guilty of theft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为什么+that：如果不加，会造成混淆。不知道所说的是主句成分还是从句成分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为什么宾语从句可以省略that：把第一个动词作为主句成分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一般疑问句：语序变成陈述句，并且+whether 或 if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主于从句：whether he comes or not makes no difference to 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宾语从句：I don’t know if/whether he needs my help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表语从句：My concern is whether he comes or not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同位语从句：they are faced with the problem whether they should continue to work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whether可以引导四种句成分的名词从句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if只能引导宾语从句（主句中做宾语）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if不和or not 连用，可以说if … or not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whether没有此限制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 don’t know if he comes or not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 don’t know whether or not he comes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特殊疑问句：陈述句语序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I have no idea when he will return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主语从句：what he told you is ture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宾语从句：The mother will buy whichever books her son wants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表语从句：the point is whose book is the most interesting.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同位语从句： I have no idea who he is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同位语从句通常是由that引导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名词性从句：三种句子成分来充当另外一个句子的四种句子成分。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三种句子：陈述句；一般疑问句；特殊疑问句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四种成分：主语；宾语；表语；同位语(一般是陈述句)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陈述句：句首+that (宾语从句可省略that)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一般疑问句：变成正常语序-&gt;句首+whether或if(宾语从句中)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特殊疑问句：变成正常语序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