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宋体" w:cs="Times New Roman"/>
          <w:b/>
          <w:bCs/>
          <w:sz w:val="22"/>
        </w:rPr>
      </w:pPr>
      <w:bookmarkStart w:id="0" w:name="_Hlk96449738"/>
      <w:r>
        <w:rPr>
          <w:rFonts w:hint="eastAsia" w:ascii="Times New Roman" w:hAnsi="Times New Roman" w:eastAsia="宋体" w:cs="Times New Roman"/>
          <w:b/>
          <w:bCs/>
          <w:sz w:val="22"/>
        </w:rPr>
        <w:t>项目背景：本次项目我们主要进行量化交易、基本面分析以及全球行业宏观分析，主要是针对中国A股市场上量化因子进行数据挖掘，尤其需要用到excel深度功能以及python相关编程知识，实现资产配置模型的挖掘，数据分析以及模型预测。</w:t>
      </w:r>
    </w:p>
    <w:bookmarkEnd w:id="0"/>
    <w:p>
      <w:pPr>
        <w:jc w:val="center"/>
        <w:rPr>
          <w:rFonts w:ascii="Times New Roman" w:hAnsi="Times New Roman" w:eastAsia="宋体" w:cs="Times New Roman"/>
          <w:b/>
          <w:bCs/>
          <w:sz w:val="22"/>
          <w:szCs w:val="22"/>
          <w:lang w:eastAsia="zh-Hans"/>
        </w:rPr>
      </w:pPr>
      <w:bookmarkStart w:id="1" w:name="_GoBack"/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Hans"/>
        </w:rPr>
        <w:t>第三周工作任务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一、接下来</w:t>
      </w:r>
      <w:r>
        <w:rPr>
          <w:rFonts w:hint="eastAsia" w:ascii="Times New Roman" w:hAnsi="Times New Roman" w:eastAsia="宋体" w:cs="Times New Roman"/>
          <w:sz w:val="22"/>
        </w:rPr>
        <w:t>我们进行量化交易的策略练习，通过观察股价走势的周期特征及各个指标的相关性，找出共同点，并将其量化，形成我们的股票交易策略。股市的历史数据已是海量且很容易下载到，我们可以利用每只股票的历史数据进行回测验证，以此推断我们的策略是否有效，请你用Python编写爬虫对上证、深证全部股票的历史行情数据进行爬取。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提示：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1.下载上证、深证所有股票历史行情数据到本地数据库</w:t>
      </w:r>
      <w:r>
        <w:rPr>
          <w:rFonts w:hint="eastAsia" w:ascii="Times New Roman" w:hAnsi="Times New Roman" w:eastAsia="宋体" w:cs="Times New Roman"/>
          <w:sz w:val="22"/>
        </w:rPr>
        <w:cr/>
      </w:r>
      <w:r>
        <w:rPr>
          <w:rFonts w:hint="eastAsia" w:ascii="Times New Roman" w:hAnsi="Times New Roman" w:eastAsia="宋体" w:cs="Times New Roman"/>
          <w:sz w:val="22"/>
        </w:rPr>
        <w:t>2.每日更新股票行情数据到本地数据库</w:t>
      </w:r>
      <w:r>
        <w:rPr>
          <w:rFonts w:hint="eastAsia" w:ascii="Times New Roman" w:hAnsi="Times New Roman" w:eastAsia="宋体" w:cs="Times New Roman"/>
          <w:sz w:val="22"/>
        </w:rPr>
        <w:cr/>
      </w:r>
      <w:r>
        <w:rPr>
          <w:rFonts w:hint="eastAsia" w:ascii="Times New Roman" w:hAnsi="Times New Roman" w:eastAsia="宋体" w:cs="Times New Roman"/>
          <w:sz w:val="22"/>
        </w:rPr>
        <w:t>3.数据库使用mysql</w:t>
      </w:r>
      <w:r>
        <w:rPr>
          <w:rFonts w:ascii="Times New Roman" w:hAnsi="Times New Roman" w:eastAsia="宋体" w:cs="Times New Roman"/>
          <w:sz w:val="22"/>
        </w:rPr>
        <w:cr/>
      </w:r>
    </w:p>
    <w:p>
      <w:pPr>
        <w:jc w:val="left"/>
        <w:rPr>
          <w:rFonts w:ascii="Times New Roman" w:hAnsi="Times New Roman" w:eastAsia="宋体" w:cs="Times New Roman"/>
          <w:sz w:val="22"/>
          <w:lang w:eastAsia="zh-Hans"/>
        </w:rPr>
      </w:pPr>
    </w:p>
    <w:p>
      <w:pPr>
        <w:jc w:val="left"/>
        <w:rPr>
          <w:rFonts w:cs="Arial"/>
          <w:color w:val="333333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二、</w:t>
      </w:r>
      <w:r>
        <w:rPr>
          <w:rFonts w:hint="eastAsia" w:cs="Arial"/>
          <w:color w:val="333333"/>
          <w:szCs w:val="21"/>
        </w:rPr>
        <w:t>我们对股票量化交易策略中A股所有历史行情数据进行了爬取保存以备后续的数据分析。策略是否有效可行，我们需要根据大量的历史行情数据来进行回测验证。</w:t>
      </w:r>
    </w:p>
    <w:p>
      <w:pPr>
        <w:jc w:val="left"/>
        <w:rPr>
          <w:rFonts w:hint="eastAsia" w:cs="Arial"/>
          <w:color w:val="333333"/>
          <w:szCs w:val="21"/>
        </w:rPr>
      </w:pPr>
    </w:p>
    <w:p>
      <w:pPr>
        <w:jc w:val="left"/>
        <w:rPr>
          <w:rFonts w:cs="Arial"/>
          <w:color w:val="333333"/>
          <w:szCs w:val="21"/>
        </w:rPr>
      </w:pPr>
      <w:r>
        <w:rPr>
          <w:rFonts w:hint="eastAsia" w:cs="Arial"/>
          <w:color w:val="333333"/>
          <w:szCs w:val="21"/>
        </w:rPr>
        <w:t>提示思路：</w:t>
      </w:r>
    </w:p>
    <w:p>
      <w:pPr>
        <w:jc w:val="left"/>
        <w:rPr>
          <w:rFonts w:hint="eastAsia" w:cs="Arial"/>
          <w:color w:val="333333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对交易策略进行量化定义→自定义股票池→准备历史行情数据→策略实现→进行回测→数据分析</w:t>
      </w:r>
    </w:p>
    <w:p>
      <w:pPr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cr/>
      </w:r>
      <w:r>
        <w:rPr>
          <w:rFonts w:hint="eastAsia" w:ascii="Times New Roman" w:hAnsi="Times New Roman" w:eastAsia="宋体" w:cs="Times New Roman"/>
          <w:szCs w:val="21"/>
        </w:rPr>
        <w:t>1、将量化交易策略用于单个股票进行回测，并将回测结果可视化（策略收益趋势、最大回撤幅度），交易日志展现（交易日期、买入/卖出价格、交易金额、收益情况-金额/幅度）</w:t>
      </w:r>
      <w:r>
        <w:rPr>
          <w:rFonts w:hint="eastAsia" w:ascii="Times New Roman" w:hAnsi="Times New Roman" w:eastAsia="宋体" w:cs="Times New Roman"/>
          <w:szCs w:val="21"/>
        </w:rPr>
        <w:cr/>
      </w:r>
      <w:r>
        <w:rPr>
          <w:rFonts w:hint="eastAsia" w:ascii="Times New Roman" w:hAnsi="Times New Roman" w:eastAsia="宋体" w:cs="Times New Roman"/>
          <w:szCs w:val="21"/>
        </w:rPr>
        <w:t>2、将量化交易策略用于多个股票（可自定义股票池）进行回测，并将回测结果可视化（策略总收益趋势、最大回撤幅度）,交易日志展现（交易日期、买入/卖出价格、交易金额、收益情况-金额/幅度）</w:t>
      </w:r>
      <w:r>
        <w:rPr>
          <w:rFonts w:hint="eastAsia" w:ascii="Times New Roman" w:hAnsi="Times New Roman" w:eastAsia="宋体" w:cs="Times New Roman"/>
          <w:szCs w:val="21"/>
        </w:rPr>
        <w:cr/>
      </w:r>
      <w:r>
        <w:rPr>
          <w:rFonts w:hint="eastAsia" w:ascii="Times New Roman" w:hAnsi="Times New Roman" w:eastAsia="宋体" w:cs="Times New Roman"/>
          <w:szCs w:val="21"/>
        </w:rPr>
        <w:t>3、优化策略，若发现原策略有缺陷或收益不符合预期，将进行适当的拟合以达到优化目的。</w:t>
      </w:r>
      <w:r>
        <w:rPr>
          <w:rFonts w:hint="eastAsia" w:ascii="Times New Roman" w:hAnsi="Times New Roman" w:eastAsia="宋体" w:cs="Times New Roman"/>
          <w:szCs w:val="21"/>
        </w:rPr>
        <w:cr/>
      </w:r>
      <w:r>
        <w:rPr>
          <w:rFonts w:hint="eastAsia" w:ascii="Times New Roman" w:hAnsi="Times New Roman" w:eastAsia="宋体" w:cs="Times New Roman"/>
          <w:szCs w:val="21"/>
        </w:rPr>
        <w:t>4、若策略验证可行，则开发自动提醒功能，监测股票池中个股的行情走势</w:t>
      </w:r>
    </w:p>
    <w:bookmarkEnd w:id="1"/>
    <w:p>
      <w:pPr>
        <w:jc w:val="left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4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jZjNTJkODgzNDM5ODQ3NGFmNDkyODgwYWE2YzgifQ=="/>
  </w:docVars>
  <w:rsids>
    <w:rsidRoot w:val="7DED7A0F"/>
    <w:rsid w:val="000E10F8"/>
    <w:rsid w:val="001B67EB"/>
    <w:rsid w:val="00507932"/>
    <w:rsid w:val="00583F50"/>
    <w:rsid w:val="00586693"/>
    <w:rsid w:val="00761676"/>
    <w:rsid w:val="007D7B31"/>
    <w:rsid w:val="00A348E2"/>
    <w:rsid w:val="00CA369F"/>
    <w:rsid w:val="00D0434D"/>
    <w:rsid w:val="00E03D89"/>
    <w:rsid w:val="00E15411"/>
    <w:rsid w:val="00E77072"/>
    <w:rsid w:val="00F45868"/>
    <w:rsid w:val="2FB73524"/>
    <w:rsid w:val="35DF05BA"/>
    <w:rsid w:val="661A2283"/>
    <w:rsid w:val="773822FE"/>
    <w:rsid w:val="7DED7A0F"/>
    <w:rsid w:val="E9EF3015"/>
    <w:rsid w:val="EEAE129F"/>
    <w:rsid w:val="FBFFA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styleId="8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bjh-p"/>
    <w:basedOn w:val="6"/>
    <w:uiPriority w:val="0"/>
  </w:style>
  <w:style w:type="character" w:customStyle="1" w:styleId="10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11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617</Characters>
  <Lines>5</Lines>
  <Paragraphs>1</Paragraphs>
  <TotalTime>56</TotalTime>
  <ScaleCrop>false</ScaleCrop>
  <LinksUpToDate>false</LinksUpToDate>
  <CharactersWithSpaces>724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2022-02-20T09:36:00Z</dcterms:created>
  <dc:creator>huiyisu</dc:creator>
  <cp:lastModifiedBy>太坦白</cp:lastModifiedBy>
  <dcterms:modified xsi:type="dcterms:W3CDTF">2023-10-30T08:22:05Z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282CDFA8E94F49B0825E0DB0DAA5A8FE</vt:lpwstr>
  </property>
</Properties>
</file>