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Times New Roman" w:hAnsi="Times New Roman" w:eastAsia="宋体" w:cs="Times New Roman"/>
          <w:b/>
          <w:bCs/>
          <w:sz w:val="22"/>
        </w:rPr>
      </w:pPr>
      <w:bookmarkStart w:id="0" w:name="_Hlk96449738"/>
      <w:r>
        <w:rPr>
          <w:rFonts w:ascii="Times New Roman" w:hAnsi="Times New Roman" w:eastAsia="宋体" w:cs="Times New Roman"/>
          <w:b/>
          <w:bCs/>
          <w:sz w:val="22"/>
        </w:rPr>
        <w:t>项目背景：本次项目我们主要进行</w:t>
      </w:r>
      <w:r>
        <w:rPr>
          <w:rFonts w:hint="eastAsia" w:ascii="Times New Roman" w:hAnsi="Times New Roman" w:eastAsia="宋体" w:cs="Times New Roman"/>
          <w:b/>
          <w:bCs/>
          <w:sz w:val="22"/>
        </w:rPr>
        <w:t>量化交易、基本面分析以及全球行业宏观分析，主要是针对中国A股市场量化因子进行数据挖掘，尤其需要用到excel深度功能以及python相关编程知识，实现资产配置模型的挖掘，数据分析以及模型预测。</w:t>
      </w:r>
    </w:p>
    <w:bookmarkEnd w:id="0"/>
    <w:p>
      <w:pPr>
        <w:jc w:val="center"/>
        <w:rPr>
          <w:rFonts w:ascii="Times New Roman" w:hAnsi="Times New Roman" w:eastAsia="宋体" w:cs="Times New Roman"/>
          <w:b/>
          <w:bCs/>
          <w:sz w:val="22"/>
          <w:szCs w:val="22"/>
          <w:lang w:eastAsia="zh-Hans"/>
        </w:rPr>
      </w:pPr>
    </w:p>
    <w:p>
      <w:pPr>
        <w:jc w:val="left"/>
        <w:rPr>
          <w:rStyle w:val="5"/>
          <w:rFonts w:ascii="Arial" w:hAnsi="Arial" w:eastAsia="宋体" w:cs="Arial"/>
          <w:kern w:val="0"/>
          <w:sz w:val="22"/>
          <w:szCs w:val="22"/>
        </w:rPr>
      </w:pPr>
      <w:r>
        <w:rPr>
          <w:rFonts w:hint="eastAsia" w:ascii="Times New Roman" w:hAnsi="Times New Roman" w:eastAsia="宋体" w:cs="Times New Roman"/>
          <w:b/>
          <w:bCs/>
          <w:sz w:val="22"/>
          <w:szCs w:val="22"/>
          <w:lang w:val="en-US" w:eastAsia="zh-CN"/>
        </w:rPr>
        <w:t>1.</w:t>
      </w:r>
      <w:r>
        <w:rPr>
          <w:rStyle w:val="5"/>
          <w:rFonts w:hint="eastAsia" w:ascii="Arial" w:hAnsi="Arial" w:eastAsia="宋体" w:cs="Arial"/>
          <w:kern w:val="0"/>
          <w:sz w:val="22"/>
          <w:szCs w:val="22"/>
        </w:rPr>
        <w:t>设计市场中股票模型，对证券所的交易制度和股票的价格的机理进行更加深刻的理解。</w:t>
      </w:r>
      <w:r>
        <w:rPr>
          <w:rStyle w:val="5"/>
          <w:rFonts w:ascii="Arial" w:hAnsi="Arial" w:eastAsia="宋体" w:cs="Arial"/>
          <w:kern w:val="0"/>
          <w:sz w:val="22"/>
          <w:szCs w:val="22"/>
        </w:rPr>
        <w:t xml:space="preserve"> </w:t>
      </w:r>
    </w:p>
    <w:p>
      <w:pPr>
        <w:jc w:val="left"/>
        <w:rPr>
          <w:rStyle w:val="5"/>
          <w:rFonts w:ascii="Arial" w:hAnsi="Arial" w:eastAsia="宋体" w:cs="Arial"/>
          <w:kern w:val="0"/>
          <w:sz w:val="22"/>
          <w:szCs w:val="22"/>
        </w:rPr>
      </w:pPr>
      <w:r>
        <w:rPr>
          <w:rFonts w:ascii="Segoe UI Emoji" w:hAnsi="Segoe UI Emoji"/>
          <w:color w:val="404040"/>
          <w:shd w:val="clear" w:color="auto" w:fill="FFFFFF"/>
        </w:rPr>
        <w:t>拟基于多主体建模的方法，自下而上地构建贴近实际的人工股票市场，并且含有投资者的财富信息，以便研究股票市场中投资者的财富分布和演化，或者对整体财富分布进行基尼系数的测算。</w:t>
      </w:r>
    </w:p>
    <w:p>
      <w:pPr>
        <w:jc w:val="left"/>
        <w:rPr>
          <w:rFonts w:hint="eastAsia" w:ascii="Times New Roman" w:hAnsi="Times New Roman" w:eastAsia="宋体" w:cs="Times New Roman"/>
          <w:sz w:val="22"/>
          <w:lang w:eastAsia="zh-Hans"/>
        </w:rPr>
      </w:pPr>
    </w:p>
    <w:p>
      <w:pPr>
        <w:jc w:val="left"/>
        <w:rPr>
          <w:rFonts w:ascii="Times New Roman" w:hAnsi="Times New Roman" w:eastAsia="宋体" w:cs="Times New Roman"/>
          <w:sz w:val="22"/>
          <w:lang w:eastAsia="zh-Hans"/>
        </w:rPr>
      </w:pP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b/>
          <w:bCs/>
          <w:sz w:val="22"/>
          <w:lang w:val="en-US" w:eastAsia="zh-CN"/>
        </w:rPr>
        <w:t>2.</w:t>
      </w:r>
      <w:r>
        <w:rPr>
          <w:rFonts w:hint="eastAsia" w:ascii="Times New Roman" w:hAnsi="Times New Roman" w:eastAsia="宋体" w:cs="Times New Roman"/>
          <w:sz w:val="22"/>
        </w:rPr>
        <w:t>关注股票市场的基本框架：</w:t>
      </w:r>
    </w:p>
    <w:p>
      <w:pPr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 w:ascii="Times New Roman" w:hAnsi="Times New Roman" w:eastAsia="宋体" w:cs="Times New Roman"/>
          <w:sz w:val="22"/>
        </w:rPr>
        <w:t>①学习了解国家政策方向和内在的思维逻辑及价值</w:t>
      </w:r>
      <w:r>
        <w:rPr>
          <w:rFonts w:hint="eastAsia" w:ascii="Times New Roman" w:hAnsi="Times New Roman" w:eastAsia="宋体" w:cs="Times New Roman"/>
          <w:sz w:val="22"/>
        </w:rPr>
        <w:cr/>
      </w:r>
      <w:r>
        <w:rPr>
          <w:rFonts w:hint="eastAsia" w:ascii="Times New Roman" w:hAnsi="Times New Roman" w:eastAsia="宋体" w:cs="Times New Roman"/>
          <w:sz w:val="22"/>
        </w:rPr>
        <w:t>②学习经济发展运行内在的逻辑和规律，行业核心，企业在供应链上中下游位置及关联度。</w:t>
      </w:r>
      <w:r>
        <w:rPr>
          <w:rFonts w:hint="eastAsia" w:ascii="Times New Roman" w:hAnsi="Times New Roman" w:eastAsia="宋体" w:cs="Times New Roman"/>
          <w:sz w:val="22"/>
        </w:rPr>
        <w:cr/>
      </w:r>
      <w:r>
        <w:rPr>
          <w:rFonts w:hint="eastAsia" w:ascii="Times New Roman" w:hAnsi="Times New Roman" w:eastAsia="宋体" w:cs="Times New Roman"/>
          <w:sz w:val="22"/>
        </w:rPr>
        <w:t>③学习A股市场的基础框架和内在逻辑，资本运行路径及规律。</w:t>
      </w:r>
      <w:r>
        <w:rPr>
          <w:rFonts w:hint="eastAsia" w:ascii="Times New Roman" w:hAnsi="Times New Roman" w:eastAsia="宋体" w:cs="Times New Roman"/>
          <w:sz w:val="22"/>
        </w:rPr>
        <w:cr/>
      </w:r>
      <w:r>
        <w:rPr>
          <w:rFonts w:hint="eastAsia" w:ascii="Times New Roman" w:hAnsi="Times New Roman" w:eastAsia="宋体" w:cs="Times New Roman"/>
          <w:sz w:val="22"/>
        </w:rPr>
        <w:t>④各种技术指标的架构，在各个阶段的表现形态。</w:t>
      </w:r>
      <w:r>
        <w:rPr>
          <w:rFonts w:hint="eastAsia" w:ascii="Times New Roman" w:hAnsi="Times New Roman" w:eastAsia="宋体" w:cs="Times New Roman"/>
          <w:sz w:val="22"/>
        </w:rPr>
        <w:cr/>
      </w:r>
    </w:p>
    <w:p>
      <w:pPr>
        <w:jc w:val="left"/>
        <w:rPr>
          <w:rFonts w:ascii="Times New Roman" w:hAnsi="Times New Roman" w:eastAsia="宋体" w:cs="Times New Roman"/>
          <w:b/>
          <w:bCs/>
          <w:sz w:val="22"/>
          <w:lang w:eastAsia="zh-Hans"/>
        </w:rPr>
      </w:pPr>
      <w:bookmarkStart w:id="1" w:name="_GoBack"/>
      <w:bookmarkEnd w:id="1"/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b/>
          <w:bCs/>
          <w:sz w:val="22"/>
          <w:lang w:val="en-US" w:eastAsia="zh-CN"/>
        </w:rPr>
        <w:t>3.</w:t>
      </w:r>
      <w:r>
        <w:rPr>
          <w:rFonts w:hint="eastAsia" w:ascii="Times New Roman" w:hAnsi="Times New Roman" w:eastAsia="宋体" w:cs="Times New Roman"/>
          <w:sz w:val="22"/>
        </w:rPr>
        <w:t>关注交易参与主体——异质投资者，基本上模拟每日有N位投资者参与市场交易，与传统金融理论所假设的同质代理人不同，强调三个异质主体，请你根据自身的不同禀赋对股票未来价格有不同的预测及策略行为，请你设定投资者的初始禀赋。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</w:p>
    <w:sectPr>
      <w:pgSz w:w="11906" w:h="16838"/>
      <w:pgMar w:top="1440" w:right="1800" w:bottom="1440" w:left="1800" w:header="851" w:footer="994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xYjZjNTJkODgzNDM5ODQ3NGFmNDkyODgwYWE2YzgifQ=="/>
  </w:docVars>
  <w:rsids>
    <w:rsidRoot w:val="7DED7A0F"/>
    <w:rsid w:val="000E10F8"/>
    <w:rsid w:val="001A0530"/>
    <w:rsid w:val="00303338"/>
    <w:rsid w:val="00586693"/>
    <w:rsid w:val="006F1C3A"/>
    <w:rsid w:val="00924D4B"/>
    <w:rsid w:val="00AA777C"/>
    <w:rsid w:val="00AD50D2"/>
    <w:rsid w:val="00C34FD5"/>
    <w:rsid w:val="00D778AD"/>
    <w:rsid w:val="00E03D89"/>
    <w:rsid w:val="00E15411"/>
    <w:rsid w:val="00F86604"/>
    <w:rsid w:val="00FC31CA"/>
    <w:rsid w:val="35DF05BA"/>
    <w:rsid w:val="598971D3"/>
    <w:rsid w:val="7B113D48"/>
    <w:rsid w:val="7DED7A0F"/>
    <w:rsid w:val="E9EF3015"/>
    <w:rsid w:val="EEAE129F"/>
    <w:rsid w:val="FBFFA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5">
    <w:name w:val="bjh-p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426</Characters>
  <Lines>3</Lines>
  <Paragraphs>1</Paragraphs>
  <TotalTime>214</TotalTime>
  <ScaleCrop>false</ScaleCrop>
  <LinksUpToDate>false</LinksUpToDate>
  <CharactersWithSpaces>499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2022-02-20T09:36:00Z</dcterms:created>
  <dc:creator>huiyisu</dc:creator>
  <cp:lastModifiedBy>太坦白</cp:lastModifiedBy>
  <dcterms:modified xsi:type="dcterms:W3CDTF">2023-08-14T07:33:24Z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3C4883FFE37B4326A9C126473ABF3DA9</vt:lpwstr>
  </property>
</Properties>
</file>