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5E9B" w14:textId="77777777" w:rsidR="008E1779" w:rsidRDefault="005F149D" w:rsidP="005F149D">
      <w:r>
        <w:rPr>
          <w:rFonts w:hint="eastAsia"/>
        </w:rPr>
        <w:t>Q：</w:t>
      </w:r>
    </w:p>
    <w:p w14:paraId="31AF87CE" w14:textId="2F04B2AE" w:rsidR="00763C22" w:rsidRDefault="005F149D" w:rsidP="005F149D">
      <w:r>
        <w:rPr>
          <w:rFonts w:hint="eastAsia"/>
        </w:rPr>
        <w:t>1. 股票100天之内</w:t>
      </w:r>
      <w:r w:rsidR="008E1779">
        <w:rPr>
          <w:rFonts w:hint="eastAsia"/>
        </w:rPr>
        <w:t>每天的</w:t>
      </w:r>
      <w:r>
        <w:rPr>
          <w:rFonts w:hint="eastAsia"/>
        </w:rPr>
        <w:t>的价格用</w:t>
      </w:r>
      <w:proofErr w:type="spellStart"/>
      <w:r>
        <w:rPr>
          <w:rFonts w:hint="eastAsia"/>
        </w:rPr>
        <w:t>Bronian</w:t>
      </w:r>
      <w:proofErr w:type="spellEnd"/>
      <w:r>
        <w:rPr>
          <w:rFonts w:hint="eastAsia"/>
        </w:rPr>
        <w:t xml:space="preserve"> motion来模拟吗？</w:t>
      </w:r>
    </w:p>
    <w:p w14:paraId="6947D65F" w14:textId="6AE762C1" w:rsidR="008E1779" w:rsidRDefault="008E1779" w:rsidP="008E1779">
      <w:r>
        <w:rPr>
          <w:rFonts w:hint="eastAsia"/>
        </w:rPr>
        <w:t xml:space="preserve">2. </w:t>
      </w:r>
      <w:r>
        <w:t>如何模拟不同投资者根据其</w:t>
      </w:r>
      <w:r>
        <w:rPr>
          <w:rFonts w:hint="eastAsia"/>
        </w:rPr>
        <w:t>信息获取能力高低</w:t>
      </w:r>
      <w:r>
        <w:t>和资源禀赋来形成价格预测？</w:t>
      </w:r>
    </w:p>
    <w:p w14:paraId="0E3D1E68" w14:textId="1FEE491D" w:rsidR="008E1779" w:rsidRDefault="008E1779" w:rsidP="008E1779">
      <w:pPr>
        <w:rPr>
          <w:rFonts w:hint="eastAsia"/>
        </w:rPr>
      </w:pPr>
      <w:r>
        <w:rPr>
          <w:rFonts w:hint="eastAsia"/>
        </w:rPr>
        <w:t>（可以用机器学习预测或者是</w:t>
      </w:r>
      <w:r>
        <w:rPr>
          <w:rFonts w:ascii="Segoe UI" w:hAnsi="Segoe UI" w:cs="Segoe UI"/>
          <w:color w:val="0D0D0D"/>
          <w:shd w:val="clear" w:color="auto" w:fill="FFFFFF"/>
        </w:rPr>
        <w:t>基本面分析</w:t>
      </w:r>
      <w:r>
        <w:rPr>
          <w:rFonts w:ascii="Segoe UI" w:hAnsi="Segoe UI" w:cs="Segoe UI" w:hint="eastAsia"/>
          <w:color w:val="0D0D0D"/>
          <w:shd w:val="clear" w:color="auto" w:fill="FFFFFF"/>
        </w:rPr>
        <w:t>来预测吗）</w:t>
      </w:r>
    </w:p>
    <w:p w14:paraId="2A218BD1" w14:textId="6FC55C08" w:rsidR="008E1779" w:rsidRPr="008E1779" w:rsidRDefault="008E1779" w:rsidP="008E177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ascii="Segoe UI" w:hAnsi="Segoe UI" w:cs="Segoe UI"/>
          <w:color w:val="0D0D0D"/>
          <w:shd w:val="clear" w:color="auto" w:fill="FFFFFF"/>
        </w:rPr>
        <w:t>如何确定每天的开盘、收盘、最高和最低价格？</w:t>
      </w:r>
    </w:p>
    <w:p w14:paraId="540ADE77" w14:textId="77777777" w:rsidR="005F149D" w:rsidRDefault="005F149D" w:rsidP="005F149D"/>
    <w:p w14:paraId="21DA840B" w14:textId="77777777" w:rsidR="005F149D" w:rsidRDefault="005F149D" w:rsidP="005F149D"/>
    <w:p w14:paraId="45103C14" w14:textId="4D934E19" w:rsidR="005F149D" w:rsidRDefault="008E1779" w:rsidP="005F149D">
      <w:r>
        <w:rPr>
          <w:rFonts w:hint="eastAsia"/>
        </w:rPr>
        <w:t>大纲</w:t>
      </w:r>
    </w:p>
    <w:p w14:paraId="51B49A23" w14:textId="272800C1" w:rsidR="005F149D" w:rsidRDefault="005F149D" w:rsidP="005F149D">
      <w:pPr>
        <w:pStyle w:val="a9"/>
        <w:numPr>
          <w:ilvl w:val="0"/>
          <w:numId w:val="2"/>
        </w:numPr>
      </w:pPr>
      <w:r>
        <w:t>初始投资者状态</w:t>
      </w:r>
    </w:p>
    <w:p w14:paraId="188A18F1" w14:textId="51FB7F1D" w:rsidR="005F149D" w:rsidRDefault="005F149D" w:rsidP="005F149D">
      <w:pPr>
        <w:pStyle w:val="a9"/>
        <w:numPr>
          <w:ilvl w:val="0"/>
          <w:numId w:val="2"/>
        </w:numPr>
      </w:pPr>
      <w:r>
        <w:t>价格预测： 设定每个投资者的价格预测模型或规则，</w:t>
      </w:r>
      <w:r>
        <w:rPr>
          <w:rFonts w:hint="eastAsia"/>
        </w:rPr>
        <w:t>可以是机器学习预测，也可以是其他</w:t>
      </w:r>
    </w:p>
    <w:p w14:paraId="04EBA26E" w14:textId="22DC5E25" w:rsidR="005F149D" w:rsidRDefault="005F149D" w:rsidP="005F149D">
      <w:pPr>
        <w:pStyle w:val="a9"/>
        <w:numPr>
          <w:ilvl w:val="0"/>
          <w:numId w:val="2"/>
        </w:numPr>
      </w:pPr>
      <w:r>
        <w:t>生成交易订单： 每天，每位投资者基于自己的预测生成买卖订单。</w:t>
      </w:r>
    </w:p>
    <w:p w14:paraId="5EC3175F" w14:textId="50ED6DDE" w:rsidR="005F149D" w:rsidRDefault="005F149D" w:rsidP="005F149D">
      <w:pPr>
        <w:pStyle w:val="a9"/>
        <w:numPr>
          <w:ilvl w:val="0"/>
          <w:numId w:val="2"/>
        </w:numPr>
      </w:pPr>
      <w:r>
        <w:t>匹配交易： 根据</w:t>
      </w:r>
      <w:r w:rsidRPr="005F149D">
        <w:t>限价订单</w:t>
      </w:r>
      <w:r>
        <w:t>规则匹配买卖订单。</w:t>
      </w:r>
    </w:p>
    <w:p w14:paraId="7D64874D" w14:textId="27C4A0A2" w:rsidR="005F149D" w:rsidRDefault="005F149D" w:rsidP="005F149D">
      <w:pPr>
        <w:pStyle w:val="a9"/>
        <w:numPr>
          <w:ilvl w:val="0"/>
          <w:numId w:val="2"/>
        </w:numPr>
      </w:pPr>
      <w:r>
        <w:t>更新投资者状态： 成交后，更新每位投资者的股票和现金数量。</w:t>
      </w:r>
    </w:p>
    <w:p w14:paraId="14A7957A" w14:textId="77877F0C" w:rsidR="005F149D" w:rsidRDefault="005F149D" w:rsidP="005F149D">
      <w:pPr>
        <w:pStyle w:val="a9"/>
        <w:numPr>
          <w:ilvl w:val="0"/>
          <w:numId w:val="2"/>
        </w:numPr>
      </w:pPr>
      <w:r>
        <w:t>重复过程： 对每个交易日重复步骤3到5，直到100天。</w:t>
      </w:r>
    </w:p>
    <w:p w14:paraId="76E3F1DB" w14:textId="2421E3CD" w:rsidR="005F149D" w:rsidRPr="005F149D" w:rsidRDefault="005F149D" w:rsidP="005F149D">
      <w:pPr>
        <w:pStyle w:val="a9"/>
        <w:numPr>
          <w:ilvl w:val="0"/>
          <w:numId w:val="2"/>
        </w:numPr>
      </w:pPr>
      <w:r>
        <w:t>分析结果： 收集和分析100天后每位投资者的最终财富状况，以及股票价格的变动趋势。</w:t>
      </w:r>
    </w:p>
    <w:sectPr w:rsidR="005F149D" w:rsidRPr="005F1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C34"/>
    <w:multiLevelType w:val="hybridMultilevel"/>
    <w:tmpl w:val="D07845F6"/>
    <w:lvl w:ilvl="0" w:tplc="13E8E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2B6B5A"/>
    <w:multiLevelType w:val="hybridMultilevel"/>
    <w:tmpl w:val="E79E3B60"/>
    <w:lvl w:ilvl="0" w:tplc="89D42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383593">
    <w:abstractNumId w:val="0"/>
  </w:num>
  <w:num w:numId="2" w16cid:durableId="171037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D"/>
    <w:rsid w:val="00532CFF"/>
    <w:rsid w:val="005F149D"/>
    <w:rsid w:val="00763C22"/>
    <w:rsid w:val="008E1779"/>
    <w:rsid w:val="00B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3209"/>
  <w15:chartTrackingRefBased/>
  <w15:docId w15:val="{FFEA44AD-3527-AE4B-9955-2B38790B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4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4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4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4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4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4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4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4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14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1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1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14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14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14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14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14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14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14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4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14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14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14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14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14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1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14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1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hc3371</dc:creator>
  <cp:keywords/>
  <dc:description/>
  <cp:lastModifiedBy>hc3371</cp:lastModifiedBy>
  <cp:revision>2</cp:revision>
  <dcterms:created xsi:type="dcterms:W3CDTF">2024-04-18T02:28:00Z</dcterms:created>
  <dcterms:modified xsi:type="dcterms:W3CDTF">2024-04-18T02:42:00Z</dcterms:modified>
</cp:coreProperties>
</file>