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b/>
        </w:rPr>
      </w:pPr>
    </w:p>
    <w:p>
      <w:pPr>
        <w:spacing w:before="312" w:beforeLines="100"/>
        <w:jc w:val="center"/>
        <w:rPr>
          <w:rFonts w:eastAsia="黑体"/>
          <w:b/>
          <w:sz w:val="32"/>
        </w:rPr>
      </w:pPr>
      <w:r>
        <w:rPr>
          <w:rFonts w:eastAsia="黑体"/>
          <w:b/>
        </w:rPr>
        <w:t xml:space="preserve"> </w:t>
      </w:r>
      <w:r>
        <w:rPr>
          <w:rFonts w:hint="eastAsia" w:eastAsia="黑体"/>
          <w:b/>
          <w:sz w:val="32"/>
        </w:rPr>
        <w:t>四川大学本科毕业论文（设计）答辩情况及成绩评定表</w:t>
      </w:r>
    </w:p>
    <w:tbl>
      <w:tblPr>
        <w:tblStyle w:val="10"/>
        <w:tblW w:w="96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64"/>
        <w:gridCol w:w="1404"/>
        <w:gridCol w:w="780"/>
        <w:gridCol w:w="2043"/>
        <w:gridCol w:w="567"/>
        <w:gridCol w:w="142"/>
        <w:gridCol w:w="538"/>
        <w:gridCol w:w="680"/>
        <w:gridCol w:w="58"/>
        <w:gridCol w:w="623"/>
        <w:gridCol w:w="227"/>
        <w:gridCol w:w="453"/>
        <w:gridCol w:w="681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1" w:hRule="atLeast"/>
          <w:jc w:val="center"/>
        </w:trPr>
        <w:tc>
          <w:tcPr>
            <w:tcW w:w="14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答辩人姓名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eastAsia="楷体_GB2312"/>
                <w:bCs/>
                <w:sz w:val="24"/>
                <w:lang w:val="en-US" w:eastAsia="zh-CN"/>
              </w:rPr>
              <w:t>汪航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学院</w:t>
            </w:r>
          </w:p>
        </w:tc>
        <w:tc>
          <w:tcPr>
            <w:tcW w:w="2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Cs/>
                <w:sz w:val="24"/>
                <w:lang w:eastAsia="zh-CN"/>
              </w:rPr>
            </w:pPr>
            <w:r>
              <w:rPr>
                <w:rFonts w:hint="eastAsia" w:eastAsia="楷体_GB2312"/>
                <w:bCs/>
                <w:sz w:val="24"/>
                <w:lang w:eastAsia="zh-CN"/>
              </w:rPr>
              <w:t>软件学院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专业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Cs/>
                <w:sz w:val="24"/>
                <w:lang w:eastAsia="zh-CN"/>
              </w:rPr>
            </w:pPr>
            <w:r>
              <w:rPr>
                <w:rFonts w:hint="eastAsia" w:eastAsia="楷体_GB2312"/>
                <w:bCs/>
                <w:sz w:val="24"/>
                <w:lang w:eastAsia="zh-CN"/>
              </w:rPr>
              <w:t>软件工程</w:t>
            </w:r>
          </w:p>
        </w:tc>
        <w:tc>
          <w:tcPr>
            <w:tcW w:w="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年级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eastAsia="楷体_GB2312"/>
                <w:bCs/>
                <w:sz w:val="24"/>
                <w:lang w:val="en-US" w:eastAsia="zh-CN"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6" w:hRule="atLeast"/>
          <w:jc w:val="center"/>
        </w:trPr>
        <w:tc>
          <w:tcPr>
            <w:tcW w:w="964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论文（设计）题目：</w:t>
            </w:r>
            <w:r>
              <w:rPr>
                <w:rFonts w:hint="eastAsia" w:eastAsia="楷体_GB2312"/>
                <w:b w:val="0"/>
                <w:bCs w:val="0"/>
                <w:sz w:val="24"/>
                <w:lang w:eastAsia="zh-CN"/>
              </w:rPr>
              <w:t>企业信息聚合平台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jc w:val="center"/>
        </w:trPr>
        <w:tc>
          <w:tcPr>
            <w:tcW w:w="964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楷体_GB2312"/>
                <w:b w:val="0"/>
                <w:bCs/>
                <w:sz w:val="24"/>
              </w:rPr>
            </w:pPr>
            <w:r>
              <w:rPr>
                <w:rFonts w:hint="eastAsia" w:eastAsia="楷体_GB2312"/>
                <w:b w:val="0"/>
                <w:bCs/>
                <w:sz w:val="24"/>
              </w:rPr>
              <w:t>答辩中提出的主要问题及回答的简要情况：</w:t>
            </w:r>
          </w:p>
          <w:p>
            <w:pPr>
              <w:numPr>
                <w:ilvl w:val="0"/>
                <w:numId w:val="1"/>
              </w:numP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  <w:t>论文中的图表编号是否过于凌乱？</w:t>
            </w:r>
          </w:p>
          <w:p>
            <w:pPr>
              <w:numPr>
                <w:ilvl w:val="0"/>
                <w:numId w:val="0"/>
              </w:numP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  <w:t>答：论文中的图表编号是用最小章节编号的。</w:t>
            </w:r>
          </w:p>
          <w:p>
            <w:pPr>
              <w:numPr>
                <w:ilvl w:val="0"/>
                <w:numId w:val="1"/>
              </w:numP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  <w:t>LRU缓存是不是系统自带的，有什么作用？</w:t>
            </w:r>
          </w:p>
          <w:p>
            <w:pPr>
              <w:rPr>
                <w:rFonts w:hint="eastAsia" w:eastAsia="楷体_GB2312"/>
                <w:b w:val="0"/>
                <w:bCs/>
                <w:sz w:val="24"/>
                <w:lang w:eastAsia="zh-CN"/>
              </w:rPr>
            </w:pPr>
            <w:r>
              <w:rPr>
                <w:rFonts w:hint="eastAsia" w:eastAsia="楷体_GB2312"/>
                <w:b w:val="0"/>
                <w:bCs/>
                <w:sz w:val="24"/>
                <w:lang w:eastAsia="zh-CN"/>
              </w:rPr>
              <w:t>答：</w:t>
            </w:r>
            <w: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  <w:t>LRU是我自己采用的缓存策略，可以提高数据加载</w:t>
            </w:r>
            <w:bookmarkStart w:id="0" w:name="_GoBack"/>
            <w:bookmarkEnd w:id="0"/>
            <w:r>
              <w:rPr>
                <w:rFonts w:hint="eastAsia" w:eastAsia="楷体_GB2312"/>
                <w:b w:val="0"/>
                <w:bCs/>
                <w:sz w:val="24"/>
                <w:lang w:val="en-US" w:eastAsia="zh-CN"/>
              </w:rPr>
              <w:t>的性能。</w:t>
            </w:r>
          </w:p>
          <w:p>
            <w:pPr>
              <w:rPr>
                <w:rFonts w:hint="eastAsia" w:eastAsia="楷体_GB2312"/>
                <w:b/>
                <w:sz w:val="24"/>
              </w:rPr>
            </w:pPr>
          </w:p>
          <w:p>
            <w:pPr>
              <w:rPr>
                <w:rFonts w:hint="eastAsia" w:eastAsia="楷体_GB2312"/>
                <w:b/>
                <w:sz w:val="24"/>
              </w:rPr>
            </w:pPr>
          </w:p>
          <w:p>
            <w:pPr>
              <w:rPr>
                <w:rFonts w:hint="eastAsia" w:eastAsia="楷体_GB2312"/>
                <w:b/>
                <w:sz w:val="24"/>
              </w:rPr>
            </w:pPr>
          </w:p>
          <w:p>
            <w:pPr>
              <w:rPr>
                <w:rFonts w:hint="eastAsia" w:eastAsia="楷体_GB2312"/>
                <w:b/>
                <w:sz w:val="24"/>
              </w:rPr>
            </w:pPr>
          </w:p>
          <w:p>
            <w:pPr>
              <w:ind w:firstLine="5280" w:firstLineChars="2200"/>
              <w:jc w:val="right"/>
              <w:rPr>
                <w:rFonts w:eastAsia="楷体_GB2312"/>
                <w:b/>
                <w:sz w:val="24"/>
              </w:rPr>
            </w:pPr>
            <w:r>
              <w:rPr>
                <w:rFonts w:hint="eastAsia" w:eastAsia="楷体_GB2312"/>
                <w:b/>
                <w:sz w:val="24"/>
              </w:rPr>
              <w:t>答辩日期</w:t>
            </w:r>
            <w:r>
              <w:rPr>
                <w:rFonts w:eastAsia="楷体_GB2312"/>
                <w:b/>
                <w:sz w:val="24"/>
              </w:rPr>
              <w:t xml:space="preserve">  2017  </w:t>
            </w:r>
            <w:r>
              <w:rPr>
                <w:rFonts w:hint="eastAsia" w:eastAsia="楷体_GB2312"/>
                <w:b/>
                <w:sz w:val="24"/>
              </w:rPr>
              <w:t>年 5 月</w:t>
            </w:r>
            <w:r>
              <w:rPr>
                <w:rFonts w:hint="eastAsia" w:eastAsia="楷体_GB2312"/>
                <w:b/>
                <w:sz w:val="24"/>
                <w:lang w:val="en-US" w:eastAsia="zh-CN"/>
              </w:rPr>
              <w:t>24</w:t>
            </w:r>
            <w:r>
              <w:rPr>
                <w:rFonts w:hint="eastAsia" w:eastAsia="楷体_GB2312"/>
                <w:b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40" w:hRule="atLeast"/>
          <w:jc w:val="center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hint="eastAsia" w:ascii="楷体_GB2312" w:eastAsia="楷体_GB2312"/>
                <w:b/>
                <w:bCs/>
                <w:szCs w:val="20"/>
              </w:rPr>
              <w:t>评价项目</w:t>
            </w:r>
          </w:p>
        </w:tc>
        <w:tc>
          <w:tcPr>
            <w:tcW w:w="4491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hint="eastAsia" w:ascii="楷体_GB2312" w:eastAsia="楷体_GB2312"/>
                <w:b/>
                <w:bCs/>
                <w:szCs w:val="20"/>
              </w:rPr>
              <w:t>具体要求（A级标准）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最高分</w:t>
            </w:r>
          </w:p>
        </w:tc>
        <w:tc>
          <w:tcPr>
            <w:tcW w:w="340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评　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40" w:hRule="atLeast"/>
          <w:jc w:val="center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491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B</w:t>
            </w: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C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D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44" w:hRule="atLeast"/>
          <w:jc w:val="center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hint="eastAsia" w:ascii="楷体_GB2312" w:eastAsia="楷体_GB2312"/>
                <w:b/>
                <w:bCs/>
                <w:szCs w:val="20"/>
              </w:rPr>
              <w:t>论文（设计）质量、水平</w:t>
            </w:r>
          </w:p>
        </w:tc>
        <w:tc>
          <w:tcPr>
            <w:tcW w:w="4491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szCs w:val="20"/>
              </w:rPr>
            </w:pPr>
            <w:r>
              <w:rPr>
                <w:rFonts w:hint="eastAsia" w:ascii="楷体_GB2312" w:eastAsia="楷体_GB2312"/>
                <w:szCs w:val="20"/>
              </w:rPr>
              <w:t>论文（设计）结构严谨，逻辑性强；有一定的学术价值或实用价值；文字表达准确流畅；论文格式规范；图表（或图纸）规范、符合要求。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46-50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41-45</w:t>
            </w: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36-40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31-35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≤30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40" w:hRule="atLeast"/>
          <w:jc w:val="center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491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szCs w:val="20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Calibri" w:hAnsi="Calibri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  <w:lang w:val="en-US" w:eastAsia="zh-CN"/>
              </w:rPr>
              <w:t>34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60" w:hRule="atLeast"/>
          <w:jc w:val="center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hint="eastAsia" w:ascii="楷体_GB2312" w:eastAsia="楷体_GB2312"/>
                <w:b/>
                <w:bCs/>
                <w:szCs w:val="20"/>
              </w:rPr>
              <w:t>论文（设计）报告、讲解</w:t>
            </w:r>
          </w:p>
        </w:tc>
        <w:tc>
          <w:tcPr>
            <w:tcW w:w="4491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szCs w:val="20"/>
              </w:rPr>
            </w:pPr>
            <w:r>
              <w:rPr>
                <w:rFonts w:hint="eastAsia" w:ascii="楷体_GB2312" w:eastAsia="楷体_GB2312"/>
                <w:szCs w:val="20"/>
              </w:rPr>
              <w:t>思路清晰；概念清楚，重点（创新点）突出；语言表达准确；报告时间、节奏掌握好。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19-20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17-18</w:t>
            </w: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15-16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13-14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≤12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40" w:hRule="atLeast"/>
          <w:jc w:val="center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491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szCs w:val="20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Calibri" w:hAnsi="Calibri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96" w:hRule="atLeast"/>
          <w:jc w:val="center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b/>
                <w:bCs/>
                <w:szCs w:val="20"/>
              </w:rPr>
            </w:pPr>
            <w:r>
              <w:rPr>
                <w:rFonts w:hint="eastAsia" w:ascii="楷体_GB2312" w:eastAsia="楷体_GB2312"/>
                <w:b/>
                <w:bCs/>
                <w:szCs w:val="20"/>
              </w:rPr>
              <w:t>答辩情况</w:t>
            </w:r>
          </w:p>
        </w:tc>
        <w:tc>
          <w:tcPr>
            <w:tcW w:w="4491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left"/>
              <w:rPr>
                <w:rFonts w:ascii="楷体_GB2312" w:eastAsia="楷体_GB2312"/>
                <w:szCs w:val="20"/>
              </w:rPr>
            </w:pPr>
            <w:r>
              <w:rPr>
                <w:rFonts w:hint="eastAsia" w:ascii="楷体_GB2312" w:eastAsia="楷体_GB2312"/>
                <w:szCs w:val="20"/>
              </w:rPr>
              <w:t>回答问题有理有据，基本概念清楚；主要问题回答准确、有深度。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28-30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25-27</w:t>
            </w: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22-24</w:t>
            </w: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19-21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</w:rPr>
              <w:t>≤18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40" w:hRule="atLeast"/>
          <w:jc w:val="center"/>
        </w:trPr>
        <w:tc>
          <w:tcPr>
            <w:tcW w:w="11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4491" w:type="dxa"/>
            <w:gridSpan w:val="4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eastAsia="楷体_GB2312"/>
                <w:b/>
                <w:bCs/>
                <w:sz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1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Calibri" w:hAnsi="Calibri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/>
                <w:b/>
                <w:bCs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5" w:hRule="atLeast"/>
          <w:jc w:val="center"/>
        </w:trPr>
        <w:tc>
          <w:tcPr>
            <w:tcW w:w="56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</w:rPr>
            </w:pPr>
            <w:r>
              <w:rPr>
                <w:rFonts w:hint="eastAsia" w:ascii="楷体_GB2312" w:eastAsia="楷体_GB2312"/>
                <w:b/>
                <w:bCs/>
              </w:rPr>
              <w:t>总分</w:t>
            </w:r>
          </w:p>
        </w:tc>
        <w:tc>
          <w:tcPr>
            <w:tcW w:w="39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  <w:jc w:val="center"/>
        </w:trPr>
        <w:tc>
          <w:tcPr>
            <w:tcW w:w="9655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楷体_GB2312"/>
                <w:b/>
                <w:sz w:val="24"/>
              </w:rPr>
            </w:pPr>
            <w:r>
              <w:rPr>
                <w:rFonts w:hint="eastAsia" w:eastAsia="楷体_GB2312"/>
                <w:b/>
                <w:sz w:val="24"/>
              </w:rPr>
              <w:t>答辩组评语：</w:t>
            </w:r>
          </w:p>
          <w:p>
            <w:pPr>
              <w:rPr>
                <w:rFonts w:ascii="PingFang SC" w:eastAsia="PingFang SC" w:cs="PingFang SC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PingFang SC" w:eastAsia="PingFang SC" w:cs="PingFang SC"/>
                <w:color w:val="000000"/>
                <w:kern w:val="0"/>
                <w:sz w:val="22"/>
                <w:szCs w:val="22"/>
                <w:lang w:eastAsia="en-US"/>
              </w:rPr>
              <w:t xml:space="preserve">  </w:t>
            </w:r>
          </w:p>
          <w:p>
            <w:pPr>
              <w:rPr>
                <w:rFonts w:hint="eastAsia" w:ascii="PingFang SC" w:eastAsia="PingFang SC" w:cs="PingFang SC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PingFang SC" w:eastAsia="PingFang SC" w:cs="PingFang SC"/>
                <w:color w:val="000000"/>
                <w:kern w:val="0"/>
                <w:sz w:val="22"/>
                <w:szCs w:val="22"/>
                <w:lang w:val="en-US" w:eastAsia="zh-CN"/>
              </w:rPr>
              <w:t xml:space="preserve">  论文选题有一定的使用价值，语言描述较通畅，回答问题基本清楚，反映了该同学具有基本的研究能力，建议通过答辩。</w:t>
            </w:r>
          </w:p>
          <w:p>
            <w:pPr>
              <w:rPr>
                <w:rFonts w:ascii="PingFang SC" w:eastAsia="PingFang SC" w:cs="PingFang SC"/>
                <w:color w:val="000000"/>
                <w:kern w:val="0"/>
                <w:sz w:val="22"/>
                <w:szCs w:val="22"/>
                <w:lang w:eastAsia="en-US"/>
              </w:rPr>
            </w:pPr>
          </w:p>
          <w:p>
            <w:pPr>
              <w:spacing w:line="440" w:lineRule="exact"/>
              <w:rPr>
                <w:rFonts w:ascii="楷体_GB2312" w:eastAsia="楷体_GB2312"/>
                <w:b/>
                <w:szCs w:val="21"/>
              </w:rPr>
            </w:pPr>
          </w:p>
          <w:p>
            <w:pPr>
              <w:rPr>
                <w:rFonts w:eastAsia="楷体_GB2312"/>
                <w:b/>
                <w:sz w:val="24"/>
              </w:rPr>
            </w:pPr>
            <w:r>
              <w:rPr>
                <w:rFonts w:hint="eastAsia" w:eastAsia="楷体_GB2312"/>
                <w:b/>
                <w:sz w:val="24"/>
              </w:rPr>
              <w:t>答辩组组长（签名）：</w:t>
            </w:r>
            <w:r>
              <w:rPr>
                <w:rFonts w:hint="eastAsia" w:eastAsia="楷体_GB2312"/>
                <w:b/>
                <w:sz w:val="24"/>
                <w:lang w:eastAsia="zh-CN"/>
              </w:rPr>
              <w:t>林涛</w:t>
            </w:r>
          </w:p>
          <w:p>
            <w:pPr>
              <w:rPr>
                <w:rFonts w:eastAsia="楷体_GB2312"/>
                <w:b/>
                <w:sz w:val="24"/>
              </w:rPr>
            </w:pPr>
            <w:r>
              <w:rPr>
                <w:rFonts w:hint="eastAsia" w:eastAsia="楷体_GB2312"/>
                <w:b/>
                <w:sz w:val="24"/>
              </w:rPr>
              <w:t>答辩组成员（签名）：</w:t>
            </w:r>
            <w:r>
              <w:rPr>
                <w:rFonts w:hint="eastAsia" w:eastAsia="楷体_GB2312"/>
                <w:b/>
                <w:sz w:val="24"/>
                <w:lang w:eastAsia="zh-CN"/>
              </w:rPr>
              <w:t>阮树华、李晓华、左航</w:t>
            </w:r>
            <w:r>
              <w:rPr>
                <w:rFonts w:hint="eastAsia" w:eastAsia="楷体_GB2312"/>
                <w:b/>
                <w:sz w:val="24"/>
              </w:rPr>
              <w:t>　　　　　　　　　　　2017　年 5 月</w:t>
            </w:r>
            <w:r>
              <w:rPr>
                <w:rFonts w:hint="eastAsia" w:eastAsia="楷体_GB2312"/>
                <w:b/>
                <w:sz w:val="24"/>
                <w:lang w:val="en-US" w:eastAsia="zh-CN"/>
              </w:rPr>
              <w:t>24</w:t>
            </w:r>
            <w:r>
              <w:rPr>
                <w:rFonts w:hint="eastAsia" w:eastAsia="楷体_GB2312"/>
                <w:b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655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楷体_GB2312"/>
                <w:b/>
                <w:sz w:val="24"/>
              </w:rPr>
            </w:pPr>
            <w:r>
              <w:rPr>
                <w:rFonts w:hint="eastAsia" w:eastAsia="楷体_GB2312"/>
                <w:b/>
                <w:sz w:val="24"/>
              </w:rPr>
              <w:t>成绩评定等级：</w:t>
            </w:r>
            <w:r>
              <w:rPr>
                <w:rFonts w:hint="eastAsia" w:eastAsia="楷体_GB2312"/>
                <w:b/>
                <w:sz w:val="24"/>
                <w:lang w:eastAsia="zh-CN"/>
              </w:rPr>
              <w:t>及格</w:t>
            </w:r>
          </w:p>
          <w:p>
            <w:pPr>
              <w:rPr>
                <w:rFonts w:hint="eastAsia" w:eastAsia="楷体_GB2312"/>
                <w:b/>
                <w:sz w:val="24"/>
                <w:lang w:eastAsia="zh-CN"/>
              </w:rPr>
            </w:pPr>
            <w:r>
              <w:rPr>
                <w:rFonts w:hint="eastAsia" w:eastAsia="楷体_GB2312"/>
                <w:b/>
                <w:sz w:val="24"/>
                <w:lang w:eastAsia="zh-CN"/>
              </w:rPr>
              <w:t>答辩委员会主任（签名）：</w:t>
            </w:r>
          </w:p>
        </w:tc>
      </w:tr>
    </w:tbl>
    <w:p>
      <w:pPr>
        <w:spacing w:line="280" w:lineRule="exact"/>
        <w:rPr>
          <w:rFonts w:ascii="楷体_GB2312" w:eastAsia="楷体_GB2312"/>
        </w:rPr>
      </w:pPr>
      <w:r>
        <w:rPr>
          <w:rFonts w:hint="eastAsia" w:ascii="楷体_GB2312" w:eastAsia="楷体_GB2312"/>
        </w:rPr>
        <w:t>注: 1、表中给出了各评价项目达到A级的具体要求，各项目的评分分为A、B、C、D、E五个等级并赋予相应的分值范围。2、请对照A级标准，结合该论文（设计）答辩实际，评出各项目具体得分，并填写在相应项目的评分栏中，然后计算总分。3、论文（设计）成绩评定等级：参考专家评阅、指导教师评阅情况，结合答辩情况，建议按指导教师评分:专家评分:答辩评分为4:3:3的比例评定论文（设计）总成绩分数，然后按优（90－100分）、良（80－89分）、中（70－79分）、及格（60－69分）、不及格（&lt;60分）给出成绩等级。4、评语栏不够可另加附页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PingFang SC">
    <w:altName w:val="Arial Unicode MS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25C9"/>
    <w:multiLevelType w:val="singleLevel"/>
    <w:tmpl w:val="592525C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mirrorMargin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BE"/>
    <w:rsid w:val="00075591"/>
    <w:rsid w:val="00194F87"/>
    <w:rsid w:val="001E0FBE"/>
    <w:rsid w:val="00217438"/>
    <w:rsid w:val="002272A0"/>
    <w:rsid w:val="00282848"/>
    <w:rsid w:val="00367794"/>
    <w:rsid w:val="003B5C67"/>
    <w:rsid w:val="00487C96"/>
    <w:rsid w:val="004C58FC"/>
    <w:rsid w:val="004E207E"/>
    <w:rsid w:val="004E538C"/>
    <w:rsid w:val="00581F56"/>
    <w:rsid w:val="00594340"/>
    <w:rsid w:val="005C4656"/>
    <w:rsid w:val="00870BE0"/>
    <w:rsid w:val="00970BAE"/>
    <w:rsid w:val="009A6673"/>
    <w:rsid w:val="00A2508A"/>
    <w:rsid w:val="00A73CD3"/>
    <w:rsid w:val="00BB4638"/>
    <w:rsid w:val="00C67136"/>
    <w:rsid w:val="00C87C10"/>
    <w:rsid w:val="00E643BE"/>
    <w:rsid w:val="00EA4FAB"/>
    <w:rsid w:val="279B7AB7"/>
    <w:rsid w:val="4191654F"/>
    <w:rsid w:val="52B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56" w:beforeLines="50" w:line="240" w:lineRule="exact"/>
      <w:jc w:val="center"/>
      <w:outlineLvl w:val="0"/>
    </w:pPr>
    <w:rPr>
      <w:rFonts w:ascii="宋体" w:hAnsi="宋体"/>
      <w:b/>
      <w:bCs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4"/>
    <w:unhideWhenUsed/>
    <w:qFormat/>
    <w:uiPriority w:val="99"/>
    <w:rPr>
      <w:b/>
      <w:bCs/>
    </w:rPr>
  </w:style>
  <w:style w:type="paragraph" w:styleId="4">
    <w:name w:val="annotation text"/>
    <w:basedOn w:val="1"/>
    <w:link w:val="13"/>
    <w:unhideWhenUsed/>
    <w:qFormat/>
    <w:uiPriority w:val="99"/>
    <w:pPr>
      <w:jc w:val="left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Header Char"/>
    <w:link w:val="7"/>
    <w:qFormat/>
    <w:uiPriority w:val="99"/>
    <w:rPr>
      <w:kern w:val="2"/>
      <w:sz w:val="18"/>
      <w:szCs w:val="18"/>
    </w:rPr>
  </w:style>
  <w:style w:type="character" w:customStyle="1" w:styleId="12">
    <w:name w:val="Footer Char"/>
    <w:link w:val="6"/>
    <w:qFormat/>
    <w:uiPriority w:val="99"/>
    <w:rPr>
      <w:kern w:val="2"/>
      <w:sz w:val="18"/>
      <w:szCs w:val="18"/>
    </w:rPr>
  </w:style>
  <w:style w:type="character" w:customStyle="1" w:styleId="13">
    <w:name w:val="Comment Text Char"/>
    <w:link w:val="4"/>
    <w:semiHidden/>
    <w:uiPriority w:val="99"/>
    <w:rPr>
      <w:kern w:val="2"/>
      <w:sz w:val="21"/>
      <w:szCs w:val="24"/>
    </w:rPr>
  </w:style>
  <w:style w:type="character" w:customStyle="1" w:styleId="14">
    <w:name w:val="Comment Subject Char"/>
    <w:link w:val="3"/>
    <w:semiHidden/>
    <w:qFormat/>
    <w:uiPriority w:val="99"/>
    <w:rPr>
      <w:b/>
      <w:bCs/>
      <w:kern w:val="2"/>
      <w:sz w:val="21"/>
      <w:szCs w:val="24"/>
    </w:rPr>
  </w:style>
  <w:style w:type="character" w:customStyle="1" w:styleId="15">
    <w:name w:val="Balloon Text Char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scu</Company>
  <Pages>2</Pages>
  <Words>452</Words>
  <Characters>512</Characters>
  <Lines>85</Lines>
  <Paragraphs>68</Paragraphs>
  <ScaleCrop>false</ScaleCrop>
  <LinksUpToDate>false</LinksUpToDate>
  <CharactersWithSpaces>896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2017-05-15T02:12:00Z</dcterms:created>
  <dc:creator>scu</dc:creator>
  <cp:lastModifiedBy>Administrator</cp:lastModifiedBy>
  <cp:lastPrinted>2006-05-23T03:55:00Z</cp:lastPrinted>
  <dcterms:modified xsi:type="dcterms:W3CDTF">2017-05-24T07:16:26Z</dcterms:modified>
  <dc:title>表5　四川大学本科毕业论文（设计）指导教师评阅意见表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