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CONFIRM BUTTON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:SCLIST_C.DETAIL_TEMPERATURE = 'HOT' AND :SCLIST_C.DETAIL_COLDNESS is not null then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 xml:space="preserve">SET_ALERT_PROPERTY('HOT_ALERT',ALERT_MESSAGE_TEXT,'This is a hot drink! NO ICE!');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 xml:space="preserve">RETURN_VALUE := SHOW_ALERT('HOT_ALERT');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 xml:space="preserve">IF RETURN_VALUE = ALERT_BUTTON1 THEN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ELSE NULL;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COLDNESS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RETURN_VALUE NUMBER(3);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if :SCLIST_C.PRODUCT_NAME IS NULL then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DELETE_RECORD;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End if;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IF :SCLIST_C.DETAIL_TEMPERATURE = 'HOT' AND :SCLIST_C.DETAIL_COLDNESS is not null then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SET_ALERT_PROPERTY('HOT_ALERT',ALERT_MESSAGE_TEXT,'This is a hot drink! NO ICE!');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RETURN_VALUE := SHOW_ALERT('HOT_ALERT');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IF RETURN_VALUE = ALERT_BUTTON1 THEN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ELSE NULL;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RESET PWD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IF LENGTH (:FORGET_PW_C.MEM_NEW_PW_T) &gt;20 then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SET_ALERT_PROPERTY('RESET_ALERT',ALERT_MESSAGE_TEXT,'Password should not be more than 20 digits');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RETURN_VALUE := SHOW_ALERT('RESET_ALERT');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RETURN_VALUE=alert_button1 then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:FORGET_PW_C.MEM_NEW_PW_T :=' 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:FORGET_PW_C.MEM_RE_NEW_PW_T :=' ';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NULL;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if;</w:t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