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return_value number;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str varchar2(100);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str := 'I like 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 :block4.CHECK_BOX6 = 'Y'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if str = 'I like '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str := str || 'chocolate 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str := str || ',chocolate 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:block4.CHECK_BOX7 = 'Y'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str = 'I like '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str := str || 'toffee 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str := str || ',toffee 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 :block4.CHECK_BOX8 = 'Y' 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 str = 'I like '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str := str || 'marshmallow 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str := str || ',marshmallow 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if :block4.CHECK_BOX9 = 'Y'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if str = 'I like ' 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str := str || 'white rabbit 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str := str || ',white rabbit';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 :block4.CHECK_BOX6 = 'N' and :block4.CHECK_BOX7 = 'N' and :block4.CHECK_BOX8 = 'N' and :block4.CHECK_BOX9 = 'N'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str := 'I HATE CANDIES!!!!!!';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set_alert_property('CB_ALERT', alert_message_text, str);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return_value := show_alert('CB_ALERT');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