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ResultCount NUMBER(3);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IF :UPDATE_PRO_LIST_S.UPDATE_NAME IS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THEN MESSAGE('Please fill in product name.');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COUNT(PRODUCT_NAME) INTO ResultCount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PRODUCT WHERE LOWER(PRODUCT_NAME) LIKE LOWER(:UPDATE_PRO_LIST_S.UPDATE_NAME);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ResultCount=0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THEN message('No product name are found based on your criteria');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 ResultCount=1 and:UPDATE_PRO_LIST_S.UPDATE_Price IS NULL and :UPDATE_PRO_LIST_S.UPDATE_DESC IS NULL AND </w:t>
        <w:tab/>
        <w:t xml:space="preserve">:UPDATE_PRO_LIST_S.UPDATE_TYPE IS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THEN  MESSAGE ('Please update at least one row.');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END IF;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LENGTH (TRIM(TRANSLATE(:UPDATE_PRO_LIST_S.UPDATE_PRICE, '.0123456789', ' '))) IS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THEN message('Price should not contain any non-numeric value.');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ELSE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 :UPDATE_PRO_LIST_S.UPDATE_PRICE &lt;=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THEN message('Please enter value larger than 0.');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:UPDATE_PRO_LIST_S.UPDATE_PRICE IS NOT NULL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Then UPDATE PRODUCT Set PRODUCT_PRICE =:UPDATE_PRO_LIST_S.UPDATE_PRICE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Where PRODUCT_NAME= LOWER(:UPDATE_PRO_LIST_S.UPDATE_NAME);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 :UPDATE_PRO_LIST_S.UPDATE_DESC IS NOT NULL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Then UPDATE PRODUCT Set  PRODUCT_DESCRIPTION =:UPDATE_PRO_LIST_S.UPDATE_DESC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Where PRODUCT_NAME= LOWER(:UPDATE_PRO_LIST_S.UPDATE_NAME);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End If;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If :UPDATE_PRO_LIST_S.UPDATE_TYPE IS NOT NULL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Then UPDATE PRODUCT Set PRODUCT_TYPE =:UPDATE_PRO_LIST_S.UPDATE_TYPE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Where PRODUCT_NAME= LOWER(:UPDATE_PRO_LIST_S.UPDATE_NAME);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 If;</w:t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Message('Product has been updated.');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GO_BLOCK('UPDATE_PRO_LIST_S');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