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BEGIN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GO_BLOCK('PROLIST_C');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 := 1;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CLEAR_BLOCK(no_validate);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FIRST_RECORD;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SELECT COUNT(PRODUCT_NAME) INTO RESULT FROM PRODUCT WHERE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PRODUCT_TYPE = LOWER('MILK TEA');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FOR I IN 1..RESULT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LOOP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GO_BLOCK('MILKTEA_C');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SELECT PRODUCT_NAME, PRODUCT_DESCRIPTION, PRODUCT_PRICE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INTO :MILKTEA_C.PRODUCT_NAME, :MILKTEA_C.PRODUCT_DESCRIPTION, :MILKTEA_C.PRODUCT_PRICE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FROM (SELECT PRODUCT_NAME, PRODUCT_DESCRIPTION, PRODUCT_PRICE, rownum RN FROM PRODUCT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WHERE PRODUCT_TYPE = LOWER('MILK TEA'))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WHERE RN = I;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IF I&lt;RESULT THEN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NEXT_RECORD;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END LOOP;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GO_BLOCK('PROLIST_C');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