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USERNAME_COUNT NUMBER (3);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SELECT COUNT(*) INTO USERNAME_COUNT FROM CUSTOMER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WHERE CUS_USERNAME = :FORGETPW_C.R_USERNAME;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IF :FORGETPW_C.R_USERNAME IS NULL THEN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MESSAGE('Please enter username.');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IF :FORGETPW_C.R_EMAIL IS NULL THEN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MESSAGE('Please enter email.');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IF :FORGETPW_C.R_PHONE IS NULL THEN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MESSAGE('Please enter phone number.');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IF USERNAME_COUNT = 0 THEN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MESSAGE('Username not EXIST. Please try again.');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CORR_EMAIL VARCHAR(32);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CORR_PHONE VARCHAR(8);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CORR_PASSWORD VARCHAR(20);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SELECT CUS_EMAIL, CUS_PHONE, CUS_PASSWORD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INTO CORR_EMAIL,CORR_PHONE,</w:t>
        <w:tab/>
        <w:t xml:space="preserve">CORR_PASSWORD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WHERE CUS_USERNAME = :FORGETPW_C.R_USERNAME;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IF :FORGETPW_C.R_EMAIL &lt;&gt; CORR_EMAIL THEN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MESSAGE('Incorrect information. Please try again.');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ELSIF :FORGETPW_C.R_PHONE &lt;&gt; CORR_PHONE THEN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MESSAGE('Incorrect information. Please try again.');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:FORGETPW_C.R_PASSWORD := </w:t>
        <w:tab/>
        <w:t xml:space="preserve">CORR_PASSWORD;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