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SUGGESTIONCOUNT NUMBER(3);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i NUMBER(3);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SELECT COUNT(PROD_NAME) INTO </w:t>
        <w:tab/>
        <w:t xml:space="preserve">SUGGESTIONCOUNT FROM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(SELECT PROD_NAME FROM PRODUCT, CUSTOMER WHERE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PROD_SWEET = CUS_PREF_SWEET AND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CUS_USERNAME = :LOGIN_C.CL_USERNAME);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IF SUGGESTIONCOUNT=0 THEN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message('No liquor are found base on your preference');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GO_BLOCK('RECOMMEND_WINE');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SELECT  PROD_NAME,PROD_COUNTRY,PROD_SWEET,PROD_PRICE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INTO </w:t>
        <w:tab/>
        <w:t xml:space="preserve">:RECOMMEND_WINE.PROD_NAME,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:RECOMMEND_WINE.PROD_COUNTRY,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:RECOMMEND_WINE.PROD_SWEET,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:RECOMMEND_WINE.PROD_PRICE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(SELECT  PROD_NAME,PROD_COUNTRY,PROD_SWEET,PROD_PRICE,ROWNUM RN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FROM (SELECT  PROD_NAME,PROD_COUNTRY,PROD_SWEET,PROD_PRICE FROM PRODUCT, CUSTOMER WHERE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PROD_SWEET = CUS_PREF_SWEET AND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CUS_USERNAME = :LOGIN_C.CL_USERNAME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ORDER BY PROD_CLICKRATE DESC))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WHERE RN = 1;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