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USERNAME_COUNT NUMBER(3,0);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:REGISTER.R_USERNAME IS NULL THEN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MESSAGE('Please fill in a username.');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USERNAME_COUNT FROM CUSTOMER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LOWER(CUS_USERNAME)=LOWER(:REGISTER.R_USERNAME);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USERNAME_COUNT&gt;0 THEN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MESSAGE('This username has been used, please use the other one.');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MESSAGE('You can use this username');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