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If :BTN_SUO_STATUS IS NULL THEN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MESSAGE('Please choose a non-empty option.');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UPDATE ORDERS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ORD_STATUS=:BTN_SUO_STATUS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WHERE ORD_ID = :MANAGERPAGE.MP_ORD_ID;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MESSAGE('Order Status of ' || :MANAGERPAGE.MP_ORD_ID || ' is successfully updated to (' || :BTN_SUO_STATUS || ') !!!');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position varchar2(20);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STA_POSITION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position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STAFF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STA_USERNAME=:LOGIN_S.SL_USERNAME;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IF position = 'staff' THEN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GO_BLOCK('STAFF_UPDATE_ORDER');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GO_BLOCK('STAFFPAGE');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CLEAR_BLOCK(no_validate);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IF position = 'manager' THEN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GO_BLOCK('STAFF_UPDATE_ORDER');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GO_BLOCK('MANAGERPAGE');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