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 Selected_Vday VARCHAR2 (10);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Selected_Vmonth VARCHAR2(10);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Selected_Vyear VARCHAR2(10);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Selected_date date;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Selected_Nday date;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Selected_Nmonth date;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Selected_Nyear date;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GO_BLOCK('MD_DAILY_SALES');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--SALES AMOUNT OF THE DAY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---Next_RECORD;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Selected_Vday:= :MD_DAILY_SALES.DAY_SELECTED;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Selected_Vmonth:= :MD_DAILY_SALES.MONTH_SELECTED;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Selected_Vyear := :MD_DAILY_SALES.YEAR_SELECTED;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Selected_Nday:= TO_DATE(Selected_Vday,'DD');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Selected_Nmonth:= TO_DATE(Selected_Vmonth,'MM');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Selected_Nyear := TO_DATE(Selected_Vyear,'YYYY');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Selected_date:= to_date(Selected_Nday||'-'||Selected_Nmonth || '-'||Selected_Nyear,'DD-MM-YYYY');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INTO :MD_DAILY_SALES.ORDERS_AMOUNT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TO_date(ORDERS_DATE, 'DD-MM-YYYY')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= Selected_date;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:MD_DAILY_SALES.ORDERS_DATE:= Selected_date;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:MD_DAILY_SALES.ORDERS_AMOUNT IS 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THEN :MD_DAILY_SALES.ORDERS_AMOUNT :=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