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1725C9" w14:textId="77777777" w:rsidR="0003309E" w:rsidRDefault="0003309E" w:rsidP="0003309E"/>
    <w:p w14:paraId="5D1164C3" w14:textId="77777777" w:rsidR="0003309E" w:rsidRDefault="0003309E" w:rsidP="0003309E">
      <w:pPr>
        <w:rPr>
          <w:b/>
        </w:rPr>
      </w:pPr>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39581AEC" wp14:editId="040D9366">
                <wp:simplePos x="0" y="0"/>
                <wp:positionH relativeFrom="margin">
                  <wp:align>center</wp:align>
                </wp:positionH>
                <wp:positionV relativeFrom="paragraph">
                  <wp:posOffset>9525</wp:posOffset>
                </wp:positionV>
                <wp:extent cx="6238875" cy="1562100"/>
                <wp:effectExtent l="0" t="0" r="0" b="0"/>
                <wp:wrapNone/>
                <wp:docPr id="27" name="Grupo 27"/>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28"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wps:txbx>
                        <wps:bodyPr rot="0" vert="horz" wrap="square" lIns="91440" tIns="45720" rIns="91440" bIns="45720" anchor="t" anchorCtr="0">
                          <a:noAutofit/>
                        </wps:bodyPr>
                      </wps:wsp>
                      <wps:wsp>
                        <wps:cNvPr id="49" name="Rectángulo 49"/>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9581AEC" id="Grupo 27" o:spid="_x0000_s1026" style="position:absolute;margin-left:0;margin-top:.75pt;width:491.25pt;height:123pt;z-index:251659264;mso-position-horizontal:center;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" filled="f" stroked="f">
                  <v:textbox>
                    <w:txbxContent>
                      <w:p w14:paraId="1585E57B" w14:textId="77777777" w:rsidR="0003309E" w:rsidRDefault="0003309E" w:rsidP="0003309E">
                        <w:pPr>
                          <w:spacing w:after="0" w:line="240" w:lineRule="auto"/>
                          <w:rPr>
                            <w:b/>
                            <w:color w:val="FF0000"/>
                            <w:sz w:val="48"/>
                            <w:szCs w:val="48"/>
                          </w:rPr>
                        </w:pPr>
                      </w:p>
                      <w:p w14:paraId="2A8D66F8" w14:textId="7772022A" w:rsidR="00CE0AA8" w:rsidRPr="00231F2A" w:rsidRDefault="00CE0AA8" w:rsidP="00CE0AA8">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2.</w:t>
                        </w:r>
                        <w:r w:rsidRPr="00231F2A">
                          <w:rPr>
                            <w:b/>
                            <w:color w:val="1F3864" w:themeColor="accent1" w:themeShade="80"/>
                            <w:sz w:val="48"/>
                            <w:szCs w:val="48"/>
                          </w:rPr>
                          <w:t xml:space="preserve"> </w:t>
                        </w:r>
                        <w:r>
                          <w:rPr>
                            <w:b/>
                            <w:color w:val="1F3864" w:themeColor="accent1" w:themeShade="80"/>
                            <w:sz w:val="48"/>
                            <w:szCs w:val="48"/>
                          </w:rPr>
                          <w:t>Desarrollo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332AEDC3" w14:textId="5DCBCE3D" w:rsidR="0003309E" w:rsidRPr="00231F2A" w:rsidRDefault="00CE0AA8" w:rsidP="0003309E">
                        <w:pPr>
                          <w:spacing w:after="0" w:line="240" w:lineRule="auto"/>
                          <w:rPr>
                            <w:b/>
                            <w:color w:val="1F3864" w:themeColor="accent1" w:themeShade="80"/>
                            <w:sz w:val="48"/>
                            <w:szCs w:val="48"/>
                          </w:rPr>
                        </w:pPr>
                        <w:r>
                          <w:rPr>
                            <w:b/>
                            <w:color w:val="1F3864" w:themeColor="accent1" w:themeShade="80"/>
                            <w:sz w:val="48"/>
                            <w:szCs w:val="48"/>
                          </w:rPr>
                          <w:t xml:space="preserve">Asignatura </w:t>
                        </w:r>
                        <w:proofErr w:type="spellStart"/>
                        <w:r w:rsidR="009552E5">
                          <w:rPr>
                            <w:b/>
                            <w:color w:val="1F3864" w:themeColor="accent1" w:themeShade="80"/>
                            <w:sz w:val="48"/>
                            <w:szCs w:val="48"/>
                          </w:rPr>
                          <w:t>Capstone</w:t>
                        </w:r>
                        <w:proofErr w:type="spellEnd"/>
                      </w:p>
                    </w:txbxContent>
                  </v:textbox>
                </v:shape>
                <v:rect id="Rectángulo 49"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" fillcolor="#1f3763 [1604]" stroked="f" strokeweight="1pt"/>
                <w10:wrap anchorx="margin"/>
              </v:group>
            </w:pict>
          </mc:Fallback>
        </mc:AlternateContent>
      </w:r>
    </w:p>
    <w:p w14:paraId="7F537762" w14:textId="77777777" w:rsidR="0003309E" w:rsidRDefault="0003309E" w:rsidP="0003309E">
      <w:pPr>
        <w:rPr>
          <w:rFonts w:cs="Calibri Light"/>
          <w:color w:val="595959" w:themeColor="text1" w:themeTint="A6"/>
          <w:sz w:val="24"/>
          <w:szCs w:val="24"/>
          <w:lang w:val="es-ES"/>
        </w:rPr>
      </w:pPr>
    </w:p>
    <w:p w14:paraId="4017F60B" w14:textId="77777777" w:rsidR="0003309E" w:rsidRDefault="0003309E" w:rsidP="0003309E">
      <w:pPr>
        <w:rPr>
          <w:rFonts w:cs="Calibri Light"/>
          <w:color w:val="595959" w:themeColor="text1" w:themeTint="A6"/>
          <w:sz w:val="24"/>
          <w:szCs w:val="24"/>
          <w:lang w:val="es-ES"/>
        </w:rPr>
      </w:pPr>
    </w:p>
    <w:p w14:paraId="7246DF2E" w14:textId="77777777" w:rsidR="0003309E" w:rsidRDefault="0003309E" w:rsidP="0003309E">
      <w:pPr>
        <w:rPr>
          <w:rFonts w:cs="Calibri Light"/>
          <w:color w:val="595959" w:themeColor="text1" w:themeTint="A6"/>
          <w:sz w:val="24"/>
          <w:szCs w:val="24"/>
          <w:lang w:val="es-ES"/>
        </w:rPr>
      </w:pPr>
    </w:p>
    <w:p w14:paraId="23ECEA17" w14:textId="77777777" w:rsidR="0003309E" w:rsidRDefault="0003309E" w:rsidP="0003309E">
      <w:pPr>
        <w:rPr>
          <w:rFonts w:cs="Calibri Light"/>
          <w:color w:val="595959" w:themeColor="text1" w:themeTint="A6"/>
          <w:sz w:val="24"/>
          <w:szCs w:val="24"/>
          <w:lang w:val="es-ES"/>
        </w:rPr>
      </w:pPr>
    </w:p>
    <w:p w14:paraId="52DD29EE" w14:textId="77777777" w:rsidR="0003309E" w:rsidRDefault="0003309E" w:rsidP="0003309E">
      <w:pPr>
        <w:rPr>
          <w:rFonts w:cs="Calibri Light"/>
          <w:color w:val="595959" w:themeColor="text1" w:themeTint="A6"/>
          <w:sz w:val="24"/>
          <w:szCs w:val="24"/>
          <w:lang w:val="es-ES"/>
        </w:rPr>
      </w:pPr>
    </w:p>
    <w:p w14:paraId="099E646F" w14:textId="77777777" w:rsidR="0003309E" w:rsidRDefault="0003309E" w:rsidP="0003309E">
      <w:pPr>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39"/>
      </w:tblGrid>
      <w:tr w:rsidR="0003309E" w14:paraId="68853070" w14:textId="77777777" w:rsidTr="00C5122E">
        <w:trPr>
          <w:trHeight w:val="440"/>
        </w:trPr>
        <w:tc>
          <w:tcPr>
            <w:tcW w:w="9639" w:type="dxa"/>
            <w:vAlign w:val="center"/>
          </w:tcPr>
          <w:p w14:paraId="1C7FA90E" w14:textId="2183587C" w:rsidR="0003309E" w:rsidRPr="00BF2EA6" w:rsidRDefault="0003309E" w:rsidP="00C5122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FD5149">
              <w:rPr>
                <w:b/>
                <w:color w:val="1F3864" w:themeColor="accent1" w:themeShade="80"/>
                <w:sz w:val="28"/>
                <w:szCs w:val="28"/>
              </w:rPr>
              <w:t xml:space="preserve">Resumen </w:t>
            </w:r>
            <w:r w:rsidR="006B242E">
              <w:rPr>
                <w:b/>
                <w:color w:val="1F3864" w:themeColor="accent1" w:themeShade="80"/>
                <w:sz w:val="28"/>
                <w:szCs w:val="28"/>
              </w:rPr>
              <w:t xml:space="preserve">avance </w:t>
            </w:r>
            <w:r>
              <w:rPr>
                <w:b/>
                <w:color w:val="1F3864" w:themeColor="accent1" w:themeShade="80"/>
                <w:sz w:val="28"/>
                <w:szCs w:val="28"/>
              </w:rPr>
              <w:t>Proyecto APT</w:t>
            </w:r>
          </w:p>
        </w:tc>
      </w:tr>
      <w:tr w:rsidR="0003309E" w14:paraId="104F9294" w14:textId="77777777" w:rsidTr="00C5122E">
        <w:trPr>
          <w:trHeight w:val="800"/>
        </w:trPr>
        <w:tc>
          <w:tcPr>
            <w:tcW w:w="9639" w:type="dxa"/>
            <w:shd w:val="clear" w:color="auto" w:fill="D9E2F3" w:themeFill="accent1" w:themeFillTint="33"/>
            <w:vAlign w:val="center"/>
          </w:tcPr>
          <w:p w14:paraId="58A014EC" w14:textId="77777777" w:rsidR="0003309E" w:rsidRPr="00DA1615" w:rsidRDefault="0003309E" w:rsidP="00585A13">
            <w:pPr>
              <w:pStyle w:val="Piedepgina"/>
              <w:jc w:val="both"/>
              <w:rPr>
                <w:rFonts w:ascii="Calibri" w:hAnsi="Calibri"/>
                <w:color w:val="1F3864" w:themeColor="accent1" w:themeShade="80"/>
              </w:rPr>
            </w:pPr>
            <w:r w:rsidRPr="00DA1615">
              <w:rPr>
                <w:rFonts w:ascii="Calibri" w:hAnsi="Calibri"/>
                <w:color w:val="1F3864" w:themeColor="accent1" w:themeShade="80"/>
              </w:rPr>
              <w:t xml:space="preserve">A continuación, encontrarás distintos campos que deberás completar con la información solicitada. </w:t>
            </w:r>
          </w:p>
        </w:tc>
      </w:tr>
    </w:tbl>
    <w:p w14:paraId="57B7005F" w14:textId="77777777" w:rsidR="0003309E" w:rsidRDefault="0003309E" w:rsidP="0003309E">
      <w:pPr>
        <w:spacing w:after="0" w:line="240" w:lineRule="auto"/>
        <w:rPr>
          <w:rFonts w:cs="Calibri Light"/>
          <w:color w:val="595959" w:themeColor="text1" w:themeTint="A6"/>
          <w:sz w:val="24"/>
          <w:szCs w:val="24"/>
          <w:lang w:val="es-ES"/>
        </w:rPr>
      </w:pPr>
    </w:p>
    <w:p w14:paraId="229616BA" w14:textId="77777777" w:rsidR="0003309E" w:rsidRDefault="0003309E" w:rsidP="0003309E">
      <w:pPr>
        <w:spacing w:after="0" w:line="240" w:lineRule="auto"/>
        <w:rPr>
          <w:rFonts w:cs="Calibri Light"/>
          <w:color w:val="595959" w:themeColor="text1" w:themeTint="A6"/>
          <w:sz w:val="24"/>
          <w:szCs w:val="24"/>
          <w:lang w:val="es-ES"/>
        </w:rPr>
      </w:pPr>
    </w:p>
    <w:tbl>
      <w:tblPr>
        <w:tblStyle w:val="Tablaconcuadrcula"/>
        <w:tblW w:w="9639"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28"/>
        <w:gridCol w:w="7111"/>
      </w:tblGrid>
      <w:tr w:rsidR="0003309E" w14:paraId="416C77F4" w14:textId="77777777" w:rsidTr="000A1331">
        <w:tc>
          <w:tcPr>
            <w:tcW w:w="2528" w:type="dxa"/>
            <w:vAlign w:val="center"/>
          </w:tcPr>
          <w:p w14:paraId="72F2ABB8"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Resumen</w:t>
            </w:r>
            <w:r w:rsidRPr="006608A6">
              <w:rPr>
                <w:rFonts w:ascii="Calibri" w:hAnsi="Calibri"/>
                <w:color w:val="1F3864" w:themeColor="accent1" w:themeShade="80"/>
              </w:rPr>
              <w:t xml:space="preserve"> de</w:t>
            </w:r>
            <w:r>
              <w:rPr>
                <w:rFonts w:ascii="Calibri" w:hAnsi="Calibri"/>
                <w:color w:val="1F3864" w:themeColor="accent1" w:themeShade="80"/>
              </w:rPr>
              <w:t xml:space="preserve"> avance proyecto APT</w:t>
            </w:r>
          </w:p>
        </w:tc>
        <w:tc>
          <w:tcPr>
            <w:tcW w:w="7111" w:type="dxa"/>
          </w:tcPr>
          <w:p w14:paraId="6C70E0C9" w14:textId="59C03F1B" w:rsidR="0003309E" w:rsidRPr="00711C16" w:rsidRDefault="00F81D75" w:rsidP="00585A13">
            <w:pPr>
              <w:jc w:val="both"/>
              <w:rPr>
                <w:rFonts w:ascii="Calibri" w:hAnsi="Calibri" w:cs="Arial"/>
                <w:i/>
                <w:color w:val="548DD4"/>
                <w:sz w:val="20"/>
                <w:szCs w:val="20"/>
                <w:lang w:eastAsia="es-CL"/>
              </w:rPr>
            </w:pPr>
            <w:r w:rsidRPr="00F81D75">
              <w:rPr>
                <w:rFonts w:ascii="Calibri" w:hAnsi="Calibri" w:cs="Arial"/>
                <w:i/>
                <w:color w:val="548DD4"/>
                <w:sz w:val="20"/>
                <w:szCs w:val="20"/>
                <w:lang w:eastAsia="es-CL"/>
              </w:rPr>
              <w:t>Durante el periodo de avance se completaron las actividades correspondientes a la definición de requerimientos y alcance, revisión, limpieza y preparación de los datos, diseño del modelo de datos y definición de medidas para la protección de la información. Con ello se completó el primer objetivo específico, relacionado con analizar y preparar los datos históricos y variables disponibles, y se avanzó parcialmente en el tercer objetivo específico mediante el diseño de la estructura de datos que utilizará el sistema. Estos resultados dejan preparada la base técnica necesaria para iniciar la siguiente etapa, correspondiente al desarrollo y evaluación del componente predictivo.</w:t>
            </w:r>
          </w:p>
        </w:tc>
      </w:tr>
      <w:tr w:rsidR="0003309E" w14:paraId="054DAFFB" w14:textId="77777777" w:rsidTr="00674A77">
        <w:trPr>
          <w:trHeight w:val="392"/>
        </w:trPr>
        <w:tc>
          <w:tcPr>
            <w:tcW w:w="2528" w:type="dxa"/>
            <w:vAlign w:val="center"/>
          </w:tcPr>
          <w:p w14:paraId="7942AC12"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Objetivos</w:t>
            </w:r>
          </w:p>
        </w:tc>
        <w:tc>
          <w:tcPr>
            <w:tcW w:w="7111" w:type="dxa"/>
            <w:vAlign w:val="center"/>
          </w:tcPr>
          <w:p w14:paraId="0DD025FA" w14:textId="5E6A040C" w:rsidR="0003309E" w:rsidRPr="00A370C8" w:rsidRDefault="00F81D75" w:rsidP="00585A13">
            <w:pPr>
              <w:jc w:val="both"/>
              <w:rPr>
                <w:rFonts w:ascii="Calibri" w:hAnsi="Calibri" w:cs="Arial"/>
                <w:b/>
                <w:i/>
                <w:color w:val="548DD4"/>
                <w:sz w:val="20"/>
                <w:szCs w:val="20"/>
                <w:lang w:eastAsia="es-CL"/>
              </w:rPr>
            </w:pPr>
            <w:r>
              <w:rPr>
                <w:rFonts w:ascii="Calibri" w:hAnsi="Calibri" w:cs="Arial"/>
                <w:i/>
                <w:color w:val="548DD4"/>
                <w:sz w:val="20"/>
                <w:szCs w:val="20"/>
                <w:lang w:eastAsia="es-CL"/>
              </w:rPr>
              <w:t>-</w:t>
            </w:r>
          </w:p>
        </w:tc>
      </w:tr>
      <w:tr w:rsidR="0003309E" w14:paraId="2FEF1C0D" w14:textId="77777777" w:rsidTr="00674A77">
        <w:trPr>
          <w:trHeight w:val="396"/>
        </w:trPr>
        <w:tc>
          <w:tcPr>
            <w:tcW w:w="2528" w:type="dxa"/>
            <w:vAlign w:val="center"/>
          </w:tcPr>
          <w:p w14:paraId="1064E0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Metodología</w:t>
            </w:r>
          </w:p>
        </w:tc>
        <w:tc>
          <w:tcPr>
            <w:tcW w:w="7111" w:type="dxa"/>
            <w:vAlign w:val="center"/>
          </w:tcPr>
          <w:p w14:paraId="0908C15F" w14:textId="7F587B64" w:rsidR="0003309E" w:rsidRPr="00711C16" w:rsidRDefault="00F81D75" w:rsidP="00585A13">
            <w:pPr>
              <w:jc w:val="both"/>
              <w:rPr>
                <w:rFonts w:ascii="Calibri" w:hAnsi="Calibri" w:cs="Arial"/>
                <w:i/>
                <w:color w:val="548DD4"/>
                <w:sz w:val="20"/>
                <w:szCs w:val="20"/>
                <w:lang w:eastAsia="es-CL"/>
              </w:rPr>
            </w:pPr>
            <w:r>
              <w:rPr>
                <w:rFonts w:ascii="Calibri" w:hAnsi="Calibri" w:cs="Arial"/>
                <w:i/>
                <w:color w:val="548DD4"/>
                <w:sz w:val="20"/>
                <w:szCs w:val="20"/>
                <w:lang w:eastAsia="es-CL"/>
              </w:rPr>
              <w:t>-</w:t>
            </w:r>
          </w:p>
        </w:tc>
      </w:tr>
      <w:tr w:rsidR="0003309E" w14:paraId="74E704B1" w14:textId="77777777" w:rsidTr="000A1331">
        <w:trPr>
          <w:trHeight w:val="2377"/>
        </w:trPr>
        <w:tc>
          <w:tcPr>
            <w:tcW w:w="2528" w:type="dxa"/>
            <w:vAlign w:val="center"/>
          </w:tcPr>
          <w:p w14:paraId="0313DD97" w14:textId="77777777" w:rsidR="0003309E" w:rsidRPr="00CA22A9" w:rsidRDefault="0003309E" w:rsidP="00585A13">
            <w:pPr>
              <w:rPr>
                <w:rFonts w:ascii="Calibri" w:hAnsi="Calibri"/>
                <w:color w:val="1F3864" w:themeColor="accent1" w:themeShade="80"/>
              </w:rPr>
            </w:pPr>
            <w:r>
              <w:rPr>
                <w:rFonts w:ascii="Calibri" w:hAnsi="Calibri"/>
                <w:color w:val="1F3864" w:themeColor="accent1" w:themeShade="80"/>
              </w:rPr>
              <w:t>Evidencias de avance</w:t>
            </w:r>
          </w:p>
        </w:tc>
        <w:tc>
          <w:tcPr>
            <w:tcW w:w="7111" w:type="dxa"/>
            <w:vAlign w:val="center"/>
          </w:tcPr>
          <w:p w14:paraId="41DFEC06" w14:textId="77777777" w:rsidR="0003309E" w:rsidRDefault="00F81D75" w:rsidP="00585A13">
            <w:pPr>
              <w:jc w:val="both"/>
              <w:rPr>
                <w:rFonts w:ascii="Calibri" w:hAnsi="Calibri" w:cs="Arial"/>
                <w:i/>
                <w:color w:val="548DD4"/>
                <w:sz w:val="20"/>
                <w:szCs w:val="20"/>
                <w:lang w:eastAsia="es-CL"/>
              </w:rPr>
            </w:pPr>
            <w:r w:rsidRPr="00F81D75">
              <w:rPr>
                <w:rFonts w:ascii="Calibri" w:hAnsi="Calibri" w:cs="Arial"/>
                <w:i/>
                <w:color w:val="548DD4"/>
                <w:sz w:val="20"/>
                <w:szCs w:val="20"/>
                <w:lang w:eastAsia="es-CL"/>
              </w:rPr>
              <w:t>Las evidencias presentadas corresponden al documento de requerimientos y alcance, el informe de revisión, limpieza y preparación de datos junto con el procesamiento realizado en Python, el diseño del modelo de datos y el documento de protección de la información. Estas evidencias permiten demostrar la definición técnica inicial del sistema, la preparación de la información necesaria para el desarrollo del modelo predictivo y la incorporación de criterios de protección de datos desde el diseño. La calidad del avance se ha resguardado mediante documentación de requerimientos, procesamiento reproducible de datos, diseño estructurado de la información y consideración de medidas de minimización y control de acceso.</w:t>
            </w:r>
          </w:p>
          <w:bookmarkStart w:id="0" w:name="_MON_1853445690"/>
          <w:bookmarkEnd w:id="0"/>
          <w:p w14:paraId="51E5B895" w14:textId="4F26A513" w:rsidR="00674A77" w:rsidRPr="00A370C8" w:rsidRDefault="00674A77" w:rsidP="00585A13">
            <w:pPr>
              <w:jc w:val="both"/>
              <w:rPr>
                <w:rFonts w:ascii="Calibri" w:hAnsi="Calibri" w:cs="Arial"/>
                <w:b/>
                <w:i/>
                <w:color w:val="548DD4"/>
                <w:sz w:val="20"/>
                <w:szCs w:val="20"/>
                <w:lang w:eastAsia="es-CL"/>
              </w:rPr>
            </w:pPr>
            <w:r>
              <w:rPr>
                <w:rFonts w:ascii="Calibri" w:hAnsi="Calibri" w:cs="Arial"/>
                <w:b/>
                <w:i/>
                <w:color w:val="548DD4"/>
                <w:sz w:val="20"/>
                <w:szCs w:val="20"/>
                <w:lang w:eastAsia="es-CL"/>
              </w:rPr>
              <w:object w:dxaOrig="1520" w:dyaOrig="989" w14:anchorId="16CA24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6.2pt;height:49.2pt" o:ole="">
                  <v:imagedata r:id="rId10" o:title=""/>
                </v:shape>
                <o:OLEObject Type="Embed" ProgID="Word.Document.12" ShapeID="_x0000_i1025" DrawAspect="Icon" ObjectID="_1853447452" r:id="rId11">
                  <o:FieldCodes>\s</o:FieldCodes>
                </o:OLEObject>
              </w:object>
            </w:r>
            <w:r>
              <w:rPr>
                <w:rFonts w:ascii="Calibri" w:hAnsi="Calibri" w:cs="Arial"/>
                <w:b/>
                <w:i/>
                <w:color w:val="548DD4"/>
                <w:sz w:val="20"/>
                <w:szCs w:val="20"/>
                <w:lang w:eastAsia="es-CL"/>
              </w:rPr>
              <w:t xml:space="preserve">  </w:t>
            </w:r>
            <w:bookmarkStart w:id="1" w:name="_MON_1853446048"/>
            <w:bookmarkEnd w:id="1"/>
            <w:r w:rsidR="00DB41DC">
              <w:rPr>
                <w:rFonts w:ascii="Calibri" w:hAnsi="Calibri" w:cs="Arial"/>
                <w:b/>
                <w:i/>
                <w:color w:val="548DD4"/>
                <w:sz w:val="20"/>
                <w:szCs w:val="20"/>
                <w:lang w:eastAsia="es-CL"/>
              </w:rPr>
              <w:object w:dxaOrig="1520" w:dyaOrig="989" w14:anchorId="2CB2CFC9">
                <v:shape id="_x0000_i1034" type="#_x0000_t75" style="width:76.2pt;height:49.2pt" o:ole="">
                  <v:imagedata r:id="rId12" o:title=""/>
                </v:shape>
                <o:OLEObject Type="Embed" ProgID="Word.Document.12" ShapeID="_x0000_i1034" DrawAspect="Icon" ObjectID="_1853447453" r:id="rId13">
                  <o:FieldCodes>\s</o:FieldCodes>
                </o:OLEObject>
              </w:object>
            </w:r>
            <w:r w:rsidR="00DB41DC">
              <w:rPr>
                <w:rFonts w:ascii="Calibri" w:hAnsi="Calibri" w:cs="Arial"/>
                <w:b/>
                <w:i/>
                <w:color w:val="548DD4"/>
                <w:sz w:val="20"/>
                <w:szCs w:val="20"/>
                <w:lang w:eastAsia="es-CL"/>
              </w:rPr>
              <w:t xml:space="preserve"> </w:t>
            </w:r>
            <w:bookmarkStart w:id="2" w:name="_MON_1853447440"/>
            <w:bookmarkEnd w:id="2"/>
            <w:r w:rsidR="00DB41DC">
              <w:rPr>
                <w:rFonts w:ascii="Calibri" w:hAnsi="Calibri" w:cs="Arial"/>
                <w:b/>
                <w:i/>
                <w:color w:val="548DD4"/>
                <w:sz w:val="20"/>
                <w:szCs w:val="20"/>
                <w:lang w:eastAsia="es-CL"/>
              </w:rPr>
              <w:object w:dxaOrig="1520" w:dyaOrig="989" w14:anchorId="189798E1">
                <v:shape id="_x0000_i1035" type="#_x0000_t75" style="width:76.2pt;height:49.2pt" o:ole="">
                  <v:imagedata r:id="rId14" o:title=""/>
                </v:shape>
                <o:OLEObject Type="Embed" ProgID="Word.Document.12" ShapeID="_x0000_i1035" DrawAspect="Icon" ObjectID="_1853447454" r:id="rId15">
                  <o:FieldCodes>\s</o:FieldCodes>
                </o:OLEObject>
              </w:object>
            </w:r>
          </w:p>
        </w:tc>
      </w:tr>
    </w:tbl>
    <w:tbl>
      <w:tblPr>
        <w:tblStyle w:val="Tablaconcuadrcula"/>
        <w:tblpPr w:leftFromText="141" w:rightFromText="141" w:vertAnchor="text" w:horzAnchor="margin" w:tblpX="-719" w:tblpY="-116"/>
        <w:tblW w:w="964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586C9C" w14:paraId="31DD54DD" w14:textId="77777777" w:rsidTr="000A1331">
        <w:trPr>
          <w:trHeight w:val="440"/>
        </w:trPr>
        <w:tc>
          <w:tcPr>
            <w:tcW w:w="9640" w:type="dxa"/>
            <w:vAlign w:val="center"/>
          </w:tcPr>
          <w:p w14:paraId="26CA16E7" w14:textId="77777777" w:rsidR="00586C9C" w:rsidRPr="00BF2EA6" w:rsidRDefault="00586C9C" w:rsidP="000A1331">
            <w:pPr>
              <w:rPr>
                <w:b/>
                <w:color w:val="1F3864" w:themeColor="accent1" w:themeShade="80"/>
                <w:sz w:val="28"/>
                <w:szCs w:val="28"/>
              </w:rPr>
            </w:pPr>
            <w:r>
              <w:rPr>
                <w:b/>
                <w:color w:val="1F3864" w:themeColor="accent1" w:themeShade="80"/>
                <w:sz w:val="28"/>
                <w:szCs w:val="28"/>
              </w:rPr>
              <w:lastRenderedPageBreak/>
              <w:t>2</w:t>
            </w:r>
            <w:r w:rsidRPr="00874D16">
              <w:rPr>
                <w:b/>
                <w:color w:val="1F3864" w:themeColor="accent1" w:themeShade="80"/>
                <w:sz w:val="28"/>
                <w:szCs w:val="28"/>
              </w:rPr>
              <w:t xml:space="preserve">. </w:t>
            </w:r>
            <w:r>
              <w:rPr>
                <w:b/>
                <w:color w:val="1F3864" w:themeColor="accent1" w:themeShade="80"/>
                <w:sz w:val="28"/>
                <w:szCs w:val="28"/>
              </w:rPr>
              <w:t xml:space="preserve">Monitoreo del Plan de Trabajo </w:t>
            </w:r>
          </w:p>
        </w:tc>
      </w:tr>
      <w:tr w:rsidR="00586C9C" w14:paraId="07A4A632" w14:textId="77777777" w:rsidTr="000A1331">
        <w:trPr>
          <w:trHeight w:val="800"/>
        </w:trPr>
        <w:tc>
          <w:tcPr>
            <w:tcW w:w="9640" w:type="dxa"/>
            <w:shd w:val="clear" w:color="auto" w:fill="D9E2F3" w:themeFill="accent1" w:themeFillTint="33"/>
            <w:vAlign w:val="center"/>
          </w:tcPr>
          <w:p w14:paraId="130D7DED" w14:textId="5701F8AA" w:rsidR="00586C9C" w:rsidRPr="00DA1615" w:rsidRDefault="00586C9C" w:rsidP="00D714E2">
            <w:pPr>
              <w:jc w:val="both"/>
              <w:rPr>
                <w:rFonts w:ascii="Calibri" w:hAnsi="Calibri"/>
                <w:color w:val="1F3864" w:themeColor="accent1" w:themeShade="80"/>
              </w:rPr>
            </w:pPr>
            <w:r w:rsidRPr="00DA1615">
              <w:rPr>
                <w:rFonts w:ascii="Calibri" w:hAnsi="Calibri"/>
                <w:color w:val="1F3864" w:themeColor="accent1" w:themeShade="80"/>
              </w:rPr>
              <w:t xml:space="preserve">Examina cuidadosamente tu plan de trabajo, enfocándote especialmente en la columna de </w:t>
            </w:r>
            <w:r w:rsidR="00BE1024">
              <w:rPr>
                <w:rFonts w:ascii="Calibri" w:hAnsi="Calibri"/>
                <w:color w:val="1F3864" w:themeColor="accent1" w:themeShade="80"/>
              </w:rPr>
              <w:t xml:space="preserve">estado de avance </w:t>
            </w:r>
            <w:r w:rsidRPr="00DA1615">
              <w:rPr>
                <w:rFonts w:ascii="Calibri" w:hAnsi="Calibri"/>
                <w:color w:val="1F3864" w:themeColor="accent1" w:themeShade="80"/>
              </w:rPr>
              <w:t>y ajustes.</w:t>
            </w:r>
          </w:p>
        </w:tc>
      </w:tr>
    </w:tbl>
    <w:p w14:paraId="5DABEEF6" w14:textId="59A60B1E" w:rsidR="0003309E" w:rsidRDefault="0003309E" w:rsidP="0003309E">
      <w:pPr>
        <w:spacing w:after="0" w:line="240" w:lineRule="auto"/>
        <w:rPr>
          <w:rFonts w:cs="Calibri Light"/>
          <w:color w:val="595959" w:themeColor="text1" w:themeTint="A6"/>
          <w:sz w:val="24"/>
          <w:szCs w:val="24"/>
          <w:lang w:val="es-ES"/>
        </w:rPr>
      </w:pPr>
    </w:p>
    <w:tbl>
      <w:tblPr>
        <w:tblStyle w:val="Tablaconcuadrcula"/>
        <w:tblpPr w:leftFromText="180" w:rightFromText="180" w:vertAnchor="page" w:horzAnchor="margin" w:tblpXSpec="center" w:tblpY="3517"/>
        <w:tblW w:w="9776"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328"/>
        <w:gridCol w:w="1077"/>
        <w:gridCol w:w="1276"/>
        <w:gridCol w:w="1276"/>
        <w:gridCol w:w="1275"/>
        <w:gridCol w:w="1276"/>
        <w:gridCol w:w="1418"/>
        <w:gridCol w:w="850"/>
      </w:tblGrid>
      <w:tr w:rsidR="00FD5149" w:rsidRPr="006E3B0D" w14:paraId="66FA4353" w14:textId="77777777" w:rsidTr="00EA0C09">
        <w:trPr>
          <w:trHeight w:val="415"/>
        </w:trPr>
        <w:tc>
          <w:tcPr>
            <w:tcW w:w="9776" w:type="dxa"/>
            <w:gridSpan w:val="8"/>
            <w:vAlign w:val="center"/>
          </w:tcPr>
          <w:p w14:paraId="0EAB9185"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Plan de Trabajo</w:t>
            </w:r>
          </w:p>
        </w:tc>
      </w:tr>
      <w:tr w:rsidR="00FD5149" w:rsidRPr="006E3B0D" w14:paraId="54BB210F" w14:textId="77777777" w:rsidTr="009552E5">
        <w:trPr>
          <w:trHeight w:val="711"/>
        </w:trPr>
        <w:tc>
          <w:tcPr>
            <w:tcW w:w="1328" w:type="dxa"/>
            <w:vAlign w:val="center"/>
          </w:tcPr>
          <w:p w14:paraId="29F5C735"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C</w:t>
            </w:r>
            <w:r w:rsidRPr="006E3B0D">
              <w:rPr>
                <w:rFonts w:ascii="Calibri" w:hAnsi="Calibri"/>
                <w:color w:val="1F3864" w:themeColor="accent1" w:themeShade="80"/>
                <w:sz w:val="18"/>
              </w:rPr>
              <w:t>ompetencia</w:t>
            </w:r>
            <w:r>
              <w:rPr>
                <w:rFonts w:ascii="Calibri" w:hAnsi="Calibri"/>
                <w:color w:val="1F3864" w:themeColor="accent1" w:themeShade="80"/>
                <w:sz w:val="18"/>
              </w:rPr>
              <w:t xml:space="preserve"> o unidades de competencias</w:t>
            </w:r>
          </w:p>
        </w:tc>
        <w:tc>
          <w:tcPr>
            <w:tcW w:w="1077" w:type="dxa"/>
            <w:vAlign w:val="center"/>
          </w:tcPr>
          <w:p w14:paraId="54E7FFFD"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Actividades</w:t>
            </w:r>
          </w:p>
        </w:tc>
        <w:tc>
          <w:tcPr>
            <w:tcW w:w="1276" w:type="dxa"/>
            <w:vAlign w:val="center"/>
          </w:tcPr>
          <w:p w14:paraId="63546E8A"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Recursos</w:t>
            </w:r>
          </w:p>
        </w:tc>
        <w:tc>
          <w:tcPr>
            <w:tcW w:w="1276" w:type="dxa"/>
            <w:vAlign w:val="center"/>
          </w:tcPr>
          <w:p w14:paraId="392197F9"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Duración de la actividad</w:t>
            </w:r>
          </w:p>
        </w:tc>
        <w:tc>
          <w:tcPr>
            <w:tcW w:w="1275" w:type="dxa"/>
            <w:vAlign w:val="center"/>
          </w:tcPr>
          <w:p w14:paraId="58CFFE4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Responsable</w:t>
            </w:r>
            <w:r w:rsidRPr="006E3B0D">
              <w:rPr>
                <w:rStyle w:val="Refdenotaalpie"/>
                <w:rFonts w:ascii="Calibri" w:hAnsi="Calibri"/>
                <w:color w:val="1F3864" w:themeColor="accent1" w:themeShade="80"/>
                <w:sz w:val="18"/>
              </w:rPr>
              <w:footnoteReference w:id="1"/>
            </w:r>
          </w:p>
        </w:tc>
        <w:tc>
          <w:tcPr>
            <w:tcW w:w="1276" w:type="dxa"/>
            <w:vAlign w:val="center"/>
          </w:tcPr>
          <w:p w14:paraId="3E59D270"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Observaciones</w:t>
            </w:r>
          </w:p>
        </w:tc>
        <w:tc>
          <w:tcPr>
            <w:tcW w:w="1418" w:type="dxa"/>
            <w:vAlign w:val="center"/>
          </w:tcPr>
          <w:p w14:paraId="16EAEFD4" w14:textId="77777777" w:rsidR="00FD5149" w:rsidRPr="006E3B0D" w:rsidRDefault="00FD5149" w:rsidP="00FD5149">
            <w:pPr>
              <w:jc w:val="center"/>
              <w:rPr>
                <w:rFonts w:ascii="Calibri" w:hAnsi="Calibri"/>
                <w:color w:val="1F3864" w:themeColor="accent1" w:themeShade="80"/>
                <w:sz w:val="18"/>
              </w:rPr>
            </w:pPr>
            <w:r w:rsidRPr="006E3B0D">
              <w:rPr>
                <w:rFonts w:ascii="Calibri" w:hAnsi="Calibri"/>
                <w:color w:val="1F3864" w:themeColor="accent1" w:themeShade="80"/>
                <w:sz w:val="18"/>
              </w:rPr>
              <w:t>Estado de avance</w:t>
            </w:r>
          </w:p>
        </w:tc>
        <w:tc>
          <w:tcPr>
            <w:tcW w:w="850" w:type="dxa"/>
            <w:vAlign w:val="center"/>
          </w:tcPr>
          <w:p w14:paraId="4DFF4306" w14:textId="77777777" w:rsidR="00FD5149" w:rsidRPr="006E3B0D" w:rsidRDefault="00FD5149" w:rsidP="00FD5149">
            <w:pPr>
              <w:jc w:val="center"/>
              <w:rPr>
                <w:rFonts w:ascii="Calibri" w:hAnsi="Calibri"/>
                <w:color w:val="1F3864" w:themeColor="accent1" w:themeShade="80"/>
                <w:sz w:val="18"/>
              </w:rPr>
            </w:pPr>
            <w:r>
              <w:rPr>
                <w:rFonts w:ascii="Calibri" w:hAnsi="Calibri"/>
                <w:color w:val="1F3864" w:themeColor="accent1" w:themeShade="80"/>
                <w:sz w:val="18"/>
              </w:rPr>
              <w:t>A</w:t>
            </w:r>
            <w:r w:rsidRPr="006E3B0D">
              <w:rPr>
                <w:rFonts w:ascii="Calibri" w:hAnsi="Calibri"/>
                <w:color w:val="1F3864" w:themeColor="accent1" w:themeShade="80"/>
                <w:sz w:val="18"/>
              </w:rPr>
              <w:t>justes</w:t>
            </w:r>
          </w:p>
        </w:tc>
      </w:tr>
      <w:tr w:rsidR="003B175C" w:rsidRPr="006E3B0D" w14:paraId="0D4FAAA2" w14:textId="77777777" w:rsidTr="003B175C">
        <w:trPr>
          <w:trHeight w:val="2410"/>
        </w:trPr>
        <w:tc>
          <w:tcPr>
            <w:tcW w:w="1328" w:type="dxa"/>
            <w:vAlign w:val="center"/>
          </w:tcPr>
          <w:p w14:paraId="29F01B29" w14:textId="42932DC1" w:rsidR="003B175C" w:rsidRPr="003B175C" w:rsidRDefault="003B175C" w:rsidP="003B175C">
            <w:pPr>
              <w:jc w:val="center"/>
              <w:rPr>
                <w:rFonts w:cstheme="minorHAnsi"/>
                <w:b/>
                <w:sz w:val="18"/>
                <w:szCs w:val="18"/>
              </w:rPr>
            </w:pPr>
            <w:r w:rsidRPr="003B175C">
              <w:rPr>
                <w:rFonts w:cstheme="minorHAnsi"/>
                <w:sz w:val="18"/>
                <w:szCs w:val="18"/>
              </w:rPr>
              <w:t>Diseñar y adaptar los procesos de ingeniería de requisitos para el desarrollo de soluciones TI complejas, innovadoras y de calidad.</w:t>
            </w:r>
          </w:p>
        </w:tc>
        <w:tc>
          <w:tcPr>
            <w:tcW w:w="1077" w:type="dxa"/>
            <w:vAlign w:val="center"/>
          </w:tcPr>
          <w:p w14:paraId="7B4EBE25" w14:textId="2DAB2515" w:rsidR="003B175C" w:rsidRPr="003B175C" w:rsidRDefault="003B175C" w:rsidP="003B175C">
            <w:pPr>
              <w:jc w:val="center"/>
              <w:rPr>
                <w:rFonts w:cstheme="minorHAnsi"/>
                <w:i/>
                <w:color w:val="548DD4"/>
                <w:sz w:val="18"/>
                <w:szCs w:val="18"/>
                <w:lang w:eastAsia="es-CL"/>
              </w:rPr>
            </w:pPr>
            <w:r w:rsidRPr="003B175C">
              <w:rPr>
                <w:rFonts w:cstheme="minorHAnsi"/>
                <w:sz w:val="18"/>
                <w:szCs w:val="18"/>
              </w:rPr>
              <w:t>Definición de requerimientos y alcance</w:t>
            </w:r>
          </w:p>
        </w:tc>
        <w:tc>
          <w:tcPr>
            <w:tcW w:w="1276" w:type="dxa"/>
            <w:vAlign w:val="center"/>
          </w:tcPr>
          <w:p w14:paraId="16E191DF" w14:textId="55EBA4BD" w:rsidR="003B175C" w:rsidRPr="003B175C" w:rsidRDefault="003B175C" w:rsidP="003B175C">
            <w:pPr>
              <w:jc w:val="center"/>
              <w:rPr>
                <w:rFonts w:cstheme="minorHAnsi"/>
                <w:sz w:val="18"/>
                <w:szCs w:val="18"/>
              </w:rPr>
            </w:pPr>
            <w:r w:rsidRPr="003B175C">
              <w:rPr>
                <w:rFonts w:cstheme="minorHAnsi"/>
                <w:sz w:val="18"/>
                <w:szCs w:val="18"/>
              </w:rPr>
              <w:t>Rúbrica, documentación del proyecto y herramientas de</w:t>
            </w:r>
            <w:r>
              <w:rPr>
                <w:rFonts w:cstheme="minorHAnsi"/>
                <w:sz w:val="18"/>
                <w:szCs w:val="18"/>
              </w:rPr>
              <w:t xml:space="preserve"> </w:t>
            </w:r>
            <w:r w:rsidRPr="003B175C">
              <w:rPr>
                <w:rFonts w:cstheme="minorHAnsi"/>
                <w:sz w:val="18"/>
                <w:szCs w:val="18"/>
              </w:rPr>
              <w:t>documentación.</w:t>
            </w:r>
          </w:p>
        </w:tc>
        <w:tc>
          <w:tcPr>
            <w:tcW w:w="1276" w:type="dxa"/>
            <w:vAlign w:val="center"/>
          </w:tcPr>
          <w:p w14:paraId="66A5D860" w14:textId="382B558F" w:rsidR="003B175C" w:rsidRPr="003B175C" w:rsidRDefault="003B175C" w:rsidP="003B175C">
            <w:pPr>
              <w:jc w:val="center"/>
              <w:rPr>
                <w:rFonts w:cstheme="minorHAnsi"/>
                <w:b/>
                <w:sz w:val="18"/>
                <w:szCs w:val="18"/>
              </w:rPr>
            </w:pPr>
            <w:r w:rsidRPr="003B175C">
              <w:rPr>
                <w:rFonts w:cstheme="minorHAnsi"/>
                <w:sz w:val="18"/>
                <w:szCs w:val="18"/>
              </w:rPr>
              <w:t>1 semana</w:t>
            </w:r>
          </w:p>
        </w:tc>
        <w:tc>
          <w:tcPr>
            <w:tcW w:w="1275" w:type="dxa"/>
            <w:vAlign w:val="center"/>
          </w:tcPr>
          <w:p w14:paraId="036AB5D8" w14:textId="0C82E681" w:rsidR="003B175C" w:rsidRPr="003B175C" w:rsidRDefault="003B175C" w:rsidP="003B175C">
            <w:pPr>
              <w:jc w:val="center"/>
              <w:rPr>
                <w:rFonts w:cstheme="minorHAnsi"/>
                <w:i/>
                <w:color w:val="548DD4"/>
                <w:sz w:val="18"/>
                <w:szCs w:val="18"/>
                <w:lang w:eastAsia="es-CL"/>
              </w:rPr>
            </w:pPr>
            <w:r w:rsidRPr="003B175C">
              <w:rPr>
                <w:rFonts w:cstheme="minorHAnsi"/>
                <w:sz w:val="18"/>
                <w:szCs w:val="18"/>
              </w:rPr>
              <w:t>Luis Miguel Trujillo Palacios</w:t>
            </w:r>
          </w:p>
        </w:tc>
        <w:tc>
          <w:tcPr>
            <w:tcW w:w="1276" w:type="dxa"/>
            <w:vAlign w:val="center"/>
          </w:tcPr>
          <w:p w14:paraId="2FCEC037" w14:textId="46172993" w:rsidR="003B175C" w:rsidRPr="003B175C" w:rsidRDefault="003B175C" w:rsidP="003B175C">
            <w:pPr>
              <w:jc w:val="center"/>
              <w:rPr>
                <w:rFonts w:cstheme="minorHAnsi"/>
                <w:i/>
                <w:color w:val="548DD4"/>
                <w:sz w:val="18"/>
                <w:szCs w:val="18"/>
                <w:lang w:eastAsia="es-CL"/>
              </w:rPr>
            </w:pPr>
            <w:r w:rsidRPr="003B175C">
              <w:rPr>
                <w:rFonts w:cstheme="minorHAnsi"/>
                <w:sz w:val="18"/>
                <w:szCs w:val="18"/>
              </w:rPr>
              <w:t>Facilitador: el proyecto ya contaba con una definición conceptual. Dificultad prevista: crecimiento excesivo del alcance. Se abordó priorizando las funcionalidades directamente relacionadas con los objetivos.</w:t>
            </w:r>
          </w:p>
        </w:tc>
        <w:tc>
          <w:tcPr>
            <w:tcW w:w="1418" w:type="dxa"/>
            <w:vAlign w:val="center"/>
          </w:tcPr>
          <w:p w14:paraId="2163602D" w14:textId="59DEA9C0" w:rsidR="003B175C" w:rsidRPr="003B175C" w:rsidRDefault="003B175C" w:rsidP="003B175C">
            <w:pPr>
              <w:jc w:val="center"/>
              <w:rPr>
                <w:rFonts w:cstheme="minorHAnsi"/>
                <w:i/>
                <w:color w:val="C00000"/>
                <w:sz w:val="18"/>
                <w:szCs w:val="18"/>
                <w:lang w:eastAsia="es-CL"/>
              </w:rPr>
            </w:pPr>
            <w:r w:rsidRPr="003B175C">
              <w:rPr>
                <w:rFonts w:cstheme="minorHAnsi"/>
                <w:sz w:val="18"/>
                <w:szCs w:val="18"/>
              </w:rPr>
              <w:t>Completado</w:t>
            </w:r>
          </w:p>
        </w:tc>
        <w:tc>
          <w:tcPr>
            <w:tcW w:w="850" w:type="dxa"/>
            <w:vAlign w:val="center"/>
          </w:tcPr>
          <w:p w14:paraId="2C35C325" w14:textId="77777777" w:rsidR="003B175C" w:rsidRDefault="003B175C" w:rsidP="003B175C">
            <w:pPr>
              <w:jc w:val="center"/>
              <w:rPr>
                <w:rFonts w:cstheme="minorHAnsi"/>
                <w:sz w:val="18"/>
                <w:szCs w:val="18"/>
              </w:rPr>
            </w:pPr>
            <w:r w:rsidRPr="003B175C">
              <w:rPr>
                <w:rFonts w:cstheme="minorHAnsi"/>
                <w:sz w:val="18"/>
                <w:szCs w:val="18"/>
              </w:rPr>
              <w:t>Sin ajustes.</w:t>
            </w:r>
          </w:p>
          <w:p w14:paraId="7C6D6F31" w14:textId="35918F5D" w:rsidR="003B175C" w:rsidRPr="003B175C" w:rsidRDefault="003B175C" w:rsidP="003B175C">
            <w:pPr>
              <w:jc w:val="center"/>
              <w:rPr>
                <w:rFonts w:cstheme="minorHAnsi"/>
                <w:sz w:val="18"/>
                <w:szCs w:val="18"/>
              </w:rPr>
            </w:pPr>
            <w:r w:rsidRPr="003B175C">
              <w:rPr>
                <w:rFonts w:cstheme="minorHAnsi"/>
                <w:sz w:val="18"/>
                <w:szCs w:val="18"/>
              </w:rPr>
              <w:t xml:space="preserve"> La actividad se desarrolló conforme al alcance y planificación definidos inicialmente.</w:t>
            </w:r>
          </w:p>
        </w:tc>
      </w:tr>
      <w:tr w:rsidR="003B175C" w:rsidRPr="006E3B0D" w14:paraId="092E1F37" w14:textId="77777777" w:rsidTr="003B175C">
        <w:trPr>
          <w:trHeight w:val="2410"/>
        </w:trPr>
        <w:tc>
          <w:tcPr>
            <w:tcW w:w="1328" w:type="dxa"/>
            <w:vAlign w:val="center"/>
          </w:tcPr>
          <w:p w14:paraId="12393C5F" w14:textId="26535031" w:rsidR="003B175C" w:rsidRPr="003B175C" w:rsidRDefault="003B175C" w:rsidP="003B175C">
            <w:pPr>
              <w:jc w:val="center"/>
              <w:rPr>
                <w:rFonts w:cstheme="minorHAnsi"/>
                <w:sz w:val="18"/>
                <w:szCs w:val="18"/>
              </w:rPr>
            </w:pPr>
            <w:r w:rsidRPr="003B175C">
              <w:rPr>
                <w:rFonts w:cstheme="minorHAnsi"/>
                <w:sz w:val="18"/>
                <w:szCs w:val="18"/>
              </w:rPr>
              <w:t>Diseñar y generar soluciones que permitan resolver requerimientos de información considerando bases de datos relacionales y no relacionales.</w:t>
            </w:r>
          </w:p>
        </w:tc>
        <w:tc>
          <w:tcPr>
            <w:tcW w:w="1077" w:type="dxa"/>
            <w:vAlign w:val="center"/>
          </w:tcPr>
          <w:p w14:paraId="38CDB65E" w14:textId="6538338D" w:rsidR="003B175C" w:rsidRPr="003B175C" w:rsidRDefault="003B175C" w:rsidP="003B175C">
            <w:pPr>
              <w:jc w:val="center"/>
              <w:rPr>
                <w:rFonts w:cstheme="minorHAnsi"/>
                <w:sz w:val="18"/>
                <w:szCs w:val="18"/>
              </w:rPr>
            </w:pPr>
            <w:r w:rsidRPr="003B175C">
              <w:rPr>
                <w:rFonts w:cstheme="minorHAnsi"/>
                <w:sz w:val="18"/>
                <w:szCs w:val="18"/>
              </w:rPr>
              <w:t>Revisión, limpieza y preparación de datos</w:t>
            </w:r>
          </w:p>
        </w:tc>
        <w:tc>
          <w:tcPr>
            <w:tcW w:w="1276" w:type="dxa"/>
            <w:vAlign w:val="center"/>
          </w:tcPr>
          <w:p w14:paraId="46DA1448" w14:textId="381E9A90" w:rsidR="003B175C" w:rsidRPr="003B175C" w:rsidRDefault="003B175C" w:rsidP="003B175C">
            <w:pPr>
              <w:jc w:val="center"/>
              <w:rPr>
                <w:rFonts w:cstheme="minorHAnsi"/>
                <w:sz w:val="18"/>
                <w:szCs w:val="18"/>
              </w:rPr>
            </w:pPr>
            <w:r w:rsidRPr="003B175C">
              <w:rPr>
                <w:rFonts w:cstheme="minorHAnsi"/>
                <w:sz w:val="18"/>
                <w:szCs w:val="18"/>
              </w:rPr>
              <w:t>Datos disponibles, Python, herramientas de análisis de datos y entorno de desarrollo.</w:t>
            </w:r>
          </w:p>
        </w:tc>
        <w:tc>
          <w:tcPr>
            <w:tcW w:w="1276" w:type="dxa"/>
            <w:vAlign w:val="center"/>
          </w:tcPr>
          <w:p w14:paraId="3748E9B8" w14:textId="091C6733" w:rsidR="003B175C" w:rsidRPr="003B175C" w:rsidRDefault="003B175C" w:rsidP="003B175C">
            <w:pPr>
              <w:jc w:val="center"/>
              <w:rPr>
                <w:rFonts w:cstheme="minorHAnsi"/>
                <w:sz w:val="18"/>
                <w:szCs w:val="18"/>
              </w:rPr>
            </w:pPr>
            <w:r w:rsidRPr="003B175C">
              <w:rPr>
                <w:rFonts w:cstheme="minorHAnsi"/>
                <w:sz w:val="18"/>
                <w:szCs w:val="18"/>
              </w:rPr>
              <w:t>2 semanas</w:t>
            </w:r>
          </w:p>
        </w:tc>
        <w:tc>
          <w:tcPr>
            <w:tcW w:w="1275" w:type="dxa"/>
            <w:vAlign w:val="center"/>
          </w:tcPr>
          <w:p w14:paraId="033B1057" w14:textId="21AFBDAF" w:rsidR="003B175C" w:rsidRPr="003B175C" w:rsidRDefault="003B175C" w:rsidP="003B175C">
            <w:pPr>
              <w:jc w:val="center"/>
              <w:rPr>
                <w:rFonts w:cstheme="minorHAnsi"/>
                <w:sz w:val="18"/>
                <w:szCs w:val="18"/>
              </w:rPr>
            </w:pPr>
            <w:r w:rsidRPr="003B175C">
              <w:rPr>
                <w:rFonts w:cstheme="minorHAnsi"/>
                <w:sz w:val="18"/>
                <w:szCs w:val="18"/>
              </w:rPr>
              <w:t>Luis Miguel Trujillo Palacios</w:t>
            </w:r>
          </w:p>
        </w:tc>
        <w:tc>
          <w:tcPr>
            <w:tcW w:w="1276" w:type="dxa"/>
            <w:vAlign w:val="center"/>
          </w:tcPr>
          <w:p w14:paraId="0BEE7A94" w14:textId="48531419" w:rsidR="003B175C" w:rsidRPr="003B175C" w:rsidRDefault="003B175C" w:rsidP="003B175C">
            <w:pPr>
              <w:jc w:val="center"/>
              <w:rPr>
                <w:rFonts w:cstheme="minorHAnsi"/>
                <w:sz w:val="18"/>
                <w:szCs w:val="18"/>
              </w:rPr>
            </w:pPr>
            <w:r w:rsidRPr="003B175C">
              <w:rPr>
                <w:rFonts w:cstheme="minorHAnsi"/>
                <w:sz w:val="18"/>
                <w:szCs w:val="18"/>
              </w:rPr>
              <w:t>Facilitador: disponibilidad de datos históricos. Dificultad: presencia de datos incompletos, heterogéneos o que requieren transformación. Se abordó mediante revisión, limpieza, validación y selección</w:t>
            </w:r>
            <w:r w:rsidR="00820009">
              <w:rPr>
                <w:rFonts w:cstheme="minorHAnsi"/>
                <w:sz w:val="18"/>
                <w:szCs w:val="18"/>
              </w:rPr>
              <w:t>.</w:t>
            </w:r>
          </w:p>
        </w:tc>
        <w:tc>
          <w:tcPr>
            <w:tcW w:w="1418" w:type="dxa"/>
            <w:vAlign w:val="center"/>
          </w:tcPr>
          <w:p w14:paraId="56E1303F" w14:textId="7904076B" w:rsidR="003B175C" w:rsidRPr="003B175C" w:rsidRDefault="003B175C" w:rsidP="003B175C">
            <w:pPr>
              <w:jc w:val="center"/>
              <w:rPr>
                <w:rFonts w:cstheme="minorHAnsi"/>
                <w:sz w:val="18"/>
                <w:szCs w:val="18"/>
              </w:rPr>
            </w:pPr>
            <w:r w:rsidRPr="003B175C">
              <w:rPr>
                <w:rFonts w:cstheme="minorHAnsi"/>
                <w:sz w:val="18"/>
                <w:szCs w:val="18"/>
              </w:rPr>
              <w:t>Completado</w:t>
            </w:r>
          </w:p>
        </w:tc>
        <w:tc>
          <w:tcPr>
            <w:tcW w:w="850" w:type="dxa"/>
            <w:vAlign w:val="center"/>
          </w:tcPr>
          <w:p w14:paraId="1804BF5D" w14:textId="33C76350" w:rsidR="003B175C" w:rsidRPr="003B175C" w:rsidRDefault="003B175C" w:rsidP="003B175C">
            <w:pPr>
              <w:jc w:val="center"/>
              <w:rPr>
                <w:rFonts w:cstheme="minorHAnsi"/>
                <w:sz w:val="18"/>
                <w:szCs w:val="18"/>
              </w:rPr>
            </w:pPr>
            <w:r w:rsidRPr="003B175C">
              <w:rPr>
                <w:rFonts w:cstheme="minorHAnsi"/>
                <w:sz w:val="18"/>
                <w:szCs w:val="18"/>
              </w:rPr>
              <w:t>Sin ajustes</w:t>
            </w:r>
            <w:r w:rsidR="00820009">
              <w:rPr>
                <w:rFonts w:cstheme="minorHAnsi"/>
                <w:sz w:val="18"/>
                <w:szCs w:val="18"/>
              </w:rPr>
              <w:t>.</w:t>
            </w:r>
            <w:r w:rsidR="00820009">
              <w:rPr>
                <w:rFonts w:cstheme="minorHAnsi"/>
                <w:sz w:val="18"/>
                <w:szCs w:val="18"/>
              </w:rPr>
              <w:br/>
              <w:t xml:space="preserve">Se </w:t>
            </w:r>
            <w:r w:rsidRPr="003B175C">
              <w:rPr>
                <w:rFonts w:cstheme="minorHAnsi"/>
                <w:sz w:val="18"/>
                <w:szCs w:val="18"/>
              </w:rPr>
              <w:t>realizó mediante Python, manteniendo lo establecido en el plan original.</w:t>
            </w:r>
          </w:p>
        </w:tc>
      </w:tr>
      <w:tr w:rsidR="003B175C" w:rsidRPr="006E3B0D" w14:paraId="6E509432" w14:textId="77777777" w:rsidTr="003B175C">
        <w:trPr>
          <w:trHeight w:val="2410"/>
        </w:trPr>
        <w:tc>
          <w:tcPr>
            <w:tcW w:w="1328" w:type="dxa"/>
            <w:vAlign w:val="center"/>
          </w:tcPr>
          <w:p w14:paraId="4CBF689C" w14:textId="7A51EE21" w:rsidR="003B175C" w:rsidRPr="003B175C" w:rsidRDefault="003B175C" w:rsidP="003B175C">
            <w:pPr>
              <w:jc w:val="center"/>
              <w:rPr>
                <w:rFonts w:cstheme="minorHAnsi"/>
                <w:sz w:val="18"/>
                <w:szCs w:val="18"/>
              </w:rPr>
            </w:pPr>
            <w:r w:rsidRPr="003B175C">
              <w:rPr>
                <w:rFonts w:cstheme="minorHAnsi"/>
                <w:sz w:val="18"/>
                <w:szCs w:val="18"/>
              </w:rPr>
              <w:lastRenderedPageBreak/>
              <w:t>Diseñar soluciones de software considerando estándares, seguridad, calidad y marcos regulatorios.</w:t>
            </w:r>
          </w:p>
        </w:tc>
        <w:tc>
          <w:tcPr>
            <w:tcW w:w="1077" w:type="dxa"/>
            <w:vAlign w:val="center"/>
          </w:tcPr>
          <w:p w14:paraId="661CFC84" w14:textId="34295E3A" w:rsidR="003B175C" w:rsidRPr="003B175C" w:rsidRDefault="003B175C" w:rsidP="003B175C">
            <w:pPr>
              <w:jc w:val="center"/>
              <w:rPr>
                <w:rFonts w:cstheme="minorHAnsi"/>
                <w:sz w:val="18"/>
                <w:szCs w:val="18"/>
              </w:rPr>
            </w:pPr>
            <w:r w:rsidRPr="003B175C">
              <w:rPr>
                <w:rFonts w:cstheme="minorHAnsi"/>
                <w:sz w:val="18"/>
                <w:szCs w:val="18"/>
              </w:rPr>
              <w:t>Diseño del modelo de datos y protección de información</w:t>
            </w:r>
          </w:p>
        </w:tc>
        <w:tc>
          <w:tcPr>
            <w:tcW w:w="1276" w:type="dxa"/>
            <w:vAlign w:val="center"/>
          </w:tcPr>
          <w:p w14:paraId="0110379D" w14:textId="3210A2D3" w:rsidR="003B175C" w:rsidRPr="003B175C" w:rsidRDefault="003B175C" w:rsidP="003B175C">
            <w:pPr>
              <w:jc w:val="center"/>
              <w:rPr>
                <w:rFonts w:cstheme="minorHAnsi"/>
                <w:sz w:val="18"/>
                <w:szCs w:val="18"/>
              </w:rPr>
            </w:pPr>
            <w:r w:rsidRPr="003B175C">
              <w:rPr>
                <w:rFonts w:cstheme="minorHAnsi"/>
                <w:sz w:val="18"/>
                <w:szCs w:val="18"/>
              </w:rPr>
              <w:t>Herramientas de modelado, base de datos, documentación y normativa aplicable.</w:t>
            </w:r>
          </w:p>
        </w:tc>
        <w:tc>
          <w:tcPr>
            <w:tcW w:w="1276" w:type="dxa"/>
            <w:vAlign w:val="center"/>
          </w:tcPr>
          <w:p w14:paraId="66322579" w14:textId="434344A1" w:rsidR="003B175C" w:rsidRPr="003B175C" w:rsidRDefault="003B175C" w:rsidP="003B175C">
            <w:pPr>
              <w:jc w:val="center"/>
              <w:rPr>
                <w:rFonts w:cstheme="minorHAnsi"/>
                <w:sz w:val="18"/>
                <w:szCs w:val="18"/>
              </w:rPr>
            </w:pPr>
            <w:r w:rsidRPr="003B175C">
              <w:rPr>
                <w:rFonts w:cstheme="minorHAnsi"/>
                <w:sz w:val="18"/>
                <w:szCs w:val="18"/>
              </w:rPr>
              <w:t>1 semana</w:t>
            </w:r>
          </w:p>
        </w:tc>
        <w:tc>
          <w:tcPr>
            <w:tcW w:w="1275" w:type="dxa"/>
            <w:vAlign w:val="center"/>
          </w:tcPr>
          <w:p w14:paraId="2CD48FF1" w14:textId="06ACB560" w:rsidR="003B175C" w:rsidRPr="003B175C" w:rsidRDefault="003B175C" w:rsidP="003B175C">
            <w:pPr>
              <w:jc w:val="center"/>
              <w:rPr>
                <w:rFonts w:cstheme="minorHAnsi"/>
                <w:sz w:val="18"/>
                <w:szCs w:val="18"/>
              </w:rPr>
            </w:pPr>
            <w:r w:rsidRPr="003B175C">
              <w:rPr>
                <w:rFonts w:cstheme="minorHAnsi"/>
                <w:sz w:val="18"/>
                <w:szCs w:val="18"/>
              </w:rPr>
              <w:t>Luis Miguel Trujillo Palacios</w:t>
            </w:r>
          </w:p>
        </w:tc>
        <w:tc>
          <w:tcPr>
            <w:tcW w:w="1276" w:type="dxa"/>
            <w:vAlign w:val="center"/>
          </w:tcPr>
          <w:p w14:paraId="71A2CE97" w14:textId="2AB6D208" w:rsidR="003B175C" w:rsidRPr="003B175C" w:rsidRDefault="003B175C" w:rsidP="003B175C">
            <w:pPr>
              <w:jc w:val="center"/>
              <w:rPr>
                <w:rFonts w:cstheme="minorHAnsi"/>
                <w:sz w:val="18"/>
                <w:szCs w:val="18"/>
              </w:rPr>
            </w:pPr>
            <w:r w:rsidRPr="003B175C">
              <w:rPr>
                <w:rFonts w:cstheme="minorHAnsi"/>
                <w:sz w:val="18"/>
                <w:szCs w:val="18"/>
              </w:rPr>
              <w:t>Facilitador: experiencia previa en bases de datos. Dificultad: tratamiento de información personal o sensible. Se abordó mediante minimización de datos, definición de controles de acceso y medidas de protección de la información.</w:t>
            </w:r>
          </w:p>
        </w:tc>
        <w:tc>
          <w:tcPr>
            <w:tcW w:w="1418" w:type="dxa"/>
            <w:vAlign w:val="center"/>
          </w:tcPr>
          <w:p w14:paraId="0DDC5FFC" w14:textId="42A4528D" w:rsidR="003B175C" w:rsidRPr="003B175C" w:rsidRDefault="003B175C" w:rsidP="003B175C">
            <w:pPr>
              <w:jc w:val="center"/>
              <w:rPr>
                <w:rFonts w:cstheme="minorHAnsi"/>
                <w:sz w:val="18"/>
                <w:szCs w:val="18"/>
              </w:rPr>
            </w:pPr>
            <w:r w:rsidRPr="003B175C">
              <w:rPr>
                <w:rFonts w:cstheme="minorHAnsi"/>
                <w:sz w:val="18"/>
                <w:szCs w:val="18"/>
              </w:rPr>
              <w:t>Completado</w:t>
            </w:r>
          </w:p>
        </w:tc>
        <w:tc>
          <w:tcPr>
            <w:tcW w:w="850" w:type="dxa"/>
            <w:vAlign w:val="center"/>
          </w:tcPr>
          <w:p w14:paraId="5A5AF407" w14:textId="34FFB64D" w:rsidR="003B175C" w:rsidRPr="003B175C" w:rsidRDefault="003B175C" w:rsidP="003B175C">
            <w:pPr>
              <w:jc w:val="center"/>
              <w:rPr>
                <w:rFonts w:cstheme="minorHAnsi"/>
                <w:sz w:val="18"/>
                <w:szCs w:val="18"/>
              </w:rPr>
            </w:pPr>
            <w:r w:rsidRPr="003B175C">
              <w:rPr>
                <w:rFonts w:cstheme="minorHAnsi"/>
                <w:sz w:val="18"/>
                <w:szCs w:val="18"/>
              </w:rPr>
              <w:t>Sin ajustes. Se mantiene el diseño planteado originalmente y se documentaron las medidas de protección de la información.</w:t>
            </w:r>
          </w:p>
        </w:tc>
      </w:tr>
      <w:tr w:rsidR="003B175C" w:rsidRPr="006E3B0D" w14:paraId="09826581" w14:textId="77777777" w:rsidTr="003B175C">
        <w:trPr>
          <w:trHeight w:val="2410"/>
        </w:trPr>
        <w:tc>
          <w:tcPr>
            <w:tcW w:w="1328" w:type="dxa"/>
            <w:vAlign w:val="center"/>
          </w:tcPr>
          <w:p w14:paraId="087CEC95" w14:textId="510181F6" w:rsidR="003B175C" w:rsidRPr="003B175C" w:rsidRDefault="003B175C" w:rsidP="003B175C">
            <w:pPr>
              <w:jc w:val="center"/>
              <w:rPr>
                <w:rFonts w:cstheme="minorHAnsi"/>
                <w:sz w:val="18"/>
                <w:szCs w:val="18"/>
              </w:rPr>
            </w:pPr>
            <w:r w:rsidRPr="003B175C">
              <w:rPr>
                <w:rFonts w:cstheme="minorHAnsi"/>
                <w:sz w:val="18"/>
                <w:szCs w:val="18"/>
              </w:rPr>
              <w:t>Diseñar y generar soluciones de software innovadoras y de calidad, aplicando el ciclo de vida del software.</w:t>
            </w:r>
          </w:p>
        </w:tc>
        <w:tc>
          <w:tcPr>
            <w:tcW w:w="1077" w:type="dxa"/>
            <w:vAlign w:val="center"/>
          </w:tcPr>
          <w:p w14:paraId="3B8CB2AC" w14:textId="41E399FA" w:rsidR="003B175C" w:rsidRPr="003B175C" w:rsidRDefault="003B175C" w:rsidP="003B175C">
            <w:pPr>
              <w:jc w:val="center"/>
              <w:rPr>
                <w:rFonts w:cstheme="minorHAnsi"/>
                <w:sz w:val="18"/>
                <w:szCs w:val="18"/>
              </w:rPr>
            </w:pPr>
            <w:r w:rsidRPr="003B175C">
              <w:rPr>
                <w:rFonts w:cstheme="minorHAnsi"/>
                <w:sz w:val="18"/>
                <w:szCs w:val="18"/>
              </w:rPr>
              <w:t>Desarrollo y evaluación del modelo predictivo</w:t>
            </w:r>
          </w:p>
        </w:tc>
        <w:tc>
          <w:tcPr>
            <w:tcW w:w="1276" w:type="dxa"/>
            <w:vAlign w:val="center"/>
          </w:tcPr>
          <w:p w14:paraId="1FAF4036" w14:textId="5396DCF7" w:rsidR="003B175C" w:rsidRPr="003B175C" w:rsidRDefault="003B175C" w:rsidP="003B175C">
            <w:pPr>
              <w:jc w:val="center"/>
              <w:rPr>
                <w:rFonts w:cstheme="minorHAnsi"/>
                <w:sz w:val="18"/>
                <w:szCs w:val="18"/>
              </w:rPr>
            </w:pPr>
            <w:r w:rsidRPr="003B175C">
              <w:rPr>
                <w:rFonts w:cstheme="minorHAnsi"/>
                <w:sz w:val="18"/>
                <w:szCs w:val="18"/>
              </w:rPr>
              <w:t xml:space="preserve">Datos preparados, herramientas de análisis de datos y Machine </w:t>
            </w:r>
            <w:proofErr w:type="spellStart"/>
            <w:r w:rsidRPr="003B175C">
              <w:rPr>
                <w:rFonts w:cstheme="minorHAnsi"/>
                <w:sz w:val="18"/>
                <w:szCs w:val="18"/>
              </w:rPr>
              <w:t>Learning</w:t>
            </w:r>
            <w:proofErr w:type="spellEnd"/>
            <w:r w:rsidRPr="003B175C">
              <w:rPr>
                <w:rFonts w:cstheme="minorHAnsi"/>
                <w:sz w:val="18"/>
                <w:szCs w:val="18"/>
              </w:rPr>
              <w:t xml:space="preserve"> y entorno de programación.</w:t>
            </w:r>
          </w:p>
        </w:tc>
        <w:tc>
          <w:tcPr>
            <w:tcW w:w="1276" w:type="dxa"/>
            <w:vAlign w:val="center"/>
          </w:tcPr>
          <w:p w14:paraId="213F1549" w14:textId="5DA7E511" w:rsidR="003B175C" w:rsidRPr="003B175C" w:rsidRDefault="003B175C" w:rsidP="003B175C">
            <w:pPr>
              <w:jc w:val="center"/>
              <w:rPr>
                <w:rFonts w:cstheme="minorHAnsi"/>
                <w:sz w:val="18"/>
                <w:szCs w:val="18"/>
              </w:rPr>
            </w:pPr>
            <w:r w:rsidRPr="003B175C">
              <w:rPr>
                <w:rFonts w:cstheme="minorHAnsi"/>
                <w:sz w:val="18"/>
                <w:szCs w:val="18"/>
              </w:rPr>
              <w:t>3 semanas</w:t>
            </w:r>
          </w:p>
        </w:tc>
        <w:tc>
          <w:tcPr>
            <w:tcW w:w="1275" w:type="dxa"/>
            <w:vAlign w:val="center"/>
          </w:tcPr>
          <w:p w14:paraId="0C2057CE" w14:textId="0D0BA840" w:rsidR="003B175C" w:rsidRPr="003B175C" w:rsidRDefault="003B175C" w:rsidP="003B175C">
            <w:pPr>
              <w:jc w:val="center"/>
              <w:rPr>
                <w:rFonts w:cstheme="minorHAnsi"/>
                <w:sz w:val="18"/>
                <w:szCs w:val="18"/>
              </w:rPr>
            </w:pPr>
            <w:r w:rsidRPr="003B175C">
              <w:rPr>
                <w:rFonts w:cstheme="minorHAnsi"/>
                <w:sz w:val="18"/>
                <w:szCs w:val="18"/>
              </w:rPr>
              <w:t>Luis Miguel Trujillo Palacios</w:t>
            </w:r>
          </w:p>
        </w:tc>
        <w:tc>
          <w:tcPr>
            <w:tcW w:w="1276" w:type="dxa"/>
            <w:vAlign w:val="center"/>
          </w:tcPr>
          <w:p w14:paraId="4FD53BD9" w14:textId="13426862" w:rsidR="003B175C" w:rsidRPr="003B175C" w:rsidRDefault="003B175C" w:rsidP="003B175C">
            <w:pPr>
              <w:jc w:val="center"/>
              <w:rPr>
                <w:rFonts w:cstheme="minorHAnsi"/>
                <w:sz w:val="18"/>
                <w:szCs w:val="18"/>
              </w:rPr>
            </w:pPr>
            <w:r w:rsidRPr="003B175C">
              <w:rPr>
                <w:rFonts w:cstheme="minorHAnsi"/>
                <w:sz w:val="18"/>
                <w:szCs w:val="18"/>
              </w:rPr>
              <w:t>Facilitador: los datos ya se encuentran preparados y existe experiencia previa en proyectos de Inteligencia Artificial. Dificultad prevista: historial limitado para determinados pacientes. Se abordará mediante la evaluación de alternativas adecuadas a los datos disponibles.</w:t>
            </w:r>
          </w:p>
        </w:tc>
        <w:tc>
          <w:tcPr>
            <w:tcW w:w="1418" w:type="dxa"/>
            <w:vAlign w:val="center"/>
          </w:tcPr>
          <w:p w14:paraId="4265CEA5" w14:textId="75AB35DD" w:rsidR="003B175C" w:rsidRPr="003B175C" w:rsidRDefault="003B175C" w:rsidP="003B175C">
            <w:pPr>
              <w:jc w:val="center"/>
              <w:rPr>
                <w:rFonts w:cstheme="minorHAnsi"/>
                <w:sz w:val="18"/>
                <w:szCs w:val="18"/>
              </w:rPr>
            </w:pPr>
            <w:r w:rsidRPr="003B175C">
              <w:rPr>
                <w:rFonts w:cstheme="minorHAnsi"/>
                <w:sz w:val="18"/>
                <w:szCs w:val="18"/>
              </w:rPr>
              <w:t>No iniciado</w:t>
            </w:r>
          </w:p>
        </w:tc>
        <w:tc>
          <w:tcPr>
            <w:tcW w:w="850" w:type="dxa"/>
            <w:vAlign w:val="center"/>
          </w:tcPr>
          <w:p w14:paraId="56B56F79" w14:textId="443E5D51" w:rsidR="003B175C" w:rsidRPr="003B175C" w:rsidRDefault="003B175C" w:rsidP="003B175C">
            <w:pPr>
              <w:jc w:val="center"/>
              <w:rPr>
                <w:rFonts w:cstheme="minorHAnsi"/>
                <w:sz w:val="18"/>
                <w:szCs w:val="18"/>
              </w:rPr>
            </w:pPr>
            <w:r w:rsidRPr="003B175C">
              <w:rPr>
                <w:rFonts w:cstheme="minorHAnsi"/>
                <w:sz w:val="18"/>
                <w:szCs w:val="18"/>
              </w:rPr>
              <w:t>Sin ajustes. Su inicio corresponde a la siguiente etapa establecida en la Carta Gantt.</w:t>
            </w:r>
          </w:p>
        </w:tc>
      </w:tr>
      <w:tr w:rsidR="003B175C" w:rsidRPr="006E3B0D" w14:paraId="2AD86D00" w14:textId="77777777" w:rsidTr="003B175C">
        <w:trPr>
          <w:trHeight w:val="2410"/>
        </w:trPr>
        <w:tc>
          <w:tcPr>
            <w:tcW w:w="1328" w:type="dxa"/>
            <w:vAlign w:val="center"/>
          </w:tcPr>
          <w:p w14:paraId="0A72F257" w14:textId="278EB3FC" w:rsidR="003B175C" w:rsidRPr="003B175C" w:rsidRDefault="003B175C" w:rsidP="003B175C">
            <w:pPr>
              <w:jc w:val="center"/>
              <w:rPr>
                <w:rFonts w:cstheme="minorHAnsi"/>
                <w:sz w:val="18"/>
                <w:szCs w:val="18"/>
              </w:rPr>
            </w:pPr>
            <w:r w:rsidRPr="003B175C">
              <w:rPr>
                <w:rFonts w:cstheme="minorHAnsi"/>
                <w:sz w:val="18"/>
                <w:szCs w:val="18"/>
              </w:rPr>
              <w:t>Diseñar y generar soluciones de software innovadoras y de calidad, aplicando buenas prácticas de desarrollo.</w:t>
            </w:r>
          </w:p>
        </w:tc>
        <w:tc>
          <w:tcPr>
            <w:tcW w:w="1077" w:type="dxa"/>
            <w:vAlign w:val="center"/>
          </w:tcPr>
          <w:p w14:paraId="76C7995E" w14:textId="289B8FEF" w:rsidR="003B175C" w:rsidRPr="003B175C" w:rsidRDefault="003B175C" w:rsidP="003B175C">
            <w:pPr>
              <w:jc w:val="center"/>
              <w:rPr>
                <w:rFonts w:cstheme="minorHAnsi"/>
                <w:sz w:val="18"/>
                <w:szCs w:val="18"/>
              </w:rPr>
            </w:pPr>
            <w:r w:rsidRPr="003B175C">
              <w:rPr>
                <w:rFonts w:cstheme="minorHAnsi"/>
                <w:sz w:val="18"/>
                <w:szCs w:val="18"/>
              </w:rPr>
              <w:t>Desarrollo de la aplicación web de intranet</w:t>
            </w:r>
          </w:p>
        </w:tc>
        <w:tc>
          <w:tcPr>
            <w:tcW w:w="1276" w:type="dxa"/>
            <w:vAlign w:val="center"/>
          </w:tcPr>
          <w:p w14:paraId="625399F7" w14:textId="72ED7EF1" w:rsidR="003B175C" w:rsidRPr="003B175C" w:rsidRDefault="003B175C" w:rsidP="003B175C">
            <w:pPr>
              <w:jc w:val="center"/>
              <w:rPr>
                <w:rFonts w:cstheme="minorHAnsi"/>
                <w:sz w:val="18"/>
                <w:szCs w:val="18"/>
              </w:rPr>
            </w:pPr>
            <w:r w:rsidRPr="003B175C">
              <w:rPr>
                <w:rFonts w:cstheme="minorHAnsi"/>
                <w:sz w:val="18"/>
                <w:szCs w:val="18"/>
              </w:rPr>
              <w:t>Entorno de desarrollo web, base de datos, herramientas de programación y prototipo de interfaz.</w:t>
            </w:r>
          </w:p>
        </w:tc>
        <w:tc>
          <w:tcPr>
            <w:tcW w:w="1276" w:type="dxa"/>
            <w:vAlign w:val="center"/>
          </w:tcPr>
          <w:p w14:paraId="3C468B72" w14:textId="1C2BC975" w:rsidR="003B175C" w:rsidRPr="003B175C" w:rsidRDefault="003B175C" w:rsidP="003B175C">
            <w:pPr>
              <w:jc w:val="center"/>
              <w:rPr>
                <w:rFonts w:cstheme="minorHAnsi"/>
                <w:sz w:val="18"/>
                <w:szCs w:val="18"/>
              </w:rPr>
            </w:pPr>
            <w:r w:rsidRPr="003B175C">
              <w:rPr>
                <w:rFonts w:cstheme="minorHAnsi"/>
                <w:sz w:val="18"/>
                <w:szCs w:val="18"/>
              </w:rPr>
              <w:t>2 semanas</w:t>
            </w:r>
          </w:p>
        </w:tc>
        <w:tc>
          <w:tcPr>
            <w:tcW w:w="1275" w:type="dxa"/>
            <w:vAlign w:val="center"/>
          </w:tcPr>
          <w:p w14:paraId="796071C6" w14:textId="56DC422D" w:rsidR="003B175C" w:rsidRPr="003B175C" w:rsidRDefault="003B175C" w:rsidP="003B175C">
            <w:pPr>
              <w:jc w:val="center"/>
              <w:rPr>
                <w:rFonts w:cstheme="minorHAnsi"/>
                <w:sz w:val="18"/>
                <w:szCs w:val="18"/>
              </w:rPr>
            </w:pPr>
            <w:r w:rsidRPr="003B175C">
              <w:rPr>
                <w:rFonts w:cstheme="minorHAnsi"/>
                <w:sz w:val="18"/>
                <w:szCs w:val="18"/>
              </w:rPr>
              <w:t>Luis Miguel Trujillo Palacios</w:t>
            </w:r>
          </w:p>
        </w:tc>
        <w:tc>
          <w:tcPr>
            <w:tcW w:w="1276" w:type="dxa"/>
            <w:vAlign w:val="center"/>
          </w:tcPr>
          <w:p w14:paraId="03F99F36" w14:textId="5AE3ACC9" w:rsidR="003B175C" w:rsidRPr="003B175C" w:rsidRDefault="003B175C" w:rsidP="003B175C">
            <w:pPr>
              <w:jc w:val="center"/>
              <w:rPr>
                <w:rFonts w:cstheme="minorHAnsi"/>
                <w:sz w:val="18"/>
                <w:szCs w:val="18"/>
              </w:rPr>
            </w:pPr>
            <w:r w:rsidRPr="003B175C">
              <w:rPr>
                <w:rFonts w:cstheme="minorHAnsi"/>
                <w:sz w:val="18"/>
                <w:szCs w:val="18"/>
              </w:rPr>
              <w:t xml:space="preserve">Facilitador: experiencia previa en desarrollo de software. Dificultad prevista: integración entre interfaz, base de datos </w:t>
            </w:r>
            <w:r w:rsidRPr="003B175C">
              <w:rPr>
                <w:rFonts w:cstheme="minorHAnsi"/>
                <w:sz w:val="18"/>
                <w:szCs w:val="18"/>
              </w:rPr>
              <w:lastRenderedPageBreak/>
              <w:t>y modelo predictivo. Se abordará mediante desarrollo incremental y pruebas por componente.</w:t>
            </w:r>
          </w:p>
        </w:tc>
        <w:tc>
          <w:tcPr>
            <w:tcW w:w="1418" w:type="dxa"/>
            <w:vAlign w:val="center"/>
          </w:tcPr>
          <w:p w14:paraId="1A5D8BD9" w14:textId="6B687F32" w:rsidR="003B175C" w:rsidRPr="003B175C" w:rsidRDefault="003B175C" w:rsidP="003B175C">
            <w:pPr>
              <w:jc w:val="center"/>
              <w:rPr>
                <w:rFonts w:cstheme="minorHAnsi"/>
                <w:sz w:val="18"/>
                <w:szCs w:val="18"/>
              </w:rPr>
            </w:pPr>
            <w:r w:rsidRPr="003B175C">
              <w:rPr>
                <w:rFonts w:cstheme="minorHAnsi"/>
                <w:sz w:val="18"/>
                <w:szCs w:val="18"/>
              </w:rPr>
              <w:lastRenderedPageBreak/>
              <w:t>No iniciado</w:t>
            </w:r>
          </w:p>
        </w:tc>
        <w:tc>
          <w:tcPr>
            <w:tcW w:w="850" w:type="dxa"/>
            <w:vAlign w:val="center"/>
          </w:tcPr>
          <w:p w14:paraId="11CAC446" w14:textId="22E49BC0" w:rsidR="003B175C" w:rsidRPr="003B175C" w:rsidRDefault="003B175C" w:rsidP="003B175C">
            <w:pPr>
              <w:jc w:val="center"/>
              <w:rPr>
                <w:rFonts w:cstheme="minorHAnsi"/>
                <w:sz w:val="18"/>
                <w:szCs w:val="18"/>
              </w:rPr>
            </w:pPr>
            <w:r w:rsidRPr="003B175C">
              <w:rPr>
                <w:rFonts w:cstheme="minorHAnsi"/>
                <w:sz w:val="18"/>
                <w:szCs w:val="18"/>
              </w:rPr>
              <w:t xml:space="preserve">Sin ajustes. La actividad se mantiene programada para </w:t>
            </w:r>
            <w:r w:rsidRPr="003B175C">
              <w:rPr>
                <w:rFonts w:cstheme="minorHAnsi"/>
                <w:sz w:val="18"/>
                <w:szCs w:val="18"/>
              </w:rPr>
              <w:lastRenderedPageBreak/>
              <w:t>después del desarrollo inicial del componente predictivo.</w:t>
            </w:r>
          </w:p>
        </w:tc>
      </w:tr>
      <w:tr w:rsidR="003B175C" w:rsidRPr="006E3B0D" w14:paraId="36622742" w14:textId="77777777" w:rsidTr="003B175C">
        <w:trPr>
          <w:trHeight w:val="2410"/>
        </w:trPr>
        <w:tc>
          <w:tcPr>
            <w:tcW w:w="1328" w:type="dxa"/>
            <w:vAlign w:val="center"/>
          </w:tcPr>
          <w:p w14:paraId="50AA0731" w14:textId="3737CE85" w:rsidR="003B175C" w:rsidRPr="003B175C" w:rsidRDefault="003B175C" w:rsidP="003B175C">
            <w:pPr>
              <w:jc w:val="center"/>
              <w:rPr>
                <w:rFonts w:cstheme="minorHAnsi"/>
                <w:sz w:val="18"/>
                <w:szCs w:val="18"/>
              </w:rPr>
            </w:pPr>
            <w:r w:rsidRPr="003B175C">
              <w:rPr>
                <w:rFonts w:cstheme="minorHAnsi"/>
                <w:sz w:val="18"/>
                <w:szCs w:val="18"/>
              </w:rPr>
              <w:t>Diseñar soluciones de software que resuelvan requerimientos organizacionales mediante tecnologías y metodologías pertinentes.</w:t>
            </w:r>
          </w:p>
        </w:tc>
        <w:tc>
          <w:tcPr>
            <w:tcW w:w="1077" w:type="dxa"/>
            <w:vAlign w:val="center"/>
          </w:tcPr>
          <w:p w14:paraId="25E2C2DC" w14:textId="72FA9FE0" w:rsidR="003B175C" w:rsidRPr="003B175C" w:rsidRDefault="003B175C" w:rsidP="003B175C">
            <w:pPr>
              <w:jc w:val="center"/>
              <w:rPr>
                <w:rFonts w:cstheme="minorHAnsi"/>
                <w:sz w:val="18"/>
                <w:szCs w:val="18"/>
              </w:rPr>
            </w:pPr>
            <w:r w:rsidRPr="003B175C">
              <w:rPr>
                <w:rFonts w:cstheme="minorHAnsi"/>
                <w:sz w:val="18"/>
                <w:szCs w:val="18"/>
              </w:rPr>
              <w:t>Planificación y trazado de rutas y cálculo de carga</w:t>
            </w:r>
          </w:p>
        </w:tc>
        <w:tc>
          <w:tcPr>
            <w:tcW w:w="1276" w:type="dxa"/>
            <w:vAlign w:val="center"/>
          </w:tcPr>
          <w:p w14:paraId="075A4685" w14:textId="13D4533B" w:rsidR="003B175C" w:rsidRPr="003B175C" w:rsidRDefault="003B175C" w:rsidP="003B175C">
            <w:pPr>
              <w:jc w:val="center"/>
              <w:rPr>
                <w:rFonts w:cstheme="minorHAnsi"/>
                <w:sz w:val="18"/>
                <w:szCs w:val="18"/>
              </w:rPr>
            </w:pPr>
            <w:r w:rsidRPr="003B175C">
              <w:rPr>
                <w:rFonts w:cstheme="minorHAnsi"/>
                <w:sz w:val="18"/>
                <w:szCs w:val="18"/>
              </w:rPr>
              <w:t>Datos de pacientes, información de rutas, componente predictivo y herramientas de planificación.</w:t>
            </w:r>
          </w:p>
        </w:tc>
        <w:tc>
          <w:tcPr>
            <w:tcW w:w="1276" w:type="dxa"/>
            <w:vAlign w:val="center"/>
          </w:tcPr>
          <w:p w14:paraId="2D501291" w14:textId="5389C5D7" w:rsidR="003B175C" w:rsidRPr="003B175C" w:rsidRDefault="003B175C" w:rsidP="003B175C">
            <w:pPr>
              <w:jc w:val="center"/>
              <w:rPr>
                <w:rFonts w:cstheme="minorHAnsi"/>
                <w:sz w:val="18"/>
                <w:szCs w:val="18"/>
              </w:rPr>
            </w:pPr>
            <w:r w:rsidRPr="003B175C">
              <w:rPr>
                <w:rFonts w:cstheme="minorHAnsi"/>
                <w:sz w:val="18"/>
                <w:szCs w:val="18"/>
              </w:rPr>
              <w:t>2 semanas</w:t>
            </w:r>
          </w:p>
        </w:tc>
        <w:tc>
          <w:tcPr>
            <w:tcW w:w="1275" w:type="dxa"/>
            <w:vAlign w:val="center"/>
          </w:tcPr>
          <w:p w14:paraId="73E50BA1" w14:textId="6777A6EA" w:rsidR="003B175C" w:rsidRPr="003B175C" w:rsidRDefault="003B175C" w:rsidP="003B175C">
            <w:pPr>
              <w:jc w:val="center"/>
              <w:rPr>
                <w:rFonts w:cstheme="minorHAnsi"/>
                <w:sz w:val="18"/>
                <w:szCs w:val="18"/>
              </w:rPr>
            </w:pPr>
            <w:r w:rsidRPr="003B175C">
              <w:rPr>
                <w:rFonts w:cstheme="minorHAnsi"/>
                <w:sz w:val="18"/>
                <w:szCs w:val="18"/>
              </w:rPr>
              <w:t>Luis Miguel Trujillo Palacios</w:t>
            </w:r>
          </w:p>
        </w:tc>
        <w:tc>
          <w:tcPr>
            <w:tcW w:w="1276" w:type="dxa"/>
            <w:vAlign w:val="center"/>
          </w:tcPr>
          <w:p w14:paraId="34FC2037" w14:textId="744B48BB" w:rsidR="003B175C" w:rsidRPr="003B175C" w:rsidRDefault="003B175C" w:rsidP="003B175C">
            <w:pPr>
              <w:jc w:val="center"/>
              <w:rPr>
                <w:rFonts w:cstheme="minorHAnsi"/>
                <w:sz w:val="18"/>
                <w:szCs w:val="18"/>
              </w:rPr>
            </w:pPr>
            <w:r w:rsidRPr="003B175C">
              <w:rPr>
                <w:rFonts w:cstheme="minorHAnsi"/>
                <w:sz w:val="18"/>
                <w:szCs w:val="18"/>
              </w:rPr>
              <w:t>Facilitador previsto: disponibilidad de estimaciones de demanda. Dificultad: complejidad del problema de planificación de rutas. Se abordará delimitando el prototipo a las restricciones definidas en los requerimientos.</w:t>
            </w:r>
          </w:p>
        </w:tc>
        <w:tc>
          <w:tcPr>
            <w:tcW w:w="1418" w:type="dxa"/>
            <w:vAlign w:val="center"/>
          </w:tcPr>
          <w:p w14:paraId="476CBA38" w14:textId="07321317" w:rsidR="003B175C" w:rsidRPr="003B175C" w:rsidRDefault="003B175C" w:rsidP="003B175C">
            <w:pPr>
              <w:jc w:val="center"/>
              <w:rPr>
                <w:rFonts w:cstheme="minorHAnsi"/>
                <w:sz w:val="18"/>
                <w:szCs w:val="18"/>
              </w:rPr>
            </w:pPr>
            <w:r w:rsidRPr="003B175C">
              <w:rPr>
                <w:rFonts w:cstheme="minorHAnsi"/>
                <w:sz w:val="18"/>
                <w:szCs w:val="18"/>
              </w:rPr>
              <w:t>No iniciado</w:t>
            </w:r>
          </w:p>
        </w:tc>
        <w:tc>
          <w:tcPr>
            <w:tcW w:w="850" w:type="dxa"/>
            <w:vAlign w:val="center"/>
          </w:tcPr>
          <w:p w14:paraId="3130C0D3" w14:textId="2713153A" w:rsidR="003B175C" w:rsidRPr="003B175C" w:rsidRDefault="003B175C" w:rsidP="003B175C">
            <w:pPr>
              <w:jc w:val="center"/>
              <w:rPr>
                <w:rFonts w:cstheme="minorHAnsi"/>
                <w:sz w:val="18"/>
                <w:szCs w:val="18"/>
              </w:rPr>
            </w:pPr>
            <w:r w:rsidRPr="003B175C">
              <w:rPr>
                <w:rFonts w:cstheme="minorHAnsi"/>
                <w:sz w:val="18"/>
                <w:szCs w:val="18"/>
              </w:rPr>
              <w:t>Sin ajustes. Se mantiene su ejecución posterior a la disponibilidad del componente predictivo y de la aplicación web.</w:t>
            </w:r>
          </w:p>
        </w:tc>
      </w:tr>
      <w:tr w:rsidR="00820009" w:rsidRPr="006E3B0D" w14:paraId="29E9179F" w14:textId="77777777" w:rsidTr="00820009">
        <w:trPr>
          <w:trHeight w:val="2410"/>
        </w:trPr>
        <w:tc>
          <w:tcPr>
            <w:tcW w:w="1328" w:type="dxa"/>
            <w:vAlign w:val="center"/>
          </w:tcPr>
          <w:p w14:paraId="1915BD4A" w14:textId="677E38D5" w:rsidR="00820009" w:rsidRPr="00820009" w:rsidRDefault="00820009" w:rsidP="00820009">
            <w:pPr>
              <w:rPr>
                <w:rFonts w:cstheme="minorHAnsi"/>
                <w:sz w:val="18"/>
                <w:szCs w:val="18"/>
              </w:rPr>
            </w:pPr>
            <w:r w:rsidRPr="00820009">
              <w:rPr>
                <w:rFonts w:cstheme="minorHAnsi"/>
                <w:sz w:val="18"/>
                <w:szCs w:val="18"/>
              </w:rPr>
              <w:t>Diseñar y generar soluciones de software innovadoras y de calidad, aplicando el ciclo de vida y buenas prácticas de la industria.</w:t>
            </w:r>
          </w:p>
        </w:tc>
        <w:tc>
          <w:tcPr>
            <w:tcW w:w="1077" w:type="dxa"/>
            <w:vAlign w:val="center"/>
          </w:tcPr>
          <w:p w14:paraId="720B88EF" w14:textId="70572B14" w:rsidR="00820009" w:rsidRPr="00820009" w:rsidRDefault="00820009" w:rsidP="00820009">
            <w:pPr>
              <w:rPr>
                <w:rFonts w:cstheme="minorHAnsi"/>
                <w:sz w:val="18"/>
                <w:szCs w:val="18"/>
              </w:rPr>
            </w:pPr>
            <w:r w:rsidRPr="00820009">
              <w:rPr>
                <w:rFonts w:cstheme="minorHAnsi"/>
                <w:sz w:val="18"/>
                <w:szCs w:val="18"/>
              </w:rPr>
              <w:t>Integración, pruebas y mejoras</w:t>
            </w:r>
          </w:p>
        </w:tc>
        <w:tc>
          <w:tcPr>
            <w:tcW w:w="1276" w:type="dxa"/>
            <w:vAlign w:val="center"/>
          </w:tcPr>
          <w:p w14:paraId="3F913CD9" w14:textId="5B1C8717" w:rsidR="00820009" w:rsidRPr="00820009" w:rsidRDefault="00820009" w:rsidP="00820009">
            <w:pPr>
              <w:rPr>
                <w:rFonts w:cstheme="minorHAnsi"/>
                <w:sz w:val="18"/>
                <w:szCs w:val="18"/>
              </w:rPr>
            </w:pPr>
            <w:r w:rsidRPr="00820009">
              <w:rPr>
                <w:rFonts w:cstheme="minorHAnsi"/>
                <w:sz w:val="18"/>
                <w:szCs w:val="18"/>
              </w:rPr>
              <w:t>Sistema desarrollado, casos de prueba, resultados del modelo y herramientas de registro.</w:t>
            </w:r>
          </w:p>
        </w:tc>
        <w:tc>
          <w:tcPr>
            <w:tcW w:w="1276" w:type="dxa"/>
            <w:vAlign w:val="center"/>
          </w:tcPr>
          <w:p w14:paraId="41D82CC5" w14:textId="70775BB0" w:rsidR="00820009" w:rsidRPr="00820009" w:rsidRDefault="00820009" w:rsidP="00820009">
            <w:pPr>
              <w:rPr>
                <w:rFonts w:cstheme="minorHAnsi"/>
                <w:sz w:val="18"/>
                <w:szCs w:val="18"/>
              </w:rPr>
            </w:pPr>
            <w:r w:rsidRPr="00820009">
              <w:rPr>
                <w:rFonts w:cstheme="minorHAnsi"/>
                <w:sz w:val="18"/>
                <w:szCs w:val="18"/>
              </w:rPr>
              <w:t>2 semanas</w:t>
            </w:r>
          </w:p>
        </w:tc>
        <w:tc>
          <w:tcPr>
            <w:tcW w:w="1275" w:type="dxa"/>
            <w:vAlign w:val="center"/>
          </w:tcPr>
          <w:p w14:paraId="1D3A568A" w14:textId="2E056314" w:rsidR="00820009" w:rsidRPr="00820009" w:rsidRDefault="00820009" w:rsidP="00820009">
            <w:pPr>
              <w:rPr>
                <w:rFonts w:cstheme="minorHAnsi"/>
                <w:sz w:val="18"/>
                <w:szCs w:val="18"/>
              </w:rPr>
            </w:pPr>
            <w:r w:rsidRPr="00820009">
              <w:rPr>
                <w:rFonts w:cstheme="minorHAnsi"/>
                <w:sz w:val="18"/>
                <w:szCs w:val="18"/>
              </w:rPr>
              <w:t>Luis Miguel Trujillo Palacios</w:t>
            </w:r>
          </w:p>
        </w:tc>
        <w:tc>
          <w:tcPr>
            <w:tcW w:w="1276" w:type="dxa"/>
            <w:vAlign w:val="center"/>
          </w:tcPr>
          <w:p w14:paraId="62169EDC" w14:textId="1FB6BEB9" w:rsidR="00820009" w:rsidRPr="00820009" w:rsidRDefault="00820009" w:rsidP="00820009">
            <w:pPr>
              <w:rPr>
                <w:rFonts w:cstheme="minorHAnsi"/>
                <w:sz w:val="18"/>
                <w:szCs w:val="18"/>
              </w:rPr>
            </w:pPr>
            <w:r w:rsidRPr="00820009">
              <w:rPr>
                <w:rFonts w:cstheme="minorHAnsi"/>
                <w:sz w:val="18"/>
                <w:szCs w:val="18"/>
              </w:rPr>
              <w:t>Facilitador previsto: desarrollo modular de los componentes. Dificultad: posibles fallas de integración o resultados insuficientes. Se abordará mediante pruebas por componente, corrección y nueva validación.</w:t>
            </w:r>
          </w:p>
        </w:tc>
        <w:tc>
          <w:tcPr>
            <w:tcW w:w="1418" w:type="dxa"/>
            <w:vAlign w:val="center"/>
          </w:tcPr>
          <w:p w14:paraId="18D936A4" w14:textId="40BF8B7C" w:rsidR="00820009" w:rsidRPr="00820009" w:rsidRDefault="00820009" w:rsidP="00820009">
            <w:pPr>
              <w:rPr>
                <w:rFonts w:cstheme="minorHAnsi"/>
                <w:sz w:val="18"/>
                <w:szCs w:val="18"/>
              </w:rPr>
            </w:pPr>
            <w:r w:rsidRPr="00820009">
              <w:rPr>
                <w:rFonts w:cstheme="minorHAnsi"/>
                <w:sz w:val="18"/>
                <w:szCs w:val="18"/>
              </w:rPr>
              <w:t>No iniciado</w:t>
            </w:r>
          </w:p>
        </w:tc>
        <w:tc>
          <w:tcPr>
            <w:tcW w:w="850" w:type="dxa"/>
            <w:vAlign w:val="center"/>
          </w:tcPr>
          <w:p w14:paraId="6011E773" w14:textId="0F56EA71" w:rsidR="00820009" w:rsidRPr="00820009" w:rsidRDefault="00820009" w:rsidP="00820009">
            <w:pPr>
              <w:rPr>
                <w:rFonts w:cstheme="minorHAnsi"/>
                <w:sz w:val="18"/>
                <w:szCs w:val="18"/>
              </w:rPr>
            </w:pPr>
            <w:r w:rsidRPr="00820009">
              <w:rPr>
                <w:rFonts w:cstheme="minorHAnsi"/>
                <w:sz w:val="18"/>
                <w:szCs w:val="18"/>
              </w:rPr>
              <w:t>Sin ajustes. La actividad se mantiene para la etapa de integración y validación definida en el cronograma.</w:t>
            </w:r>
          </w:p>
        </w:tc>
      </w:tr>
      <w:tr w:rsidR="00820009" w:rsidRPr="006E3B0D" w14:paraId="44781C69" w14:textId="77777777" w:rsidTr="00820009">
        <w:trPr>
          <w:trHeight w:val="2410"/>
        </w:trPr>
        <w:tc>
          <w:tcPr>
            <w:tcW w:w="1328" w:type="dxa"/>
            <w:vAlign w:val="center"/>
          </w:tcPr>
          <w:p w14:paraId="2921A7C7" w14:textId="146CB517" w:rsidR="00820009" w:rsidRPr="00820009" w:rsidRDefault="00820009" w:rsidP="00820009">
            <w:pPr>
              <w:rPr>
                <w:rFonts w:cstheme="minorHAnsi"/>
                <w:sz w:val="18"/>
                <w:szCs w:val="18"/>
              </w:rPr>
            </w:pPr>
            <w:r w:rsidRPr="00820009">
              <w:rPr>
                <w:rFonts w:cstheme="minorHAnsi"/>
                <w:sz w:val="18"/>
                <w:szCs w:val="18"/>
              </w:rPr>
              <w:lastRenderedPageBreak/>
              <w:t>Evaluar y gestionar proyectos durante todo su ciclo de vida, utilizando buenas prácticas y herramientas de software.</w:t>
            </w:r>
          </w:p>
        </w:tc>
        <w:tc>
          <w:tcPr>
            <w:tcW w:w="1077" w:type="dxa"/>
            <w:vAlign w:val="center"/>
          </w:tcPr>
          <w:p w14:paraId="0B2E429B" w14:textId="296BE423" w:rsidR="00820009" w:rsidRPr="00820009" w:rsidRDefault="00820009" w:rsidP="00820009">
            <w:pPr>
              <w:rPr>
                <w:rFonts w:cstheme="minorHAnsi"/>
                <w:sz w:val="18"/>
                <w:szCs w:val="18"/>
              </w:rPr>
            </w:pPr>
            <w:r w:rsidRPr="00820009">
              <w:rPr>
                <w:rFonts w:cstheme="minorHAnsi"/>
                <w:sz w:val="18"/>
                <w:szCs w:val="18"/>
              </w:rPr>
              <w:t>Documentación y presentación de evidencias</w:t>
            </w:r>
          </w:p>
        </w:tc>
        <w:tc>
          <w:tcPr>
            <w:tcW w:w="1276" w:type="dxa"/>
            <w:vAlign w:val="center"/>
          </w:tcPr>
          <w:p w14:paraId="08BDE876" w14:textId="2B1BCFB5" w:rsidR="00820009" w:rsidRPr="00820009" w:rsidRDefault="00820009" w:rsidP="00820009">
            <w:pPr>
              <w:rPr>
                <w:rFonts w:cstheme="minorHAnsi"/>
                <w:sz w:val="18"/>
                <w:szCs w:val="18"/>
              </w:rPr>
            </w:pPr>
            <w:r w:rsidRPr="00820009">
              <w:rPr>
                <w:rFonts w:cstheme="minorHAnsi"/>
                <w:sz w:val="18"/>
                <w:szCs w:val="18"/>
              </w:rPr>
              <w:t>Documentación técnica, resultados de pruebas, repositorio, capturas y evidencias generadas.</w:t>
            </w:r>
          </w:p>
        </w:tc>
        <w:tc>
          <w:tcPr>
            <w:tcW w:w="1276" w:type="dxa"/>
            <w:vAlign w:val="center"/>
          </w:tcPr>
          <w:p w14:paraId="788BBA86" w14:textId="64FC270C" w:rsidR="00820009" w:rsidRPr="00820009" w:rsidRDefault="00820009" w:rsidP="00820009">
            <w:pPr>
              <w:rPr>
                <w:rFonts w:cstheme="minorHAnsi"/>
                <w:sz w:val="18"/>
                <w:szCs w:val="18"/>
              </w:rPr>
            </w:pPr>
            <w:r w:rsidRPr="00820009">
              <w:rPr>
                <w:rFonts w:cstheme="minorHAnsi"/>
                <w:sz w:val="18"/>
                <w:szCs w:val="18"/>
              </w:rPr>
              <w:t>1 semana</w:t>
            </w:r>
          </w:p>
        </w:tc>
        <w:tc>
          <w:tcPr>
            <w:tcW w:w="1275" w:type="dxa"/>
            <w:vAlign w:val="center"/>
          </w:tcPr>
          <w:p w14:paraId="237FA7B5" w14:textId="3872DE76" w:rsidR="00820009" w:rsidRPr="00820009" w:rsidRDefault="00820009" w:rsidP="00820009">
            <w:pPr>
              <w:rPr>
                <w:rFonts w:cstheme="minorHAnsi"/>
                <w:sz w:val="18"/>
                <w:szCs w:val="18"/>
              </w:rPr>
            </w:pPr>
            <w:r w:rsidRPr="00820009">
              <w:rPr>
                <w:rFonts w:cstheme="minorHAnsi"/>
                <w:sz w:val="18"/>
                <w:szCs w:val="18"/>
              </w:rPr>
              <w:t>Luis Miguel Trujillo Palacios</w:t>
            </w:r>
          </w:p>
        </w:tc>
        <w:tc>
          <w:tcPr>
            <w:tcW w:w="1276" w:type="dxa"/>
            <w:vAlign w:val="center"/>
          </w:tcPr>
          <w:p w14:paraId="73519C7F" w14:textId="29CD2C4F" w:rsidR="00820009" w:rsidRPr="00820009" w:rsidRDefault="00820009" w:rsidP="00820009">
            <w:pPr>
              <w:rPr>
                <w:rFonts w:cstheme="minorHAnsi"/>
                <w:sz w:val="18"/>
                <w:szCs w:val="18"/>
              </w:rPr>
            </w:pPr>
            <w:r w:rsidRPr="00820009">
              <w:rPr>
                <w:rFonts w:cstheme="minorHAnsi"/>
                <w:sz w:val="18"/>
                <w:szCs w:val="18"/>
              </w:rPr>
              <w:t>Facilitador: las evidencias se están generando progresivamente durante el desarrollo del proyecto. Dificultad prevista: dispersión de la información. Se abordará manteniendo los antecedentes y evidencias organizados durante cada etapa.</w:t>
            </w:r>
          </w:p>
        </w:tc>
        <w:tc>
          <w:tcPr>
            <w:tcW w:w="1418" w:type="dxa"/>
            <w:vAlign w:val="center"/>
          </w:tcPr>
          <w:p w14:paraId="1CEDBADC" w14:textId="3F29AB91" w:rsidR="00820009" w:rsidRPr="00820009" w:rsidRDefault="00820009" w:rsidP="00820009">
            <w:pPr>
              <w:rPr>
                <w:rFonts w:cstheme="minorHAnsi"/>
                <w:sz w:val="18"/>
                <w:szCs w:val="18"/>
              </w:rPr>
            </w:pPr>
            <w:r w:rsidRPr="00820009">
              <w:rPr>
                <w:rFonts w:cstheme="minorHAnsi"/>
                <w:sz w:val="18"/>
                <w:szCs w:val="18"/>
              </w:rPr>
              <w:t>No iniciado</w:t>
            </w:r>
          </w:p>
        </w:tc>
        <w:tc>
          <w:tcPr>
            <w:tcW w:w="850" w:type="dxa"/>
            <w:vAlign w:val="center"/>
          </w:tcPr>
          <w:p w14:paraId="6726542C" w14:textId="3CA79D7D" w:rsidR="00820009" w:rsidRPr="00820009" w:rsidRDefault="00820009" w:rsidP="00820009">
            <w:pPr>
              <w:rPr>
                <w:rFonts w:cstheme="minorHAnsi"/>
                <w:sz w:val="18"/>
                <w:szCs w:val="18"/>
              </w:rPr>
            </w:pPr>
            <w:r w:rsidRPr="00820009">
              <w:rPr>
                <w:rFonts w:cstheme="minorHAnsi"/>
                <w:sz w:val="18"/>
                <w:szCs w:val="18"/>
              </w:rPr>
              <w:t>Sin ajustes. La consolidación final de la documentación se mantiene en la última etapa, aunque las evidencias se están registrando progresivamente durante el proyecto.</w:t>
            </w:r>
          </w:p>
        </w:tc>
      </w:tr>
    </w:tbl>
    <w:p w14:paraId="66FF4E8D" w14:textId="77777777" w:rsidR="0003309E" w:rsidRDefault="0003309E" w:rsidP="0003309E">
      <w:pPr>
        <w:rPr>
          <w:rFonts w:cs="Calibri Light"/>
          <w:color w:val="595959" w:themeColor="text1" w:themeTint="A6"/>
          <w:sz w:val="24"/>
          <w:szCs w:val="24"/>
          <w:lang w:val="es-ES"/>
        </w:rPr>
      </w:pPr>
    </w:p>
    <w:tbl>
      <w:tblPr>
        <w:tblStyle w:val="Tablaconcuadrcula"/>
        <w:tblW w:w="9498"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14:paraId="12F51379" w14:textId="77777777" w:rsidTr="00C5122E">
        <w:trPr>
          <w:trHeight w:val="440"/>
        </w:trPr>
        <w:tc>
          <w:tcPr>
            <w:tcW w:w="9498" w:type="dxa"/>
            <w:vAlign w:val="center"/>
          </w:tcPr>
          <w:p w14:paraId="6B756D75" w14:textId="77777777" w:rsidR="0003309E" w:rsidRPr="00BF2EA6" w:rsidRDefault="0003309E" w:rsidP="00585A13">
            <w:pPr>
              <w:rPr>
                <w:b/>
                <w:color w:val="1F3864" w:themeColor="accent1" w:themeShade="80"/>
                <w:sz w:val="28"/>
                <w:szCs w:val="28"/>
              </w:rPr>
            </w:pPr>
            <w:r>
              <w:rPr>
                <w:b/>
                <w:color w:val="1F3864" w:themeColor="accent1" w:themeShade="80"/>
                <w:sz w:val="28"/>
                <w:szCs w:val="28"/>
              </w:rPr>
              <w:t>3</w:t>
            </w:r>
            <w:r w:rsidRPr="00874D16">
              <w:rPr>
                <w:b/>
                <w:color w:val="1F3864" w:themeColor="accent1" w:themeShade="80"/>
                <w:sz w:val="28"/>
                <w:szCs w:val="28"/>
              </w:rPr>
              <w:t xml:space="preserve">. </w:t>
            </w:r>
            <w:r>
              <w:rPr>
                <w:b/>
                <w:color w:val="1F3864" w:themeColor="accent1" w:themeShade="80"/>
                <w:sz w:val="28"/>
                <w:szCs w:val="28"/>
              </w:rPr>
              <w:t xml:space="preserve">Ajustes a partir del monitoreo </w:t>
            </w:r>
          </w:p>
        </w:tc>
      </w:tr>
      <w:tr w:rsidR="0003309E" w14:paraId="08F9EDA3" w14:textId="77777777" w:rsidTr="00C5122E">
        <w:trPr>
          <w:trHeight w:val="800"/>
        </w:trPr>
        <w:tc>
          <w:tcPr>
            <w:tcW w:w="9498" w:type="dxa"/>
            <w:shd w:val="clear" w:color="auto" w:fill="D9E2F3" w:themeFill="accent1" w:themeFillTint="33"/>
            <w:vAlign w:val="center"/>
          </w:tcPr>
          <w:p w14:paraId="5EF8C712" w14:textId="6A7F5694" w:rsidR="0003309E" w:rsidRPr="00B27207" w:rsidRDefault="0003309E">
            <w:pPr>
              <w:pStyle w:val="Piedepgina"/>
              <w:jc w:val="both"/>
              <w:rPr>
                <w:rFonts w:ascii="Calibri" w:hAnsi="Calibri"/>
                <w:color w:val="1F3864" w:themeColor="accent1" w:themeShade="80"/>
              </w:rPr>
            </w:pPr>
            <w:r w:rsidRPr="00B27207">
              <w:rPr>
                <w:rFonts w:ascii="Calibri" w:hAnsi="Calibri"/>
                <w:color w:val="1F3864" w:themeColor="accent1" w:themeShade="80"/>
              </w:rPr>
              <w:t>Profundiza en las observaciones de tu plan de trabajo</w:t>
            </w:r>
            <w:r w:rsidR="00521026">
              <w:rPr>
                <w:rFonts w:ascii="Calibri" w:hAnsi="Calibri"/>
                <w:color w:val="1F3864" w:themeColor="accent1" w:themeShade="80"/>
              </w:rPr>
              <w:t xml:space="preserve">. Analiza las actividades planificadas y señala </w:t>
            </w:r>
            <w:r w:rsidRPr="00B27207">
              <w:rPr>
                <w:rFonts w:ascii="Calibri" w:hAnsi="Calibri"/>
                <w:color w:val="1F3864" w:themeColor="accent1" w:themeShade="80"/>
              </w:rPr>
              <w:t xml:space="preserve">qué </w:t>
            </w:r>
            <w:r w:rsidR="00521026">
              <w:rPr>
                <w:rFonts w:ascii="Calibri" w:hAnsi="Calibri"/>
                <w:color w:val="1F3864" w:themeColor="accent1" w:themeShade="80"/>
              </w:rPr>
              <w:t xml:space="preserve">aspectos facilitaron u </w:t>
            </w:r>
            <w:r w:rsidRPr="00B27207">
              <w:rPr>
                <w:rFonts w:ascii="Calibri" w:hAnsi="Calibri"/>
                <w:color w:val="1F3864" w:themeColor="accent1" w:themeShade="80"/>
              </w:rPr>
              <w:t>obst</w:t>
            </w:r>
            <w:r w:rsidR="00521026">
              <w:rPr>
                <w:rFonts w:ascii="Calibri" w:hAnsi="Calibri"/>
                <w:color w:val="1F3864" w:themeColor="accent1" w:themeShade="80"/>
              </w:rPr>
              <w:t xml:space="preserve">aculizaron la ejecución del plan. Plantea </w:t>
            </w:r>
            <w:r w:rsidRPr="00B27207">
              <w:rPr>
                <w:rFonts w:ascii="Calibri" w:hAnsi="Calibri"/>
                <w:color w:val="1F3864" w:themeColor="accent1" w:themeShade="80"/>
              </w:rPr>
              <w:t>cómo abordaste y/o abordarás</w:t>
            </w:r>
            <w:r w:rsidR="00521026">
              <w:rPr>
                <w:rFonts w:ascii="Calibri" w:hAnsi="Calibri"/>
                <w:color w:val="1F3864" w:themeColor="accent1" w:themeShade="80"/>
              </w:rPr>
              <w:t xml:space="preserve"> los obstáculos. Por último, señala los ajustes que realizaste al plan de trabajo a partir de este análisis.</w:t>
            </w:r>
          </w:p>
        </w:tc>
      </w:tr>
    </w:tbl>
    <w:p w14:paraId="5C111E8F"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
        <w:tblW w:w="559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6"/>
      </w:tblGrid>
      <w:tr w:rsidR="0003309E" w14:paraId="5B12D08B" w14:textId="77777777" w:rsidTr="00C5122E">
        <w:trPr>
          <w:trHeight w:val="1936"/>
        </w:trPr>
        <w:tc>
          <w:tcPr>
            <w:tcW w:w="5000" w:type="pct"/>
            <w:vAlign w:val="center"/>
          </w:tcPr>
          <w:p w14:paraId="2E176C68" w14:textId="75CFD024" w:rsidR="00820009" w:rsidRPr="00820009" w:rsidRDefault="00820009" w:rsidP="00820009">
            <w:pPr>
              <w:jc w:val="both"/>
              <w:rPr>
                <w:rFonts w:ascii="Calibri" w:hAnsi="Calibri"/>
                <w:b/>
                <w:color w:val="1F3864" w:themeColor="accent1" w:themeShade="80"/>
              </w:rPr>
            </w:pPr>
            <w:r>
              <w:rPr>
                <w:rFonts w:ascii="Calibri" w:hAnsi="Calibri"/>
                <w:b/>
                <w:color w:val="1F3864" w:themeColor="accent1" w:themeShade="80"/>
              </w:rPr>
              <w:t>H</w:t>
            </w:r>
            <w:r w:rsidRPr="00820009">
              <w:rPr>
                <w:rFonts w:ascii="Calibri" w:hAnsi="Calibri"/>
                <w:b/>
                <w:color w:val="1F3864" w:themeColor="accent1" w:themeShade="80"/>
              </w:rPr>
              <w:t xml:space="preserve">asta el momento, el proyecto se encuentra al día respecto del cronograma establecido en la Carta Gantt. Como principales facilitadores han sido importantes la definición previa del alcance, mi experiencia en desarrollo de software, bases de datos e Inteligencia Artificial, y la organización anticipada de las actividades. La principal dificultad ha sido desarrollar el proyecto de manera individual mientras realizo simultáneamente un intercambio académico, lo que implica compatibilizar las exigencias de </w:t>
            </w:r>
            <w:proofErr w:type="spellStart"/>
            <w:r w:rsidRPr="00820009">
              <w:rPr>
                <w:rFonts w:ascii="Calibri" w:hAnsi="Calibri"/>
                <w:b/>
                <w:color w:val="1F3864" w:themeColor="accent1" w:themeShade="80"/>
              </w:rPr>
              <w:t>Capstone</w:t>
            </w:r>
            <w:proofErr w:type="spellEnd"/>
            <w:r w:rsidRPr="00820009">
              <w:rPr>
                <w:rFonts w:ascii="Calibri" w:hAnsi="Calibri"/>
                <w:b/>
                <w:color w:val="1F3864" w:themeColor="accent1" w:themeShade="80"/>
              </w:rPr>
              <w:t xml:space="preserve"> con las asignaturas, estudios y demás responsabilidades asociadas a mi permanencia en el extranjero, concentrando en una sola persona la totalidad del trabajo del proyecto.</w:t>
            </w:r>
          </w:p>
          <w:p w14:paraId="55313032" w14:textId="40B968F7" w:rsidR="0003309E" w:rsidRPr="00711C16" w:rsidRDefault="00820009" w:rsidP="00820009">
            <w:pPr>
              <w:jc w:val="both"/>
              <w:rPr>
                <w:rFonts w:ascii="Calibri" w:hAnsi="Calibri" w:cs="Arial"/>
                <w:i/>
                <w:color w:val="548DD4"/>
                <w:sz w:val="20"/>
                <w:szCs w:val="20"/>
                <w:lang w:eastAsia="es-CL"/>
              </w:rPr>
            </w:pPr>
            <w:r w:rsidRPr="00820009">
              <w:rPr>
                <w:rFonts w:ascii="Calibri" w:hAnsi="Calibri"/>
                <w:b/>
                <w:color w:val="1F3864" w:themeColor="accent1" w:themeShade="80"/>
              </w:rPr>
              <w:t>Para abordar esta dificultad he establecido un cronograma semanal y una organización diaria mediante franjas horarias definidas, distribuyendo el tiempo destinado a las actividades de mi universidad de intercambio, estudio, desarrollo del Proyecto APT y necesidades personales como alimentación, descanso y actividades cotidianas. Esta planificación ha sido fundamental para mantener el avance previsto pese a la carga de trabajo y al plazo acotado hasta la entrega final en diciembre; considerando estas condiciones, hasta ahora ha sido posible cumplir satisfactoriamente las actividades comprometidas sin requerir modificaciones al cronograma general.</w:t>
            </w:r>
          </w:p>
        </w:tc>
      </w:tr>
    </w:tbl>
    <w:p w14:paraId="7BD7514A" w14:textId="77777777" w:rsidR="0003309E" w:rsidRDefault="0003309E" w:rsidP="0003309E">
      <w:pPr>
        <w:rPr>
          <w:rFonts w:cs="Calibri Light"/>
          <w:color w:val="595959" w:themeColor="text1" w:themeTint="A6"/>
          <w:sz w:val="24"/>
          <w:szCs w:val="24"/>
          <w:lang w:val="es-ES"/>
        </w:rPr>
      </w:pPr>
    </w:p>
    <w:tbl>
      <w:tblPr>
        <w:tblStyle w:val="Tablaconcuadrcula"/>
        <w:tblpPr w:leftFromText="180" w:rightFromText="180" w:vertAnchor="text" w:horzAnchor="margin" w:tblpX="-572" w:tblpY="107"/>
        <w:tblW w:w="5588"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3"/>
      </w:tblGrid>
      <w:tr w:rsidR="0003309E" w:rsidRPr="00711C16" w14:paraId="56B8FCE9" w14:textId="77777777" w:rsidTr="00C5122E">
        <w:trPr>
          <w:trHeight w:val="1936"/>
        </w:trPr>
        <w:tc>
          <w:tcPr>
            <w:tcW w:w="5000" w:type="pct"/>
            <w:vAlign w:val="center"/>
          </w:tcPr>
          <w:p w14:paraId="6E9610AC" w14:textId="3CC505D2" w:rsidR="00FD5149" w:rsidRPr="00CD38BD" w:rsidRDefault="0003309E" w:rsidP="00C5122E">
            <w:pPr>
              <w:jc w:val="both"/>
              <w:rPr>
                <w:rFonts w:ascii="Calibri" w:hAnsi="Calibri" w:cs="Arial"/>
                <w:i/>
                <w:color w:val="548DD4"/>
                <w:sz w:val="20"/>
                <w:szCs w:val="20"/>
                <w:lang w:eastAsia="es-CL"/>
              </w:rPr>
            </w:pPr>
            <w:r w:rsidRPr="00CD38BD">
              <w:rPr>
                <w:rFonts w:ascii="Calibri" w:hAnsi="Calibri"/>
                <w:color w:val="1F3864" w:themeColor="accent1" w:themeShade="80"/>
              </w:rPr>
              <w:t xml:space="preserve">Actividades ajustadas o eliminadas: </w:t>
            </w:r>
            <w:r w:rsidR="00820009">
              <w:rPr>
                <w:rFonts w:ascii="Calibri" w:hAnsi="Calibri" w:cs="Arial"/>
                <w:i/>
                <w:color w:val="548DD4"/>
                <w:sz w:val="20"/>
                <w:szCs w:val="20"/>
                <w:lang w:eastAsia="es-CL"/>
              </w:rPr>
              <w:t>Por el momento no ha sido necesario ninguna de las 2.</w:t>
            </w:r>
          </w:p>
          <w:p w14:paraId="269AA2D0" w14:textId="77777777" w:rsidR="0003309E" w:rsidRDefault="0003309E" w:rsidP="00C5122E">
            <w:pPr>
              <w:jc w:val="both"/>
              <w:rPr>
                <w:rFonts w:ascii="Calibri" w:hAnsi="Calibri" w:cs="Arial"/>
                <w:i/>
                <w:color w:val="C00000"/>
                <w:sz w:val="20"/>
                <w:szCs w:val="20"/>
                <w:lang w:eastAsia="es-CL"/>
              </w:rPr>
            </w:pPr>
          </w:p>
          <w:p w14:paraId="1564C674" w14:textId="77777777" w:rsidR="0003309E" w:rsidRDefault="0003309E" w:rsidP="00C5122E">
            <w:pPr>
              <w:jc w:val="both"/>
              <w:rPr>
                <w:rFonts w:ascii="Calibri" w:hAnsi="Calibri" w:cs="Arial"/>
                <w:i/>
                <w:color w:val="548DD4"/>
                <w:sz w:val="20"/>
                <w:szCs w:val="20"/>
                <w:lang w:eastAsia="es-CL"/>
              </w:rPr>
            </w:pPr>
          </w:p>
          <w:p w14:paraId="561E0F28" w14:textId="77777777" w:rsidR="0003309E" w:rsidRDefault="0003309E" w:rsidP="00C5122E">
            <w:pPr>
              <w:jc w:val="both"/>
              <w:rPr>
                <w:rFonts w:ascii="Calibri" w:hAnsi="Calibri" w:cs="Arial"/>
                <w:i/>
                <w:color w:val="548DD4"/>
                <w:sz w:val="20"/>
                <w:szCs w:val="20"/>
                <w:lang w:eastAsia="es-CL"/>
              </w:rPr>
            </w:pPr>
          </w:p>
          <w:p w14:paraId="5A384227" w14:textId="6D330EE7" w:rsidR="0003309E" w:rsidRDefault="0003309E" w:rsidP="00C5122E">
            <w:pPr>
              <w:jc w:val="both"/>
              <w:rPr>
                <w:rFonts w:ascii="Calibri" w:hAnsi="Calibri" w:cs="Arial"/>
                <w:i/>
                <w:color w:val="548DD4"/>
                <w:sz w:val="20"/>
                <w:szCs w:val="20"/>
                <w:lang w:eastAsia="es-CL"/>
              </w:rPr>
            </w:pPr>
          </w:p>
          <w:p w14:paraId="5ACFAFD9" w14:textId="77777777" w:rsidR="00FD5149" w:rsidRDefault="00FD5149" w:rsidP="00C5122E">
            <w:pPr>
              <w:jc w:val="both"/>
              <w:rPr>
                <w:rFonts w:ascii="Calibri" w:hAnsi="Calibri" w:cs="Arial"/>
                <w:i/>
                <w:color w:val="548DD4"/>
                <w:sz w:val="20"/>
                <w:szCs w:val="20"/>
                <w:lang w:eastAsia="es-CL"/>
              </w:rPr>
            </w:pPr>
          </w:p>
          <w:p w14:paraId="3B4EBD17" w14:textId="77777777" w:rsidR="0003309E" w:rsidRPr="00711C16" w:rsidRDefault="0003309E" w:rsidP="00C5122E">
            <w:pPr>
              <w:jc w:val="both"/>
              <w:rPr>
                <w:rFonts w:ascii="Calibri" w:hAnsi="Calibri" w:cs="Arial"/>
                <w:i/>
                <w:color w:val="548DD4"/>
                <w:sz w:val="20"/>
                <w:szCs w:val="20"/>
                <w:lang w:eastAsia="es-CL"/>
              </w:rPr>
            </w:pPr>
          </w:p>
        </w:tc>
      </w:tr>
    </w:tbl>
    <w:p w14:paraId="4B435A76" w14:textId="0F0AF681" w:rsidR="0003309E" w:rsidRDefault="0003309E" w:rsidP="0003309E">
      <w:pPr>
        <w:spacing w:after="0" w:line="240" w:lineRule="auto"/>
        <w:jc w:val="both"/>
        <w:rPr>
          <w:rFonts w:ascii="Calibri" w:hAnsi="Calibri" w:cs="Arial"/>
          <w:i/>
          <w:color w:val="548DD4"/>
          <w:sz w:val="20"/>
          <w:szCs w:val="20"/>
          <w:lang w:eastAsia="es-CL"/>
        </w:rPr>
      </w:pPr>
    </w:p>
    <w:p w14:paraId="329F7673" w14:textId="77777777" w:rsidR="00FD5149" w:rsidRPr="00CD38BD" w:rsidRDefault="00FD5149" w:rsidP="0003309E">
      <w:pPr>
        <w:spacing w:after="0" w:line="240" w:lineRule="auto"/>
        <w:jc w:val="both"/>
        <w:rPr>
          <w:rFonts w:ascii="Calibri" w:hAnsi="Calibri" w:cs="Arial"/>
          <w:i/>
          <w:color w:val="548DD4"/>
          <w:sz w:val="20"/>
          <w:szCs w:val="20"/>
          <w:lang w:eastAsia="es-CL"/>
        </w:rPr>
      </w:pPr>
    </w:p>
    <w:tbl>
      <w:tblPr>
        <w:tblStyle w:val="Tablaconcuadrcula"/>
        <w:tblW w:w="5591" w:type="pct"/>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03309E" w:rsidRPr="00711C16" w14:paraId="2284498D" w14:textId="77777777" w:rsidTr="00C5122E">
        <w:trPr>
          <w:trHeight w:val="1966"/>
        </w:trPr>
        <w:tc>
          <w:tcPr>
            <w:tcW w:w="5000" w:type="pct"/>
            <w:vAlign w:val="center"/>
          </w:tcPr>
          <w:p w14:paraId="71F24186" w14:textId="7A15993C" w:rsidR="0003309E" w:rsidRDefault="0003309E" w:rsidP="00585A13">
            <w:pPr>
              <w:jc w:val="both"/>
              <w:rPr>
                <w:rFonts w:ascii="Calibri" w:hAnsi="Calibri" w:cs="Arial"/>
                <w:i/>
                <w:color w:val="548DD4"/>
                <w:sz w:val="20"/>
                <w:szCs w:val="20"/>
                <w:lang w:eastAsia="es-CL"/>
              </w:rPr>
            </w:pPr>
            <w:r w:rsidRPr="00CD38BD">
              <w:rPr>
                <w:rFonts w:ascii="Calibri" w:hAnsi="Calibri"/>
                <w:color w:val="1F3864" w:themeColor="accent1" w:themeShade="80"/>
              </w:rPr>
              <w:t>Actividades que no has iniciado o están retrasadas:</w:t>
            </w:r>
            <w:r>
              <w:rPr>
                <w:rFonts w:ascii="Calibri" w:hAnsi="Calibri" w:cs="Arial"/>
                <w:i/>
                <w:color w:val="548DD4"/>
                <w:sz w:val="20"/>
                <w:szCs w:val="20"/>
                <w:lang w:eastAsia="es-CL"/>
              </w:rPr>
              <w:t xml:space="preserve"> </w:t>
            </w:r>
            <w:r w:rsidR="00820009">
              <w:rPr>
                <w:rFonts w:ascii="Calibri" w:hAnsi="Calibri" w:cs="Arial"/>
                <w:i/>
                <w:color w:val="548DD4"/>
                <w:sz w:val="20"/>
                <w:szCs w:val="20"/>
                <w:lang w:eastAsia="es-CL"/>
              </w:rPr>
              <w:t>Por el momento el cronograma se mantiene al día e inalterado.</w:t>
            </w:r>
            <w:r w:rsidRPr="00CD38BD">
              <w:rPr>
                <w:rFonts w:ascii="Calibri" w:hAnsi="Calibri" w:cs="Arial"/>
                <w:i/>
                <w:color w:val="548DD4"/>
                <w:sz w:val="20"/>
                <w:szCs w:val="20"/>
                <w:lang w:eastAsia="es-CL"/>
              </w:rPr>
              <w:t xml:space="preserve"> </w:t>
            </w:r>
          </w:p>
          <w:p w14:paraId="6B5D082F" w14:textId="6B0FF094" w:rsidR="00FD5149" w:rsidRDefault="00FD5149" w:rsidP="00585A13">
            <w:pPr>
              <w:jc w:val="both"/>
              <w:rPr>
                <w:rFonts w:ascii="Calibri" w:hAnsi="Calibri" w:cs="Arial"/>
                <w:i/>
                <w:color w:val="548DD4"/>
                <w:sz w:val="20"/>
                <w:szCs w:val="20"/>
                <w:lang w:eastAsia="es-CL"/>
              </w:rPr>
            </w:pPr>
          </w:p>
          <w:p w14:paraId="5D8D4132" w14:textId="77777777" w:rsidR="00FD5149" w:rsidRPr="00CD38BD" w:rsidRDefault="00FD5149" w:rsidP="00585A13">
            <w:pPr>
              <w:jc w:val="both"/>
              <w:rPr>
                <w:rFonts w:ascii="Calibri" w:hAnsi="Calibri" w:cs="Arial"/>
                <w:i/>
                <w:color w:val="548DD4"/>
                <w:sz w:val="20"/>
                <w:szCs w:val="20"/>
                <w:lang w:eastAsia="es-CL"/>
              </w:rPr>
            </w:pPr>
          </w:p>
          <w:p w14:paraId="75C897A7" w14:textId="77777777" w:rsidR="0003309E" w:rsidRDefault="0003309E" w:rsidP="00585A13">
            <w:pPr>
              <w:jc w:val="both"/>
              <w:rPr>
                <w:rFonts w:ascii="Calibri" w:hAnsi="Calibri" w:cs="Arial"/>
                <w:i/>
                <w:color w:val="548DD4"/>
                <w:sz w:val="20"/>
                <w:szCs w:val="20"/>
                <w:lang w:eastAsia="es-CL"/>
              </w:rPr>
            </w:pPr>
          </w:p>
          <w:p w14:paraId="2B6EEA1D" w14:textId="77777777" w:rsidR="0003309E" w:rsidRDefault="0003309E" w:rsidP="00585A13">
            <w:pPr>
              <w:jc w:val="both"/>
              <w:rPr>
                <w:rFonts w:ascii="Calibri" w:hAnsi="Calibri" w:cs="Arial"/>
                <w:i/>
                <w:color w:val="548DD4"/>
                <w:sz w:val="20"/>
                <w:szCs w:val="20"/>
                <w:lang w:eastAsia="es-CL"/>
              </w:rPr>
            </w:pPr>
          </w:p>
          <w:p w14:paraId="59182B88" w14:textId="77777777" w:rsidR="0003309E" w:rsidRDefault="0003309E" w:rsidP="00585A13">
            <w:pPr>
              <w:jc w:val="both"/>
              <w:rPr>
                <w:rFonts w:ascii="Calibri" w:hAnsi="Calibri" w:cs="Arial"/>
                <w:i/>
                <w:color w:val="548DD4"/>
                <w:sz w:val="20"/>
                <w:szCs w:val="20"/>
                <w:lang w:eastAsia="es-CL"/>
              </w:rPr>
            </w:pPr>
          </w:p>
          <w:p w14:paraId="0F4AE7D0" w14:textId="77777777" w:rsidR="0003309E" w:rsidRDefault="0003309E" w:rsidP="00585A13">
            <w:pPr>
              <w:jc w:val="both"/>
              <w:rPr>
                <w:rFonts w:ascii="Calibri" w:hAnsi="Calibri" w:cs="Arial"/>
                <w:i/>
                <w:color w:val="548DD4"/>
                <w:sz w:val="20"/>
                <w:szCs w:val="20"/>
                <w:lang w:eastAsia="es-CL"/>
              </w:rPr>
            </w:pPr>
          </w:p>
          <w:p w14:paraId="47ABBD27" w14:textId="77777777" w:rsidR="0003309E" w:rsidRPr="00711C16" w:rsidRDefault="0003309E" w:rsidP="00585A13">
            <w:pPr>
              <w:jc w:val="both"/>
              <w:rPr>
                <w:rFonts w:ascii="Calibri" w:hAnsi="Calibri" w:cs="Arial"/>
                <w:i/>
                <w:color w:val="548DD4"/>
                <w:sz w:val="20"/>
                <w:szCs w:val="20"/>
                <w:lang w:eastAsia="es-CL"/>
              </w:rPr>
            </w:pPr>
          </w:p>
        </w:tc>
      </w:tr>
    </w:tbl>
    <w:p w14:paraId="23A72E3B" w14:textId="77777777" w:rsidR="0003309E" w:rsidRPr="0003309E" w:rsidRDefault="0003309E">
      <w:pPr>
        <w:rPr>
          <w:lang w:val="es-ES"/>
        </w:rPr>
      </w:pPr>
    </w:p>
    <w:sectPr w:rsidR="0003309E" w:rsidRPr="0003309E">
      <w:headerReference w:type="defaul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1D0E1E" w14:textId="77777777" w:rsidR="00847888" w:rsidRDefault="00847888" w:rsidP="0003309E">
      <w:pPr>
        <w:spacing w:after="0" w:line="240" w:lineRule="auto"/>
      </w:pPr>
      <w:r>
        <w:separator/>
      </w:r>
    </w:p>
  </w:endnote>
  <w:endnote w:type="continuationSeparator" w:id="0">
    <w:p w14:paraId="635329D9" w14:textId="77777777" w:rsidR="00847888" w:rsidRDefault="00847888" w:rsidP="000330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F6A4A" w14:textId="77777777" w:rsidR="00847888" w:rsidRDefault="00847888" w:rsidP="0003309E">
      <w:pPr>
        <w:spacing w:after="0" w:line="240" w:lineRule="auto"/>
      </w:pPr>
      <w:r>
        <w:separator/>
      </w:r>
    </w:p>
  </w:footnote>
  <w:footnote w:type="continuationSeparator" w:id="0">
    <w:p w14:paraId="50529578" w14:textId="77777777" w:rsidR="00847888" w:rsidRDefault="00847888" w:rsidP="0003309E">
      <w:pPr>
        <w:spacing w:after="0" w:line="240" w:lineRule="auto"/>
      </w:pPr>
      <w:r>
        <w:continuationSeparator/>
      </w:r>
    </w:p>
  </w:footnote>
  <w:footnote w:id="1">
    <w:p w14:paraId="4451B7D5" w14:textId="77777777" w:rsidR="00FD5149" w:rsidRPr="002819E3" w:rsidRDefault="00FD5149" w:rsidP="00FD5149">
      <w:pPr>
        <w:pStyle w:val="Textonotapie"/>
        <w:rPr>
          <w:color w:val="595959" w:themeColor="text1" w:themeTint="A6"/>
        </w:rPr>
      </w:pPr>
      <w:r w:rsidRPr="002819E3">
        <w:rPr>
          <w:rStyle w:val="Refdenotaalpie"/>
          <w:color w:val="595959" w:themeColor="text1" w:themeTint="A6"/>
        </w:rPr>
        <w:footnoteRef/>
      </w:r>
      <w:r w:rsidRPr="002819E3">
        <w:rPr>
          <w:color w:val="595959" w:themeColor="text1" w:themeTint="A6"/>
        </w:rPr>
        <w:t xml:space="preserve"> </w:t>
      </w:r>
      <w:r w:rsidRPr="002819E3">
        <w:rPr>
          <w:color w:val="595959" w:themeColor="text1" w:themeTint="A6"/>
          <w:lang w:val="es-CL"/>
        </w:rPr>
        <w:t>En caso de que el Proyecto APT sea grupal,</w:t>
      </w:r>
      <w:r>
        <w:rPr>
          <w:color w:val="595959" w:themeColor="text1" w:themeTint="A6"/>
          <w:lang w:val="es-CL"/>
        </w:rPr>
        <w:t xml:space="preserve"> en</w:t>
      </w:r>
      <w:r w:rsidRPr="002819E3">
        <w:rPr>
          <w:color w:val="595959" w:themeColor="text1" w:themeTint="A6"/>
          <w:lang w:val="es-CL"/>
        </w:rPr>
        <w:t xml:space="preserve"> esta columna </w:t>
      </w:r>
      <w:r>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10170" w:type="dxa"/>
      <w:tblInd w:w="-709" w:type="dxa"/>
      <w:tblLook w:val="04A0" w:firstRow="1" w:lastRow="0" w:firstColumn="1" w:lastColumn="0" w:noHBand="0" w:noVBand="1"/>
    </w:tblPr>
    <w:tblGrid>
      <w:gridCol w:w="5954"/>
      <w:gridCol w:w="4216"/>
    </w:tblGrid>
    <w:tr w:rsidR="00C44557" w:rsidRPr="00A7239E" w14:paraId="4046DBCD" w14:textId="77777777" w:rsidTr="00C44557">
      <w:trPr>
        <w:trHeight w:val="697"/>
      </w:trPr>
      <w:tc>
        <w:tcPr>
          <w:tcW w:w="5954" w:type="dxa"/>
          <w:tcBorders>
            <w:top w:val="nil"/>
            <w:left w:val="nil"/>
            <w:bottom w:val="nil"/>
            <w:right w:val="nil"/>
          </w:tcBorders>
        </w:tcPr>
        <w:p w14:paraId="530B6B0B" w14:textId="7D543F41" w:rsidR="00C44557" w:rsidRDefault="00C44557" w:rsidP="00C44557">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00CE0AA8">
            <w:rPr>
              <w:rFonts w:ascii="Century Gothic" w:eastAsia="Century Gothic" w:hAnsi="Century Gothic" w:cs="Century Gothic"/>
              <w:b/>
              <w:color w:val="1D2763"/>
              <w:sz w:val="24"/>
              <w:szCs w:val="24"/>
            </w:rPr>
            <w:t>Desarrollo</w:t>
          </w:r>
          <w:r w:rsidRPr="00C44557">
            <w:rPr>
              <w:rFonts w:ascii="Century Gothic" w:eastAsia="Century Gothic" w:hAnsi="Century Gothic" w:cs="Century Gothic"/>
              <w:b/>
              <w:color w:val="1D2763"/>
              <w:sz w:val="24"/>
              <w:szCs w:val="24"/>
            </w:rPr>
            <w:t xml:space="preserve"> </w:t>
          </w:r>
          <w:r>
            <w:rPr>
              <w:rFonts w:ascii="Century Gothic" w:eastAsia="Century Gothic" w:hAnsi="Century Gothic" w:cs="Century Gothic"/>
              <w:b/>
              <w:color w:val="1D2763"/>
              <w:sz w:val="24"/>
              <w:szCs w:val="24"/>
            </w:rPr>
            <w:t xml:space="preserve">Proyecto </w:t>
          </w:r>
          <w:r w:rsidRPr="005673ED">
            <w:rPr>
              <w:rFonts w:ascii="Century Gothic" w:eastAsia="Century Gothic" w:hAnsi="Century Gothic" w:cs="Century Gothic"/>
              <w:b/>
              <w:color w:val="1D2763"/>
              <w:sz w:val="24"/>
              <w:szCs w:val="24"/>
            </w:rPr>
            <w:t>APT</w:t>
          </w:r>
          <w:r w:rsidRPr="00D100C8">
            <w:rPr>
              <w:rFonts w:ascii="Century Gothic" w:eastAsia="Century Gothic" w:hAnsi="Century Gothic" w:cs="Century Gothic"/>
              <w:b/>
              <w:color w:val="1D2763"/>
              <w:sz w:val="24"/>
              <w:szCs w:val="24"/>
            </w:rPr>
            <w:t xml:space="preserve"> </w:t>
          </w:r>
        </w:p>
        <w:p w14:paraId="7816626E" w14:textId="0166C12C" w:rsidR="00C44557" w:rsidRPr="005673ED" w:rsidRDefault="00C44557" w:rsidP="00C44557">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0DCB0336" w14:textId="77777777" w:rsidR="00C44557" w:rsidRPr="00A7239E" w:rsidRDefault="00C44557" w:rsidP="00C44557">
          <w:pPr>
            <w:jc w:val="center"/>
            <w:rPr>
              <w:rFonts w:ascii="Century Gothic" w:eastAsiaTheme="minorEastAsia" w:hAnsi="Century Gothic"/>
              <w:b/>
              <w:sz w:val="30"/>
              <w:szCs w:val="30"/>
              <w:lang w:val="es-ES_tradnl" w:eastAsia="es-ES"/>
            </w:rPr>
          </w:pPr>
          <w:r>
            <w:rPr>
              <w:noProof/>
              <w:lang w:eastAsia="es-CL"/>
            </w:rPr>
            <w:drawing>
              <wp:inline distT="0" distB="0" distL="0" distR="0" wp14:anchorId="796B0F40" wp14:editId="1B350AE8">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65679D53" w14:textId="77777777" w:rsidR="00C44557" w:rsidRDefault="00C4455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3356145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09E"/>
    <w:rsid w:val="00012FB2"/>
    <w:rsid w:val="00025477"/>
    <w:rsid w:val="0003309E"/>
    <w:rsid w:val="00065341"/>
    <w:rsid w:val="000A1331"/>
    <w:rsid w:val="00145B36"/>
    <w:rsid w:val="00147283"/>
    <w:rsid w:val="003608EA"/>
    <w:rsid w:val="00380D86"/>
    <w:rsid w:val="003B175C"/>
    <w:rsid w:val="00470CE4"/>
    <w:rsid w:val="004B75F6"/>
    <w:rsid w:val="00521026"/>
    <w:rsid w:val="00545F23"/>
    <w:rsid w:val="00563B43"/>
    <w:rsid w:val="00586C9C"/>
    <w:rsid w:val="005A0A7C"/>
    <w:rsid w:val="005B4D4A"/>
    <w:rsid w:val="00603474"/>
    <w:rsid w:val="00674A77"/>
    <w:rsid w:val="00675035"/>
    <w:rsid w:val="00675A73"/>
    <w:rsid w:val="006858A7"/>
    <w:rsid w:val="00695E7C"/>
    <w:rsid w:val="006B242E"/>
    <w:rsid w:val="00806DE0"/>
    <w:rsid w:val="0081536B"/>
    <w:rsid w:val="00820009"/>
    <w:rsid w:val="00847888"/>
    <w:rsid w:val="008479F5"/>
    <w:rsid w:val="0085275A"/>
    <w:rsid w:val="008F621F"/>
    <w:rsid w:val="009378F7"/>
    <w:rsid w:val="009552E5"/>
    <w:rsid w:val="00976ABB"/>
    <w:rsid w:val="009E52DF"/>
    <w:rsid w:val="00B31361"/>
    <w:rsid w:val="00B4258F"/>
    <w:rsid w:val="00B8164D"/>
    <w:rsid w:val="00BE1024"/>
    <w:rsid w:val="00C20F3D"/>
    <w:rsid w:val="00C44557"/>
    <w:rsid w:val="00C5122E"/>
    <w:rsid w:val="00CE0AA8"/>
    <w:rsid w:val="00D67975"/>
    <w:rsid w:val="00D714E2"/>
    <w:rsid w:val="00DB41DC"/>
    <w:rsid w:val="00DF3386"/>
    <w:rsid w:val="00E50368"/>
    <w:rsid w:val="00EA0C09"/>
    <w:rsid w:val="00F81D75"/>
    <w:rsid w:val="00FD514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E4F60"/>
  <w15:chartTrackingRefBased/>
  <w15:docId w15:val="{9D86CA80-26A5-664D-B7CA-D7017D5A86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9E"/>
    <w:pPr>
      <w:spacing w:after="160" w:line="259" w:lineRule="auto"/>
    </w:pPr>
    <w:rPr>
      <w:sz w:val="22"/>
      <w:szCs w:val="22"/>
    </w:rPr>
  </w:style>
  <w:style w:type="paragraph" w:styleId="Ttulo3">
    <w:name w:val="heading 3"/>
    <w:basedOn w:val="Normal"/>
    <w:next w:val="Normal"/>
    <w:link w:val="Ttulo3Car"/>
    <w:uiPriority w:val="9"/>
    <w:unhideWhenUsed/>
    <w:qFormat/>
    <w:rsid w:val="0003309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03309E"/>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03309E"/>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03309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unhideWhenUsed/>
    <w:rsid w:val="0003309E"/>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03309E"/>
    <w:rPr>
      <w:sz w:val="20"/>
      <w:szCs w:val="20"/>
      <w:lang w:val="es-ES"/>
    </w:rPr>
  </w:style>
  <w:style w:type="character" w:styleId="Refdenotaalpie">
    <w:name w:val="footnote reference"/>
    <w:basedOn w:val="Fuentedeprrafopredeter"/>
    <w:unhideWhenUsed/>
    <w:rsid w:val="0003309E"/>
    <w:rPr>
      <w:vertAlign w:val="superscript"/>
    </w:rPr>
  </w:style>
  <w:style w:type="paragraph" w:styleId="Encabezado">
    <w:name w:val="header"/>
    <w:basedOn w:val="Normal"/>
    <w:link w:val="EncabezadoCar"/>
    <w:uiPriority w:val="99"/>
    <w:unhideWhenUsed/>
    <w:rsid w:val="00586C9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6C9C"/>
    <w:rPr>
      <w:sz w:val="22"/>
      <w:szCs w:val="22"/>
    </w:rPr>
  </w:style>
  <w:style w:type="table" w:customStyle="1" w:styleId="Tablaconcuadrcula1">
    <w:name w:val="Tabla con cuadrícula1"/>
    <w:basedOn w:val="Tablanormal"/>
    <w:next w:val="Tablaconcuadrcula"/>
    <w:uiPriority w:val="39"/>
    <w:rsid w:val="00C44557"/>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C5122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5122E"/>
    <w:rPr>
      <w:rFonts w:ascii="Segoe UI" w:hAnsi="Segoe UI" w:cs="Segoe UI"/>
      <w:sz w:val="18"/>
      <w:szCs w:val="18"/>
    </w:rPr>
  </w:style>
  <w:style w:type="character" w:styleId="Refdecomentario">
    <w:name w:val="annotation reference"/>
    <w:basedOn w:val="Fuentedeprrafopredeter"/>
    <w:uiPriority w:val="99"/>
    <w:semiHidden/>
    <w:unhideWhenUsed/>
    <w:rsid w:val="009E52DF"/>
    <w:rPr>
      <w:sz w:val="16"/>
      <w:szCs w:val="16"/>
    </w:rPr>
  </w:style>
  <w:style w:type="paragraph" w:styleId="Textocomentario">
    <w:name w:val="annotation text"/>
    <w:basedOn w:val="Normal"/>
    <w:link w:val="TextocomentarioCar"/>
    <w:uiPriority w:val="99"/>
    <w:semiHidden/>
    <w:unhideWhenUsed/>
    <w:rsid w:val="009E52D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9E52DF"/>
    <w:rPr>
      <w:sz w:val="20"/>
      <w:szCs w:val="20"/>
    </w:rPr>
  </w:style>
  <w:style w:type="paragraph" w:styleId="Asuntodelcomentario">
    <w:name w:val="annotation subject"/>
    <w:basedOn w:val="Textocomentario"/>
    <w:next w:val="Textocomentario"/>
    <w:link w:val="AsuntodelcomentarioCar"/>
    <w:uiPriority w:val="99"/>
    <w:semiHidden/>
    <w:unhideWhenUsed/>
    <w:rsid w:val="009E52DF"/>
    <w:rPr>
      <w:b/>
      <w:bCs/>
    </w:rPr>
  </w:style>
  <w:style w:type="character" w:customStyle="1" w:styleId="AsuntodelcomentarioCar">
    <w:name w:val="Asunto del comentario Car"/>
    <w:basedOn w:val="TextocomentarioCar"/>
    <w:link w:val="Asuntodelcomentario"/>
    <w:uiPriority w:val="99"/>
    <w:semiHidden/>
    <w:rsid w:val="009E52DF"/>
    <w:rPr>
      <w:b/>
      <w:bCs/>
      <w:sz w:val="20"/>
      <w:szCs w:val="20"/>
    </w:rPr>
  </w:style>
  <w:style w:type="character" w:styleId="Fuerte">
    <w:name w:val="Strong"/>
    <w:basedOn w:val="Fuentedeprrafopredeter"/>
    <w:uiPriority w:val="22"/>
    <w:qFormat/>
    <w:rsid w:val="003B175C"/>
    <w:rPr>
      <w:b/>
      <w:bCs/>
    </w:rPr>
  </w:style>
  <w:style w:type="paragraph" w:styleId="NormalWeb">
    <w:name w:val="Normal (Web)"/>
    <w:basedOn w:val="Normal"/>
    <w:uiPriority w:val="99"/>
    <w:semiHidden/>
    <w:unhideWhenUsed/>
    <w:rsid w:val="00820009"/>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package" Target="embeddings/Microsoft_Word_Document1.docx"/><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package" Target="embeddings/Microsoft_Word_Document.docx"/><Relationship Id="rId5" Type="http://schemas.openxmlformats.org/officeDocument/2006/relationships/styles" Target="styles.xml"/><Relationship Id="rId15" Type="http://schemas.openxmlformats.org/officeDocument/2006/relationships/package" Target="embeddings/Microsoft_Word_Document2.docx"/><Relationship Id="rId10" Type="http://schemas.openxmlformats.org/officeDocument/2006/relationships/image" Target="media/image1.emf"/><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51C61E4-DB75-4684-AD25-71F546404E96}">
  <ds:schemaRefs>
    <ds:schemaRef ds:uri="http://schemas.microsoft.com/sharepoint/v3/contenttype/forms"/>
  </ds:schemaRefs>
</ds:datastoreItem>
</file>

<file path=customXml/itemProps2.xml><?xml version="1.0" encoding="utf-8"?>
<ds:datastoreItem xmlns:ds="http://schemas.openxmlformats.org/officeDocument/2006/customXml" ds:itemID="{6F3661B0-5934-4FAB-ADC6-33A19B814E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6CA5683-AF87-4E40-B841-2E23A3B52406}">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297</TotalTime>
  <Pages>6</Pages>
  <Words>1397</Words>
  <Characters>7684</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LUIS MIGUEL TRUJILLO PALACIOS</cp:lastModifiedBy>
  <cp:revision>6</cp:revision>
  <dcterms:created xsi:type="dcterms:W3CDTF">2022-08-24T18:14:00Z</dcterms:created>
  <dcterms:modified xsi:type="dcterms:W3CDTF">2026-10-13T23:44:00Z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