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F6F6" w14:textId="77777777" w:rsidR="00B200D5" w:rsidRPr="003B4A46" w:rsidRDefault="00000000" w:rsidP="003B4A46">
      <w:pPr>
        <w:spacing w:before="1400" w:after="320"/>
        <w:jc w:val="both"/>
        <w:rPr>
          <w:lang w:val="es-CL"/>
        </w:rPr>
      </w:pPr>
      <w:r w:rsidRPr="003B4A46">
        <w:rPr>
          <w:b/>
          <w:sz w:val="24"/>
          <w:lang w:val="es-CL"/>
        </w:rPr>
        <w:t>INFORME DE REVISIÓN, LIMPIEZA Y PREPARACIÓN DE DATOS</w:t>
      </w:r>
    </w:p>
    <w:p w14:paraId="2E9D15F5" w14:textId="77777777" w:rsidR="00B200D5" w:rsidRPr="003B4A46" w:rsidRDefault="00000000" w:rsidP="003B4A46">
      <w:pPr>
        <w:spacing w:after="1200"/>
        <w:jc w:val="both"/>
        <w:rPr>
          <w:lang w:val="es-CL"/>
        </w:rPr>
      </w:pPr>
      <w:r w:rsidRPr="003B4A46">
        <w:rPr>
          <w:b/>
          <w:sz w:val="24"/>
          <w:lang w:val="es-CL"/>
        </w:rPr>
        <w:t>Proyecto APT - Avance 2</w:t>
      </w:r>
    </w:p>
    <w:p w14:paraId="5B602E18" w14:textId="77777777" w:rsidR="00B200D5" w:rsidRPr="003B4A46" w:rsidRDefault="00000000" w:rsidP="003B4A46">
      <w:pPr>
        <w:spacing w:after="1400"/>
        <w:jc w:val="both"/>
        <w:rPr>
          <w:lang w:val="es-CL"/>
        </w:rPr>
      </w:pPr>
      <w:r w:rsidRPr="003B4A46">
        <w:rPr>
          <w:b/>
          <w:sz w:val="24"/>
          <w:lang w:val="es-CL"/>
        </w:rPr>
        <w:t>Sistema predictivo y de planificación logística para la distribución domiciliaria de</w:t>
      </w:r>
      <w:r w:rsidRPr="003B4A46">
        <w:rPr>
          <w:b/>
          <w:sz w:val="24"/>
          <w:lang w:val="es-CL"/>
        </w:rPr>
        <w:br/>
        <w:t>oxígeno medicinal</w:t>
      </w:r>
    </w:p>
    <w:p w14:paraId="13D5439C" w14:textId="77777777" w:rsidR="00B200D5" w:rsidRPr="003B4A46" w:rsidRDefault="00000000" w:rsidP="003B4A46">
      <w:pPr>
        <w:spacing w:after="60" w:line="240" w:lineRule="auto"/>
        <w:jc w:val="both"/>
        <w:rPr>
          <w:lang w:val="es-CL"/>
        </w:rPr>
      </w:pPr>
      <w:r w:rsidRPr="003B4A46">
        <w:rPr>
          <w:b/>
          <w:lang w:val="es-CL"/>
        </w:rPr>
        <w:t xml:space="preserve">Asignatura: </w:t>
      </w:r>
      <w:r w:rsidRPr="003B4A46">
        <w:rPr>
          <w:lang w:val="es-CL"/>
        </w:rPr>
        <w:t>Capstone</w:t>
      </w:r>
    </w:p>
    <w:p w14:paraId="778F78EE" w14:textId="77777777" w:rsidR="00B200D5" w:rsidRPr="003B4A46" w:rsidRDefault="00000000" w:rsidP="003B4A46">
      <w:pPr>
        <w:spacing w:after="60" w:line="240" w:lineRule="auto"/>
        <w:jc w:val="both"/>
        <w:rPr>
          <w:lang w:val="es-CL"/>
        </w:rPr>
      </w:pPr>
      <w:r w:rsidRPr="003B4A46">
        <w:rPr>
          <w:b/>
          <w:lang w:val="es-CL"/>
        </w:rPr>
        <w:t xml:space="preserve">Sigla: </w:t>
      </w:r>
      <w:r w:rsidRPr="003B4A46">
        <w:rPr>
          <w:lang w:val="es-CL"/>
        </w:rPr>
        <w:t>PTY4614</w:t>
      </w:r>
    </w:p>
    <w:p w14:paraId="561F4AAE" w14:textId="77777777" w:rsidR="00B200D5" w:rsidRPr="003B4A46" w:rsidRDefault="00000000" w:rsidP="003B4A46">
      <w:pPr>
        <w:spacing w:after="60" w:line="240" w:lineRule="auto"/>
        <w:jc w:val="both"/>
        <w:rPr>
          <w:lang w:val="es-CL"/>
        </w:rPr>
      </w:pPr>
      <w:r w:rsidRPr="003B4A46">
        <w:rPr>
          <w:b/>
          <w:lang w:val="es-CL"/>
        </w:rPr>
        <w:t xml:space="preserve">Carrera: </w:t>
      </w:r>
      <w:r w:rsidRPr="003B4A46">
        <w:rPr>
          <w:lang w:val="es-CL"/>
        </w:rPr>
        <w:t>Ingeniería en Informática</w:t>
      </w:r>
    </w:p>
    <w:p w14:paraId="0980D7BF" w14:textId="77777777" w:rsidR="00B200D5" w:rsidRPr="003B4A46" w:rsidRDefault="00000000" w:rsidP="003B4A46">
      <w:pPr>
        <w:spacing w:after="60" w:line="240" w:lineRule="auto"/>
        <w:jc w:val="both"/>
        <w:rPr>
          <w:lang w:val="es-CL"/>
        </w:rPr>
      </w:pPr>
      <w:r w:rsidRPr="003B4A46">
        <w:rPr>
          <w:b/>
          <w:lang w:val="es-CL"/>
        </w:rPr>
        <w:t xml:space="preserve">Estudiante: </w:t>
      </w:r>
      <w:r w:rsidRPr="003B4A46">
        <w:rPr>
          <w:lang w:val="es-CL"/>
        </w:rPr>
        <w:t>Luis Miguel Trujillo Palacios</w:t>
      </w:r>
    </w:p>
    <w:p w14:paraId="2EE16865" w14:textId="77777777" w:rsidR="00B200D5" w:rsidRPr="003B4A46" w:rsidRDefault="00000000" w:rsidP="003B4A46">
      <w:pPr>
        <w:spacing w:after="60" w:line="240" w:lineRule="auto"/>
        <w:jc w:val="both"/>
        <w:rPr>
          <w:lang w:val="es-CL"/>
        </w:rPr>
      </w:pPr>
      <w:r w:rsidRPr="003B4A46">
        <w:rPr>
          <w:b/>
          <w:lang w:val="es-CL"/>
        </w:rPr>
        <w:t xml:space="preserve">Plan de Estudio: </w:t>
      </w:r>
      <w:r w:rsidRPr="003B4A46">
        <w:rPr>
          <w:lang w:val="es-CL"/>
        </w:rPr>
        <w:t>1446114</w:t>
      </w:r>
    </w:p>
    <w:p w14:paraId="186EB267" w14:textId="77777777" w:rsidR="00B200D5" w:rsidRPr="003B4A46" w:rsidRDefault="00000000" w:rsidP="003B4A46">
      <w:pPr>
        <w:spacing w:after="60" w:line="240" w:lineRule="auto"/>
        <w:jc w:val="both"/>
        <w:rPr>
          <w:lang w:val="es-CL"/>
        </w:rPr>
      </w:pPr>
      <w:r w:rsidRPr="003B4A46">
        <w:rPr>
          <w:b/>
          <w:lang w:val="es-CL"/>
        </w:rPr>
        <w:t xml:space="preserve">Versión del documento: </w:t>
      </w:r>
      <w:r w:rsidRPr="003B4A46">
        <w:rPr>
          <w:lang w:val="es-CL"/>
        </w:rPr>
        <w:t>1.0</w:t>
      </w:r>
    </w:p>
    <w:p w14:paraId="69BEC65F" w14:textId="77777777" w:rsidR="00B200D5" w:rsidRPr="003B4A46" w:rsidRDefault="00000000" w:rsidP="003B4A46">
      <w:pPr>
        <w:spacing w:before="600" w:after="0"/>
        <w:jc w:val="both"/>
        <w:rPr>
          <w:lang w:val="es-CL"/>
        </w:rPr>
      </w:pPr>
      <w:r w:rsidRPr="003B4A46">
        <w:rPr>
          <w:b/>
          <w:lang w:val="es-CL"/>
        </w:rPr>
        <w:t>2026</w:t>
      </w:r>
    </w:p>
    <w:p w14:paraId="56CD2A1D" w14:textId="77777777" w:rsidR="00B200D5" w:rsidRPr="003B4A46" w:rsidRDefault="00000000" w:rsidP="003B4A46">
      <w:pPr>
        <w:jc w:val="both"/>
        <w:rPr>
          <w:lang w:val="es-CL"/>
        </w:rPr>
      </w:pPr>
      <w:r w:rsidRPr="003B4A46">
        <w:rPr>
          <w:lang w:val="es-CL"/>
        </w:rPr>
        <w:br w:type="page"/>
      </w:r>
    </w:p>
    <w:p w14:paraId="17D58131" w14:textId="77777777" w:rsidR="00B200D5" w:rsidRPr="003B4A46" w:rsidRDefault="00000000" w:rsidP="003B4A46">
      <w:pPr>
        <w:pStyle w:val="Ttulo1"/>
        <w:jc w:val="both"/>
        <w:rPr>
          <w:lang w:val="es-CL"/>
        </w:rPr>
      </w:pPr>
      <w:r w:rsidRPr="003B4A46">
        <w:rPr>
          <w:lang w:val="es-CL"/>
        </w:rPr>
        <w:lastRenderedPageBreak/>
        <w:t>Índice</w:t>
      </w:r>
    </w:p>
    <w:p w14:paraId="74C9E26E" w14:textId="77777777" w:rsidR="00B200D5" w:rsidRPr="003B4A46" w:rsidRDefault="00000000" w:rsidP="003B4A46">
      <w:pPr>
        <w:tabs>
          <w:tab w:val="right" w:pos="9216"/>
        </w:tabs>
        <w:spacing w:after="100" w:line="240" w:lineRule="auto"/>
        <w:jc w:val="both"/>
        <w:rPr>
          <w:lang w:val="es-CL"/>
        </w:rPr>
      </w:pPr>
      <w:r w:rsidRPr="003B4A46">
        <w:rPr>
          <w:lang w:val="es-CL"/>
        </w:rPr>
        <w:t>1. Propósito</w:t>
      </w:r>
      <w:r w:rsidRPr="003B4A46">
        <w:rPr>
          <w:lang w:val="es-CL"/>
        </w:rPr>
        <w:tab/>
        <w:t>3</w:t>
      </w:r>
    </w:p>
    <w:p w14:paraId="0000878E" w14:textId="77777777" w:rsidR="00B200D5" w:rsidRPr="003B4A46" w:rsidRDefault="00000000" w:rsidP="003B4A46">
      <w:pPr>
        <w:tabs>
          <w:tab w:val="right" w:pos="9216"/>
        </w:tabs>
        <w:spacing w:after="100" w:line="240" w:lineRule="auto"/>
        <w:jc w:val="both"/>
        <w:rPr>
          <w:lang w:val="es-CL"/>
        </w:rPr>
      </w:pPr>
      <w:r w:rsidRPr="003B4A46">
        <w:rPr>
          <w:lang w:val="es-CL"/>
        </w:rPr>
        <w:t>2. Fuentes de datos</w:t>
      </w:r>
      <w:r w:rsidRPr="003B4A46">
        <w:rPr>
          <w:lang w:val="es-CL"/>
        </w:rPr>
        <w:tab/>
        <w:t>3</w:t>
      </w:r>
    </w:p>
    <w:p w14:paraId="2F5D1426" w14:textId="77777777" w:rsidR="00B200D5" w:rsidRPr="003B4A46" w:rsidRDefault="00000000" w:rsidP="003B4A46">
      <w:pPr>
        <w:tabs>
          <w:tab w:val="right" w:pos="9216"/>
        </w:tabs>
        <w:spacing w:after="100" w:line="240" w:lineRule="auto"/>
        <w:jc w:val="both"/>
        <w:rPr>
          <w:lang w:val="es-CL"/>
        </w:rPr>
      </w:pPr>
      <w:r w:rsidRPr="003B4A46">
        <w:rPr>
          <w:lang w:val="es-CL"/>
        </w:rPr>
        <w:t>3. Criterios de preparación de los datos</w:t>
      </w:r>
      <w:r w:rsidRPr="003B4A46">
        <w:rPr>
          <w:lang w:val="es-CL"/>
        </w:rPr>
        <w:tab/>
        <w:t>4</w:t>
      </w:r>
    </w:p>
    <w:p w14:paraId="20DACD2D" w14:textId="77777777" w:rsidR="00B200D5" w:rsidRDefault="00000000" w:rsidP="003B4A46">
      <w:pPr>
        <w:tabs>
          <w:tab w:val="right" w:pos="9216"/>
        </w:tabs>
        <w:spacing w:after="100" w:line="240" w:lineRule="auto"/>
        <w:jc w:val="both"/>
      </w:pPr>
      <w:r>
        <w:t>4. Data Understanding realizado</w:t>
      </w:r>
      <w:r>
        <w:tab/>
        <w:t>4</w:t>
      </w:r>
    </w:p>
    <w:p w14:paraId="04FDF0AC" w14:textId="77777777" w:rsidR="00B200D5" w:rsidRDefault="00000000" w:rsidP="003B4A46">
      <w:pPr>
        <w:tabs>
          <w:tab w:val="right" w:pos="9216"/>
        </w:tabs>
        <w:spacing w:after="100" w:line="240" w:lineRule="auto"/>
        <w:jc w:val="both"/>
      </w:pPr>
      <w:r>
        <w:t>5. Data Preparation realizada</w:t>
      </w:r>
      <w:r>
        <w:tab/>
        <w:t>6</w:t>
      </w:r>
    </w:p>
    <w:p w14:paraId="1D06A83D" w14:textId="77777777" w:rsidR="00B200D5" w:rsidRPr="003B4A46" w:rsidRDefault="00000000" w:rsidP="003B4A46">
      <w:pPr>
        <w:tabs>
          <w:tab w:val="right" w:pos="9216"/>
        </w:tabs>
        <w:spacing w:after="100" w:line="240" w:lineRule="auto"/>
        <w:jc w:val="both"/>
        <w:rPr>
          <w:lang w:val="es-CL"/>
        </w:rPr>
      </w:pPr>
      <w:r w:rsidRPr="003B4A46">
        <w:rPr>
          <w:lang w:val="es-CL"/>
        </w:rPr>
        <w:t>6. Corrección de valores faltantes en edad</w:t>
      </w:r>
      <w:r w:rsidRPr="003B4A46">
        <w:rPr>
          <w:lang w:val="es-CL"/>
        </w:rPr>
        <w:tab/>
        <w:t>6</w:t>
      </w:r>
    </w:p>
    <w:p w14:paraId="2370F704" w14:textId="77777777" w:rsidR="00B200D5" w:rsidRPr="003B4A46" w:rsidRDefault="00000000" w:rsidP="003B4A46">
      <w:pPr>
        <w:tabs>
          <w:tab w:val="right" w:pos="9216"/>
        </w:tabs>
        <w:spacing w:after="100" w:line="240" w:lineRule="auto"/>
        <w:jc w:val="both"/>
        <w:rPr>
          <w:lang w:val="es-CL"/>
        </w:rPr>
      </w:pPr>
      <w:r w:rsidRPr="003B4A46">
        <w:rPr>
          <w:lang w:val="es-CL"/>
        </w:rPr>
        <w:t>7. Estado actual de la preparación</w:t>
      </w:r>
      <w:r w:rsidRPr="003B4A46">
        <w:rPr>
          <w:lang w:val="es-CL"/>
        </w:rPr>
        <w:tab/>
        <w:t>7</w:t>
      </w:r>
    </w:p>
    <w:p w14:paraId="3FC1198A" w14:textId="77777777" w:rsidR="00B200D5" w:rsidRPr="003B4A46" w:rsidRDefault="00000000" w:rsidP="003B4A46">
      <w:pPr>
        <w:tabs>
          <w:tab w:val="right" w:pos="9216"/>
        </w:tabs>
        <w:spacing w:after="100" w:line="240" w:lineRule="auto"/>
        <w:jc w:val="both"/>
        <w:rPr>
          <w:lang w:val="es-CL"/>
        </w:rPr>
      </w:pPr>
      <w:r w:rsidRPr="003B4A46">
        <w:rPr>
          <w:lang w:val="es-CL"/>
        </w:rPr>
        <w:t>8. Procedimiento definido para la continuación</w:t>
      </w:r>
      <w:r w:rsidRPr="003B4A46">
        <w:rPr>
          <w:lang w:val="es-CL"/>
        </w:rPr>
        <w:tab/>
        <w:t>8</w:t>
      </w:r>
    </w:p>
    <w:p w14:paraId="6DFD88BD" w14:textId="77777777" w:rsidR="00B200D5" w:rsidRPr="003B4A46" w:rsidRDefault="00000000" w:rsidP="003B4A46">
      <w:pPr>
        <w:tabs>
          <w:tab w:val="right" w:pos="9216"/>
        </w:tabs>
        <w:spacing w:after="100" w:line="240" w:lineRule="auto"/>
        <w:jc w:val="both"/>
        <w:rPr>
          <w:lang w:val="es-CL"/>
        </w:rPr>
      </w:pPr>
      <w:r w:rsidRPr="003B4A46">
        <w:rPr>
          <w:lang w:val="es-CL"/>
        </w:rPr>
        <w:t>9. Conclusiones</w:t>
      </w:r>
      <w:r w:rsidRPr="003B4A46">
        <w:rPr>
          <w:lang w:val="es-CL"/>
        </w:rPr>
        <w:tab/>
        <w:t>9</w:t>
      </w:r>
    </w:p>
    <w:p w14:paraId="3273B10C" w14:textId="77777777" w:rsidR="00B200D5" w:rsidRPr="003B4A46" w:rsidRDefault="00000000" w:rsidP="003B4A46">
      <w:pPr>
        <w:jc w:val="both"/>
        <w:rPr>
          <w:lang w:val="es-CL"/>
        </w:rPr>
      </w:pPr>
      <w:r w:rsidRPr="003B4A46">
        <w:rPr>
          <w:lang w:val="es-CL"/>
        </w:rPr>
        <w:br w:type="page"/>
      </w:r>
    </w:p>
    <w:p w14:paraId="1B5BF2E7" w14:textId="77777777" w:rsidR="00B200D5" w:rsidRPr="003B4A46" w:rsidRDefault="00000000" w:rsidP="003B4A46">
      <w:pPr>
        <w:pStyle w:val="Ttulo1"/>
        <w:jc w:val="both"/>
        <w:rPr>
          <w:lang w:val="es-CL"/>
        </w:rPr>
      </w:pPr>
      <w:r w:rsidRPr="003B4A46">
        <w:rPr>
          <w:lang w:val="es-CL"/>
        </w:rPr>
        <w:lastRenderedPageBreak/>
        <w:t>1. Propósito</w:t>
      </w:r>
    </w:p>
    <w:p w14:paraId="31823DB8" w14:textId="77777777" w:rsidR="00B200D5" w:rsidRPr="003B4A46" w:rsidRDefault="00000000" w:rsidP="003B4A46">
      <w:pPr>
        <w:jc w:val="both"/>
        <w:rPr>
          <w:lang w:val="es-CL"/>
        </w:rPr>
      </w:pPr>
      <w:r w:rsidRPr="003B4A46">
        <w:rPr>
          <w:lang w:val="es-CL"/>
        </w:rPr>
        <w:t>El presente documento registra el avance correspondiente a la revisión, limpieza y preparación de los datos utilizados en el Proyecto APT. Su finalidad es dejar evidencia del proceso seguido para comprender las fuentes disponibles, identificar problemas de calidad y establecer una estructura de datos adecuada para las etapas posteriores de análisis y machine learning.</w:t>
      </w:r>
    </w:p>
    <w:p w14:paraId="6C867F5A" w14:textId="77777777" w:rsidR="00B200D5" w:rsidRPr="003B4A46" w:rsidRDefault="00000000" w:rsidP="003B4A46">
      <w:pPr>
        <w:jc w:val="both"/>
        <w:rPr>
          <w:lang w:val="es-CL"/>
        </w:rPr>
      </w:pPr>
      <w:r w:rsidRPr="003B4A46">
        <w:rPr>
          <w:lang w:val="es-CL"/>
        </w:rPr>
        <w:t>El trabajo se está realizando mediante Python en Google Colab, procurando que las transformaciones sean reproducibles y evitando modificaciones manuales destructivas sobre las fuentes originales. Este informe distingue expresamente entre las actividades ya realizadas y las actividades definidas para continuar el proceso, de modo que no se presenten como resultados operaciones que todavía no han sido validadas.</w:t>
      </w:r>
    </w:p>
    <w:p w14:paraId="7ED092C8" w14:textId="77777777" w:rsidR="00B200D5" w:rsidRPr="003B4A46" w:rsidRDefault="00000000" w:rsidP="003B4A46">
      <w:pPr>
        <w:pStyle w:val="Ttulo1"/>
        <w:jc w:val="both"/>
        <w:rPr>
          <w:lang w:val="es-CL"/>
        </w:rPr>
      </w:pPr>
      <w:r w:rsidRPr="003B4A46">
        <w:rPr>
          <w:lang w:val="es-CL"/>
        </w:rPr>
        <w:t>2. Fuentes de datos</w:t>
      </w:r>
    </w:p>
    <w:p w14:paraId="229C02DC" w14:textId="77777777" w:rsidR="00B200D5" w:rsidRPr="003B4A46" w:rsidRDefault="00000000" w:rsidP="003B4A46">
      <w:pPr>
        <w:jc w:val="both"/>
        <w:rPr>
          <w:lang w:val="es-CL"/>
        </w:rPr>
      </w:pPr>
      <w:r w:rsidRPr="003B4A46">
        <w:rPr>
          <w:lang w:val="es-CL"/>
        </w:rPr>
        <w:t>Para el proyecto se dispone de dos archivos CSV con diferente nivel de detalle y finalidad.</w:t>
      </w:r>
    </w:p>
    <w:tbl>
      <w:tblPr>
        <w:tblStyle w:val="Tablaconcuadrcula"/>
        <w:tblW w:w="0" w:type="auto"/>
        <w:jc w:val="center"/>
        <w:tblLook w:val="04A0" w:firstRow="1" w:lastRow="0" w:firstColumn="1" w:lastColumn="0" w:noHBand="0" w:noVBand="1"/>
      </w:tblPr>
      <w:tblGrid>
        <w:gridCol w:w="1247"/>
        <w:gridCol w:w="3515"/>
        <w:gridCol w:w="2948"/>
        <w:gridCol w:w="1701"/>
      </w:tblGrid>
      <w:tr w:rsidR="00B200D5" w14:paraId="4E0D020C" w14:textId="77777777">
        <w:trPr>
          <w:tblHeader/>
          <w:jc w:val="center"/>
        </w:trPr>
        <w:tc>
          <w:tcPr>
            <w:tcW w:w="1247" w:type="dxa"/>
            <w:shd w:val="clear" w:color="auto" w:fill="D9E1F2"/>
            <w:vAlign w:val="center"/>
          </w:tcPr>
          <w:p w14:paraId="562683AB" w14:textId="77777777" w:rsidR="00B200D5" w:rsidRDefault="00000000" w:rsidP="003B4A46">
            <w:pPr>
              <w:spacing w:after="0" w:line="240" w:lineRule="auto"/>
              <w:jc w:val="both"/>
            </w:pPr>
            <w:r>
              <w:rPr>
                <w:b/>
                <w:sz w:val="18"/>
              </w:rPr>
              <w:t>Fuente</w:t>
            </w:r>
          </w:p>
        </w:tc>
        <w:tc>
          <w:tcPr>
            <w:tcW w:w="3515" w:type="dxa"/>
            <w:shd w:val="clear" w:color="auto" w:fill="D9E1F2"/>
            <w:vAlign w:val="center"/>
          </w:tcPr>
          <w:p w14:paraId="1E96177B" w14:textId="77777777" w:rsidR="00B200D5" w:rsidRDefault="00000000" w:rsidP="003B4A46">
            <w:pPr>
              <w:spacing w:after="0" w:line="240" w:lineRule="auto"/>
              <w:jc w:val="both"/>
            </w:pPr>
            <w:r>
              <w:rPr>
                <w:b/>
                <w:sz w:val="18"/>
              </w:rPr>
              <w:t>Contenido principal</w:t>
            </w:r>
          </w:p>
        </w:tc>
        <w:tc>
          <w:tcPr>
            <w:tcW w:w="2948" w:type="dxa"/>
            <w:shd w:val="clear" w:color="auto" w:fill="D9E1F2"/>
            <w:vAlign w:val="center"/>
          </w:tcPr>
          <w:p w14:paraId="7F0F93C9" w14:textId="77777777" w:rsidR="00B200D5" w:rsidRDefault="00000000" w:rsidP="003B4A46">
            <w:pPr>
              <w:spacing w:after="0" w:line="240" w:lineRule="auto"/>
              <w:jc w:val="both"/>
            </w:pPr>
            <w:r>
              <w:rPr>
                <w:b/>
                <w:sz w:val="18"/>
              </w:rPr>
              <w:t>Granularidad</w:t>
            </w:r>
          </w:p>
        </w:tc>
        <w:tc>
          <w:tcPr>
            <w:tcW w:w="1701" w:type="dxa"/>
            <w:shd w:val="clear" w:color="auto" w:fill="D9E1F2"/>
            <w:vAlign w:val="center"/>
          </w:tcPr>
          <w:p w14:paraId="13A57883" w14:textId="77777777" w:rsidR="00B200D5" w:rsidRDefault="00000000" w:rsidP="003B4A46">
            <w:pPr>
              <w:spacing w:after="0" w:line="240" w:lineRule="auto"/>
              <w:jc w:val="both"/>
            </w:pPr>
            <w:r>
              <w:rPr>
                <w:b/>
                <w:sz w:val="18"/>
              </w:rPr>
              <w:t>Volumen conocido</w:t>
            </w:r>
          </w:p>
        </w:tc>
      </w:tr>
      <w:tr w:rsidR="00B200D5" w14:paraId="3FD3178C" w14:textId="77777777">
        <w:trPr>
          <w:jc w:val="center"/>
        </w:trPr>
        <w:tc>
          <w:tcPr>
            <w:tcW w:w="1247" w:type="dxa"/>
            <w:vAlign w:val="center"/>
          </w:tcPr>
          <w:p w14:paraId="641452A2" w14:textId="77777777" w:rsidR="00B200D5" w:rsidRDefault="00000000" w:rsidP="003B4A46">
            <w:pPr>
              <w:spacing w:after="0" w:line="240" w:lineRule="auto"/>
              <w:jc w:val="both"/>
            </w:pPr>
            <w:r>
              <w:rPr>
                <w:sz w:val="18"/>
              </w:rPr>
              <w:t>Base 1</w:t>
            </w:r>
          </w:p>
        </w:tc>
        <w:tc>
          <w:tcPr>
            <w:tcW w:w="3515" w:type="dxa"/>
            <w:vAlign w:val="center"/>
          </w:tcPr>
          <w:p w14:paraId="7AB30D9B" w14:textId="77777777" w:rsidR="00B200D5" w:rsidRPr="003B4A46" w:rsidRDefault="00000000" w:rsidP="003B4A46">
            <w:pPr>
              <w:spacing w:after="0" w:line="240" w:lineRule="auto"/>
              <w:jc w:val="both"/>
              <w:rPr>
                <w:lang w:val="es-CL"/>
              </w:rPr>
            </w:pPr>
            <w:r w:rsidRPr="003B4A46">
              <w:rPr>
                <w:sz w:val="18"/>
                <w:lang w:val="es-CL"/>
              </w:rPr>
              <w:t>ID, edad, comuna, sexo, despachos mensuales de enero a noviembre y suma total.</w:t>
            </w:r>
          </w:p>
        </w:tc>
        <w:tc>
          <w:tcPr>
            <w:tcW w:w="2948" w:type="dxa"/>
            <w:vAlign w:val="center"/>
          </w:tcPr>
          <w:p w14:paraId="421DDDB5" w14:textId="77777777" w:rsidR="00B200D5" w:rsidRPr="003B4A46" w:rsidRDefault="00000000" w:rsidP="003B4A46">
            <w:pPr>
              <w:spacing w:after="0" w:line="240" w:lineRule="auto"/>
              <w:jc w:val="both"/>
              <w:rPr>
                <w:lang w:val="es-CL"/>
              </w:rPr>
            </w:pPr>
            <w:r w:rsidRPr="003B4A46">
              <w:rPr>
                <w:sz w:val="18"/>
                <w:lang w:val="es-CL"/>
              </w:rPr>
              <w:t>Una fila por paciente con información demográfica y comportamiento mensual agregado.</w:t>
            </w:r>
          </w:p>
        </w:tc>
        <w:tc>
          <w:tcPr>
            <w:tcW w:w="1701" w:type="dxa"/>
            <w:vAlign w:val="center"/>
          </w:tcPr>
          <w:p w14:paraId="0ECF3FE6" w14:textId="77777777" w:rsidR="00B200D5" w:rsidRDefault="00000000" w:rsidP="003B4A46">
            <w:pPr>
              <w:spacing w:after="0" w:line="240" w:lineRule="auto"/>
              <w:jc w:val="both"/>
            </w:pPr>
            <w:r>
              <w:rPr>
                <w:sz w:val="18"/>
              </w:rPr>
              <w:t>3.211 pacientes.</w:t>
            </w:r>
          </w:p>
        </w:tc>
      </w:tr>
      <w:tr w:rsidR="00B200D5" w14:paraId="6E390387" w14:textId="77777777">
        <w:trPr>
          <w:jc w:val="center"/>
        </w:trPr>
        <w:tc>
          <w:tcPr>
            <w:tcW w:w="1247" w:type="dxa"/>
            <w:vAlign w:val="center"/>
          </w:tcPr>
          <w:p w14:paraId="203B2A28" w14:textId="77777777" w:rsidR="00B200D5" w:rsidRDefault="00000000" w:rsidP="003B4A46">
            <w:pPr>
              <w:spacing w:after="0" w:line="240" w:lineRule="auto"/>
              <w:jc w:val="both"/>
            </w:pPr>
            <w:r>
              <w:rPr>
                <w:sz w:val="18"/>
              </w:rPr>
              <w:t>Base 2</w:t>
            </w:r>
          </w:p>
        </w:tc>
        <w:tc>
          <w:tcPr>
            <w:tcW w:w="3515" w:type="dxa"/>
            <w:vAlign w:val="center"/>
          </w:tcPr>
          <w:p w14:paraId="18CD0146" w14:textId="77777777" w:rsidR="00B200D5" w:rsidRPr="003B4A46" w:rsidRDefault="00000000" w:rsidP="003B4A46">
            <w:pPr>
              <w:spacing w:after="0" w:line="240" w:lineRule="auto"/>
              <w:jc w:val="both"/>
              <w:rPr>
                <w:lang w:val="es-CL"/>
              </w:rPr>
            </w:pPr>
            <w:r w:rsidRPr="003B4A46">
              <w:rPr>
                <w:sz w:val="18"/>
                <w:lang w:val="es-CL"/>
              </w:rPr>
              <w:t>ID/identificador de paciente, resumen mensual y filas de eventos con fecha exacta de entrega.</w:t>
            </w:r>
          </w:p>
        </w:tc>
        <w:tc>
          <w:tcPr>
            <w:tcW w:w="2948" w:type="dxa"/>
            <w:vAlign w:val="center"/>
          </w:tcPr>
          <w:p w14:paraId="0BB68B83" w14:textId="77777777" w:rsidR="00B200D5" w:rsidRPr="003B4A46" w:rsidRDefault="00000000" w:rsidP="003B4A46">
            <w:pPr>
              <w:spacing w:after="0" w:line="240" w:lineRule="auto"/>
              <w:jc w:val="both"/>
              <w:rPr>
                <w:lang w:val="es-CL"/>
              </w:rPr>
            </w:pPr>
            <w:r w:rsidRPr="003B4A46">
              <w:rPr>
                <w:sz w:val="18"/>
                <w:lang w:val="es-CL"/>
              </w:rPr>
              <w:t>Una fila de cabecera por paciente y múltiples filas de eventos de despacho asociados.</w:t>
            </w:r>
          </w:p>
        </w:tc>
        <w:tc>
          <w:tcPr>
            <w:tcW w:w="1701" w:type="dxa"/>
            <w:vAlign w:val="center"/>
          </w:tcPr>
          <w:p w14:paraId="7512D317" w14:textId="77777777" w:rsidR="00B200D5" w:rsidRDefault="00000000" w:rsidP="003B4A46">
            <w:pPr>
              <w:spacing w:after="0" w:line="240" w:lineRule="auto"/>
              <w:jc w:val="both"/>
            </w:pPr>
            <w:r>
              <w:rPr>
                <w:sz w:val="18"/>
              </w:rPr>
              <w:t>13.006 pacientes y 166.308 despachos individuales.</w:t>
            </w:r>
          </w:p>
        </w:tc>
      </w:tr>
    </w:tbl>
    <w:p w14:paraId="1C493AB8" w14:textId="77777777" w:rsidR="00B200D5" w:rsidRDefault="00B200D5" w:rsidP="003B4A46">
      <w:pPr>
        <w:spacing w:after="0"/>
        <w:jc w:val="both"/>
      </w:pPr>
    </w:p>
    <w:p w14:paraId="405E753E" w14:textId="77777777" w:rsidR="00B200D5" w:rsidRPr="003B4A46" w:rsidRDefault="00000000" w:rsidP="003B4A46">
      <w:pPr>
        <w:jc w:val="both"/>
        <w:rPr>
          <w:lang w:val="es-CL"/>
        </w:rPr>
      </w:pPr>
      <w:r w:rsidRPr="003B4A46">
        <w:rPr>
          <w:lang w:val="es-CL"/>
        </w:rPr>
        <w:t>En la Base 2, cada despacho corresponde a un cilindro entregado. Por esta razón, varios eventos registrados dentro de un mismo mes representan varios cilindros despachados durante ese periodo. La información diaria de esta fuente permite reconstruir la secuencia temporal de consumo de cada paciente, mientras que la Base 1 aporta principalmente variables demográficas y agregados mensuales.</w:t>
      </w:r>
    </w:p>
    <w:p w14:paraId="02C4A18C" w14:textId="77777777" w:rsidR="00B200D5" w:rsidRPr="003B4A46" w:rsidRDefault="00000000" w:rsidP="003B4A46">
      <w:pPr>
        <w:jc w:val="both"/>
        <w:rPr>
          <w:lang w:val="es-CL"/>
        </w:rPr>
      </w:pPr>
      <w:r w:rsidRPr="003B4A46">
        <w:rPr>
          <w:lang w:val="es-CL"/>
        </w:rPr>
        <w:t>El ID permite relacionar ambas fuentes. Sin embargo, su uso se limita a conciliación y trazabilidad: no se utilizará como variable predictora en los modelos de machine learning.</w:t>
      </w:r>
    </w:p>
    <w:p w14:paraId="4C76190D" w14:textId="77777777" w:rsidR="00B200D5" w:rsidRPr="003B4A46" w:rsidRDefault="00000000" w:rsidP="003B4A46">
      <w:pPr>
        <w:jc w:val="both"/>
        <w:rPr>
          <w:lang w:val="es-CL"/>
        </w:rPr>
      </w:pPr>
      <w:r w:rsidRPr="003B4A46">
        <w:rPr>
          <w:lang w:val="es-CL"/>
        </w:rPr>
        <w:br w:type="page"/>
      </w:r>
    </w:p>
    <w:p w14:paraId="69ABF378" w14:textId="77777777" w:rsidR="00B200D5" w:rsidRPr="003B4A46" w:rsidRDefault="00000000" w:rsidP="003B4A46">
      <w:pPr>
        <w:pStyle w:val="Ttulo1"/>
        <w:jc w:val="both"/>
        <w:rPr>
          <w:lang w:val="es-CL"/>
        </w:rPr>
      </w:pPr>
      <w:r w:rsidRPr="003B4A46">
        <w:rPr>
          <w:lang w:val="es-CL"/>
        </w:rPr>
        <w:lastRenderedPageBreak/>
        <w:t>3. Criterios de preparación de los datos</w:t>
      </w:r>
    </w:p>
    <w:p w14:paraId="04A83B15" w14:textId="77777777" w:rsidR="00B200D5" w:rsidRPr="003B4A46" w:rsidRDefault="00000000" w:rsidP="003B4A46">
      <w:pPr>
        <w:pStyle w:val="Listaconvietas"/>
        <w:jc w:val="both"/>
        <w:rPr>
          <w:lang w:val="es-CL"/>
        </w:rPr>
      </w:pPr>
      <w:r w:rsidRPr="003B4A46">
        <w:rPr>
          <w:lang w:val="es-CL"/>
        </w:rPr>
        <w:t>Conservar los archivos originales sin modificaciones destructivas y realizar la limpieza mediante código reproducible.</w:t>
      </w:r>
    </w:p>
    <w:p w14:paraId="44EF4B1A" w14:textId="77777777" w:rsidR="00B200D5" w:rsidRPr="003B4A46" w:rsidRDefault="00000000" w:rsidP="003B4A46">
      <w:pPr>
        <w:pStyle w:val="Listaconvietas"/>
        <w:jc w:val="both"/>
        <w:rPr>
          <w:lang w:val="es-CL"/>
        </w:rPr>
      </w:pPr>
      <w:r w:rsidRPr="003B4A46">
        <w:rPr>
          <w:lang w:val="es-CL"/>
        </w:rPr>
        <w:t>Mantener la mayor granularidad disponible, priorizando los eventos individuales de entrega cuando corresponda.</w:t>
      </w:r>
    </w:p>
    <w:p w14:paraId="2B21004F" w14:textId="77777777" w:rsidR="00B200D5" w:rsidRPr="003B4A46" w:rsidRDefault="00000000" w:rsidP="003B4A46">
      <w:pPr>
        <w:pStyle w:val="Listaconvietas"/>
        <w:jc w:val="both"/>
        <w:rPr>
          <w:lang w:val="es-CL"/>
        </w:rPr>
      </w:pPr>
      <w:r w:rsidRPr="003B4A46">
        <w:rPr>
          <w:lang w:val="es-CL"/>
        </w:rPr>
        <w:t>Distinguir entre ausencia de información y ausencia real de despachos; un valor nulo no se considera automáticamente equivalente a cero.</w:t>
      </w:r>
    </w:p>
    <w:p w14:paraId="2C15A4B3" w14:textId="77777777" w:rsidR="00B200D5" w:rsidRPr="003B4A46" w:rsidRDefault="00000000" w:rsidP="003B4A46">
      <w:pPr>
        <w:pStyle w:val="Listaconvietas"/>
        <w:jc w:val="both"/>
        <w:rPr>
          <w:lang w:val="es-CL"/>
        </w:rPr>
      </w:pPr>
      <w:r w:rsidRPr="003B4A46">
        <w:rPr>
          <w:lang w:val="es-CL"/>
        </w:rPr>
        <w:t>No eliminar registros atípicos o duplicados de forma automática sin comprobar primero su significado operacional.</w:t>
      </w:r>
    </w:p>
    <w:p w14:paraId="555C443D" w14:textId="77777777" w:rsidR="00B200D5" w:rsidRPr="003B4A46" w:rsidRDefault="00000000" w:rsidP="003B4A46">
      <w:pPr>
        <w:pStyle w:val="Listaconvietas"/>
        <w:jc w:val="both"/>
        <w:rPr>
          <w:lang w:val="es-CL"/>
        </w:rPr>
      </w:pPr>
      <w:r w:rsidRPr="003B4A46">
        <w:rPr>
          <w:lang w:val="es-CL"/>
        </w:rPr>
        <w:t>Utilizar el ID únicamente para conciliación entre fuentes y trazabilidad, separándolo del conjunto de variables predictoras.</w:t>
      </w:r>
    </w:p>
    <w:p w14:paraId="4FB2B080" w14:textId="77777777" w:rsidR="00B200D5" w:rsidRPr="003B4A46" w:rsidRDefault="00000000" w:rsidP="003B4A46">
      <w:pPr>
        <w:pStyle w:val="Listaconvietas"/>
        <w:jc w:val="both"/>
        <w:rPr>
          <w:lang w:val="es-CL"/>
        </w:rPr>
      </w:pPr>
      <w:r w:rsidRPr="003B4A46">
        <w:rPr>
          <w:lang w:val="es-CL"/>
        </w:rPr>
        <w:t>Seleccionar posteriormente como cohorte principal a pacientes cuyo periodo observado abarque aproximadamente 11 meses, aunque existan meses intermedios sin despachos.</w:t>
      </w:r>
    </w:p>
    <w:p w14:paraId="1529FE43" w14:textId="77777777" w:rsidR="00B200D5" w:rsidRPr="003B4A46" w:rsidRDefault="00000000" w:rsidP="003B4A46">
      <w:pPr>
        <w:jc w:val="both"/>
        <w:rPr>
          <w:lang w:val="es-CL"/>
        </w:rPr>
      </w:pPr>
      <w:r w:rsidRPr="003B4A46">
        <w:rPr>
          <w:lang w:val="es-CL"/>
        </w:rPr>
        <w:t>El criterio de 11 meses se refiere al periodo comprendido entre la primera y la última entrega observada de cada paciente, y no a la obligación de registrar al menos un despacho en todos los meses. De acuerdo con una revisión previa del proyecto, se espera que este criterio produzca aproximadamente 4.777 pacientes; dicha cifra será utilizada como referencia y deberá ser revalidada con el proceso reproducible actual, sin forzar el resultado.</w:t>
      </w:r>
    </w:p>
    <w:p w14:paraId="070C0910" w14:textId="77777777" w:rsidR="00B200D5" w:rsidRPr="003B4A46" w:rsidRDefault="00000000" w:rsidP="003B4A46">
      <w:pPr>
        <w:pStyle w:val="Ttulo1"/>
        <w:jc w:val="both"/>
        <w:rPr>
          <w:lang w:val="es-CL"/>
        </w:rPr>
      </w:pPr>
      <w:r w:rsidRPr="003B4A46">
        <w:rPr>
          <w:lang w:val="es-CL"/>
        </w:rPr>
        <w:t>4. Data Understanding realizado</w:t>
      </w:r>
    </w:p>
    <w:p w14:paraId="73C4718B" w14:textId="77777777" w:rsidR="00B200D5" w:rsidRPr="003B4A46" w:rsidRDefault="00000000" w:rsidP="003B4A46">
      <w:pPr>
        <w:jc w:val="both"/>
        <w:rPr>
          <w:lang w:val="es-CL"/>
        </w:rPr>
      </w:pPr>
      <w:r w:rsidRPr="003B4A46">
        <w:rPr>
          <w:lang w:val="es-CL"/>
        </w:rPr>
        <w:t>La primera etapa consistió en caracterizar ambas fuentes antes de modificar los datos. Se estableció que la Base 1 trabaja a nivel paciente-mes, mientras que la Base 2 posee una estructura jerárquica en la que las filas de cabecera representan pacientes y las filas siguientes representan despachos individuales con fecha exacta.</w:t>
      </w:r>
    </w:p>
    <w:p w14:paraId="5244CD51" w14:textId="77777777" w:rsidR="00B200D5" w:rsidRPr="003B4A46" w:rsidRDefault="00000000" w:rsidP="003B4A46">
      <w:pPr>
        <w:pStyle w:val="Listaconvietas"/>
        <w:jc w:val="both"/>
        <w:rPr>
          <w:lang w:val="es-CL"/>
        </w:rPr>
      </w:pPr>
      <w:r w:rsidRPr="003B4A46">
        <w:rPr>
          <w:lang w:val="es-CL"/>
        </w:rPr>
        <w:t>Se definió que una fila de evento de la Base 2 equivale a un cilindro despachado.</w:t>
      </w:r>
    </w:p>
    <w:p w14:paraId="348584F4" w14:textId="77777777" w:rsidR="00B200D5" w:rsidRPr="003B4A46" w:rsidRDefault="00000000" w:rsidP="003B4A46">
      <w:pPr>
        <w:pStyle w:val="Listaconvietas"/>
        <w:jc w:val="both"/>
        <w:rPr>
          <w:lang w:val="es-CL"/>
        </w:rPr>
      </w:pPr>
      <w:r w:rsidRPr="003B4A46">
        <w:rPr>
          <w:lang w:val="es-CL"/>
        </w:rPr>
        <w:t>Se identificó que las dos fuentes pueden relacionarse mediante el ID del paciente.</w:t>
      </w:r>
    </w:p>
    <w:p w14:paraId="014A4708" w14:textId="77777777" w:rsidR="00B200D5" w:rsidRPr="003B4A46" w:rsidRDefault="00000000" w:rsidP="003B4A46">
      <w:pPr>
        <w:pStyle w:val="Listaconvietas"/>
        <w:jc w:val="both"/>
        <w:rPr>
          <w:lang w:val="es-CL"/>
        </w:rPr>
      </w:pPr>
      <w:r w:rsidRPr="003B4A46">
        <w:rPr>
          <w:lang w:val="es-CL"/>
        </w:rPr>
        <w:t>Se reconoció que los agregados mensuales de la Base 1 pueden utilizarse posteriormente como control de consistencia frente a los eventos diarios de la Base 2.</w:t>
      </w:r>
    </w:p>
    <w:p w14:paraId="1993AED6" w14:textId="77777777" w:rsidR="00B200D5" w:rsidRPr="003B4A46" w:rsidRDefault="00000000" w:rsidP="003B4A46">
      <w:pPr>
        <w:pStyle w:val="Listaconvietas"/>
        <w:jc w:val="both"/>
        <w:rPr>
          <w:lang w:val="es-CL"/>
        </w:rPr>
      </w:pPr>
      <w:r w:rsidRPr="003B4A46">
        <w:rPr>
          <w:lang w:val="es-CL"/>
        </w:rPr>
        <w:t>Se estableció que los identificadores administrativos no deben incorporarse como variables predictoras.</w:t>
      </w:r>
    </w:p>
    <w:p w14:paraId="51A712AC" w14:textId="77777777" w:rsidR="00B200D5" w:rsidRPr="003B4A46" w:rsidRDefault="00000000" w:rsidP="003B4A46">
      <w:pPr>
        <w:pStyle w:val="Listaconvietas"/>
        <w:jc w:val="both"/>
        <w:rPr>
          <w:lang w:val="es-CL"/>
        </w:rPr>
      </w:pPr>
      <w:r w:rsidRPr="003B4A46">
        <w:rPr>
          <w:lang w:val="es-CL"/>
        </w:rPr>
        <w:t>Se determinó que la información temporal detallada permitirá posteriormente construir intervalos entre entregas, recencia, frecuencia y otras características históricas sin utilizar información futura.</w:t>
      </w:r>
    </w:p>
    <w:p w14:paraId="1184280B" w14:textId="77777777" w:rsidR="00B200D5" w:rsidRPr="003B4A46" w:rsidRDefault="00000000" w:rsidP="003B4A46">
      <w:pPr>
        <w:jc w:val="both"/>
        <w:rPr>
          <w:lang w:val="es-CL"/>
        </w:rPr>
      </w:pPr>
      <w:r w:rsidRPr="003B4A46">
        <w:rPr>
          <w:lang w:val="es-CL"/>
        </w:rPr>
        <w:lastRenderedPageBreak/>
        <w:t>La estructura de la Base 2 requiere una transformación específica antes de cualquier modelamiento, ya que una misma columna mezcla identificadores de paciente y fechas. Por este motivo, el proceso definido contempla separar cabeceras y eventos, propagar la identificación del paciente a sus entregas y normalizar las fechas a un formato temporal consistente.</w:t>
      </w:r>
    </w:p>
    <w:p w14:paraId="1600D7CF" w14:textId="77777777" w:rsidR="00B200D5" w:rsidRPr="003B4A46" w:rsidRDefault="00000000" w:rsidP="003B4A46">
      <w:pPr>
        <w:jc w:val="both"/>
        <w:rPr>
          <w:lang w:val="es-CL"/>
        </w:rPr>
      </w:pPr>
      <w:r w:rsidRPr="003B4A46">
        <w:rPr>
          <w:lang w:val="es-CL"/>
        </w:rPr>
        <w:br w:type="page"/>
      </w:r>
    </w:p>
    <w:p w14:paraId="3963E150" w14:textId="77777777" w:rsidR="00B200D5" w:rsidRPr="003B4A46" w:rsidRDefault="00000000" w:rsidP="003B4A46">
      <w:pPr>
        <w:pStyle w:val="Ttulo1"/>
        <w:jc w:val="both"/>
        <w:rPr>
          <w:lang w:val="es-CL"/>
        </w:rPr>
      </w:pPr>
      <w:r w:rsidRPr="003B4A46">
        <w:rPr>
          <w:lang w:val="es-CL"/>
        </w:rPr>
        <w:lastRenderedPageBreak/>
        <w:t>5. Data Preparation realizada</w:t>
      </w:r>
    </w:p>
    <w:p w14:paraId="47C78DFB" w14:textId="77777777" w:rsidR="00B200D5" w:rsidRPr="003B4A46" w:rsidRDefault="00000000" w:rsidP="003B4A46">
      <w:pPr>
        <w:jc w:val="both"/>
        <w:rPr>
          <w:lang w:val="es-CL"/>
        </w:rPr>
      </w:pPr>
      <w:r w:rsidRPr="003B4A46">
        <w:rPr>
          <w:lang w:val="es-CL"/>
        </w:rPr>
        <w:t>Se comenzó la preparación en Google Colab mediante Python y pandas. Los dos archivos se cargaron como dataframes independientes para evitar sobrescrituras y permitir una auditoría separada de cada fuente. La lectura se planteó con detección automática de separador y manteniendo inicialmente los campos como texto cuando era necesario preservar los identificadores.</w:t>
      </w:r>
    </w:p>
    <w:p w14:paraId="4D9EC0CE" w14:textId="77777777" w:rsidR="00B200D5" w:rsidRPr="003B4A46" w:rsidRDefault="00000000" w:rsidP="003B4A46">
      <w:pPr>
        <w:jc w:val="both"/>
        <w:rPr>
          <w:lang w:val="es-CL"/>
        </w:rPr>
      </w:pPr>
      <w:r w:rsidRPr="003B4A46">
        <w:rPr>
          <w:lang w:val="es-CL"/>
        </w:rPr>
        <w:t>En la Base 1 se realizaron las siguientes actividades iniciales:</w:t>
      </w:r>
    </w:p>
    <w:p w14:paraId="5E578AE2" w14:textId="77777777" w:rsidR="00B200D5" w:rsidRPr="003B4A46" w:rsidRDefault="00000000" w:rsidP="003B4A46">
      <w:pPr>
        <w:pStyle w:val="Listaconvietas"/>
        <w:jc w:val="both"/>
        <w:rPr>
          <w:lang w:val="es-CL"/>
        </w:rPr>
      </w:pPr>
      <w:r w:rsidRPr="003B4A46">
        <w:rPr>
          <w:lang w:val="es-CL"/>
        </w:rPr>
        <w:t>Inspección de dimensiones, estructura de columnas y primeros registros.</w:t>
      </w:r>
    </w:p>
    <w:p w14:paraId="5F77D717" w14:textId="77777777" w:rsidR="00B200D5" w:rsidRPr="003B4A46" w:rsidRDefault="00000000" w:rsidP="003B4A46">
      <w:pPr>
        <w:pStyle w:val="Listaconvietas"/>
        <w:jc w:val="both"/>
        <w:rPr>
          <w:lang w:val="es-CL"/>
        </w:rPr>
      </w:pPr>
      <w:r w:rsidRPr="003B4A46">
        <w:rPr>
          <w:lang w:val="es-CL"/>
        </w:rPr>
        <w:t>Conversión de la variable edad a formato numérico para detectar valores no interpretables automáticamente.</w:t>
      </w:r>
    </w:p>
    <w:p w14:paraId="13838924" w14:textId="77777777" w:rsidR="00B200D5" w:rsidRPr="003B4A46" w:rsidRDefault="00000000" w:rsidP="003B4A46">
      <w:pPr>
        <w:pStyle w:val="Listaconvietas"/>
        <w:jc w:val="both"/>
        <w:rPr>
          <w:lang w:val="es-CL"/>
        </w:rPr>
      </w:pPr>
      <w:r w:rsidRPr="003B4A46">
        <w:rPr>
          <w:lang w:val="es-CL"/>
        </w:rPr>
        <w:t>Revisión de valores faltantes mediante conteos por columna.</w:t>
      </w:r>
    </w:p>
    <w:p w14:paraId="3830E041" w14:textId="77777777" w:rsidR="00B200D5" w:rsidRPr="003B4A46" w:rsidRDefault="00000000" w:rsidP="003B4A46">
      <w:pPr>
        <w:pStyle w:val="Listaconvietas"/>
        <w:jc w:val="both"/>
        <w:rPr>
          <w:lang w:val="es-CL"/>
        </w:rPr>
      </w:pPr>
      <w:r w:rsidRPr="003B4A46">
        <w:rPr>
          <w:lang w:val="es-CL"/>
        </w:rPr>
        <w:t>Identificación de cuatro registros cuya edad aparecía como valor faltante después de la conversión numérica.</w:t>
      </w:r>
    </w:p>
    <w:p w14:paraId="4617DD9A" w14:textId="77777777" w:rsidR="00B200D5" w:rsidRPr="003B4A46" w:rsidRDefault="00000000" w:rsidP="003B4A46">
      <w:pPr>
        <w:jc w:val="both"/>
        <w:rPr>
          <w:lang w:val="es-CL"/>
        </w:rPr>
      </w:pPr>
      <w:r w:rsidRPr="003B4A46">
        <w:rPr>
          <w:lang w:val="es-CL"/>
        </w:rPr>
        <w:t>La revisión del archivo original permitió comprobar que estos cuatro casos no correspondían realmente a edades desconocidas. Los valores originales estaban expresados como “1 a”, “2 a” y “0 a”, por lo que la conversión numérica inicial los había transformado en valores nulos. Al disponer del dato original, se optó por corregirlos con su valor real en años en lugar de aplicar una imputación estadística.</w:t>
      </w:r>
    </w:p>
    <w:p w14:paraId="1C9D3B6F" w14:textId="77777777" w:rsidR="00B200D5" w:rsidRPr="003B4A46" w:rsidRDefault="00000000" w:rsidP="003B4A46">
      <w:pPr>
        <w:pStyle w:val="Ttulo1"/>
        <w:jc w:val="both"/>
        <w:rPr>
          <w:lang w:val="es-CL"/>
        </w:rPr>
      </w:pPr>
      <w:r w:rsidRPr="003B4A46">
        <w:rPr>
          <w:lang w:val="es-CL"/>
        </w:rPr>
        <w:t>6. Corrección de valores faltantes en edad</w:t>
      </w:r>
    </w:p>
    <w:tbl>
      <w:tblPr>
        <w:tblStyle w:val="Tablaconcuadrcula"/>
        <w:tblW w:w="0" w:type="auto"/>
        <w:jc w:val="center"/>
        <w:tblLook w:val="04A0" w:firstRow="1" w:lastRow="0" w:firstColumn="1" w:lastColumn="0" w:noHBand="0" w:noVBand="1"/>
      </w:tblPr>
      <w:tblGrid>
        <w:gridCol w:w="2268"/>
        <w:gridCol w:w="2268"/>
        <w:gridCol w:w="2835"/>
        <w:gridCol w:w="1814"/>
      </w:tblGrid>
      <w:tr w:rsidR="00B200D5" w14:paraId="1D857D4A" w14:textId="77777777">
        <w:trPr>
          <w:tblHeader/>
          <w:jc w:val="center"/>
        </w:trPr>
        <w:tc>
          <w:tcPr>
            <w:tcW w:w="2268" w:type="dxa"/>
            <w:shd w:val="clear" w:color="auto" w:fill="D9E1F2"/>
            <w:vAlign w:val="center"/>
          </w:tcPr>
          <w:p w14:paraId="56FDC6AC" w14:textId="77777777" w:rsidR="00B200D5" w:rsidRDefault="00000000" w:rsidP="003B4A46">
            <w:pPr>
              <w:spacing w:after="0" w:line="240" w:lineRule="auto"/>
              <w:jc w:val="both"/>
            </w:pPr>
            <w:r>
              <w:rPr>
                <w:b/>
                <w:sz w:val="19"/>
              </w:rPr>
              <w:t>Comuna</w:t>
            </w:r>
          </w:p>
        </w:tc>
        <w:tc>
          <w:tcPr>
            <w:tcW w:w="2268" w:type="dxa"/>
            <w:shd w:val="clear" w:color="auto" w:fill="D9E1F2"/>
            <w:vAlign w:val="center"/>
          </w:tcPr>
          <w:p w14:paraId="60BB9AE9" w14:textId="77777777" w:rsidR="00B200D5" w:rsidRDefault="00000000" w:rsidP="003B4A46">
            <w:pPr>
              <w:spacing w:after="0" w:line="240" w:lineRule="auto"/>
              <w:jc w:val="both"/>
            </w:pPr>
            <w:r>
              <w:rPr>
                <w:b/>
                <w:sz w:val="19"/>
              </w:rPr>
              <w:t>Sexo</w:t>
            </w:r>
          </w:p>
        </w:tc>
        <w:tc>
          <w:tcPr>
            <w:tcW w:w="2835" w:type="dxa"/>
            <w:shd w:val="clear" w:color="auto" w:fill="D9E1F2"/>
            <w:vAlign w:val="center"/>
          </w:tcPr>
          <w:p w14:paraId="1832C21A" w14:textId="77777777" w:rsidR="00B200D5" w:rsidRPr="003B4A46" w:rsidRDefault="00000000" w:rsidP="003B4A46">
            <w:pPr>
              <w:spacing w:after="0" w:line="240" w:lineRule="auto"/>
              <w:jc w:val="both"/>
              <w:rPr>
                <w:lang w:val="es-CL"/>
              </w:rPr>
            </w:pPr>
            <w:r w:rsidRPr="003B4A46">
              <w:rPr>
                <w:b/>
                <w:sz w:val="19"/>
                <w:lang w:val="es-CL"/>
              </w:rPr>
              <w:t>Valor observado en archivo original</w:t>
            </w:r>
          </w:p>
        </w:tc>
        <w:tc>
          <w:tcPr>
            <w:tcW w:w="1814" w:type="dxa"/>
            <w:shd w:val="clear" w:color="auto" w:fill="D9E1F2"/>
            <w:vAlign w:val="center"/>
          </w:tcPr>
          <w:p w14:paraId="6E4D10AC" w14:textId="77777777" w:rsidR="00B200D5" w:rsidRDefault="00000000" w:rsidP="003B4A46">
            <w:pPr>
              <w:spacing w:after="0" w:line="240" w:lineRule="auto"/>
              <w:jc w:val="both"/>
            </w:pPr>
            <w:r>
              <w:rPr>
                <w:b/>
                <w:sz w:val="19"/>
              </w:rPr>
              <w:t>Edad normalizada</w:t>
            </w:r>
          </w:p>
        </w:tc>
      </w:tr>
      <w:tr w:rsidR="00B200D5" w14:paraId="08E9FC88" w14:textId="77777777">
        <w:trPr>
          <w:jc w:val="center"/>
        </w:trPr>
        <w:tc>
          <w:tcPr>
            <w:tcW w:w="2268" w:type="dxa"/>
            <w:vAlign w:val="center"/>
          </w:tcPr>
          <w:p w14:paraId="25243B74" w14:textId="77777777" w:rsidR="00B200D5" w:rsidRDefault="00000000" w:rsidP="003B4A46">
            <w:pPr>
              <w:spacing w:after="0" w:line="240" w:lineRule="auto"/>
              <w:jc w:val="both"/>
            </w:pPr>
            <w:r>
              <w:rPr>
                <w:sz w:val="19"/>
              </w:rPr>
              <w:t>BUIN</w:t>
            </w:r>
          </w:p>
        </w:tc>
        <w:tc>
          <w:tcPr>
            <w:tcW w:w="2268" w:type="dxa"/>
            <w:vAlign w:val="center"/>
          </w:tcPr>
          <w:p w14:paraId="7A099420" w14:textId="77777777" w:rsidR="00B200D5" w:rsidRDefault="00000000" w:rsidP="003B4A46">
            <w:pPr>
              <w:spacing w:after="0" w:line="240" w:lineRule="auto"/>
              <w:jc w:val="both"/>
            </w:pPr>
            <w:r>
              <w:rPr>
                <w:sz w:val="19"/>
              </w:rPr>
              <w:t>FEMENINO</w:t>
            </w:r>
          </w:p>
        </w:tc>
        <w:tc>
          <w:tcPr>
            <w:tcW w:w="2835" w:type="dxa"/>
            <w:vAlign w:val="center"/>
          </w:tcPr>
          <w:p w14:paraId="5C84784C" w14:textId="77777777" w:rsidR="00B200D5" w:rsidRDefault="00000000" w:rsidP="003B4A46">
            <w:pPr>
              <w:spacing w:after="0" w:line="240" w:lineRule="auto"/>
              <w:jc w:val="both"/>
            </w:pPr>
            <w:r>
              <w:rPr>
                <w:sz w:val="19"/>
              </w:rPr>
              <w:t>1 a</w:t>
            </w:r>
          </w:p>
        </w:tc>
        <w:tc>
          <w:tcPr>
            <w:tcW w:w="1814" w:type="dxa"/>
            <w:vAlign w:val="center"/>
          </w:tcPr>
          <w:p w14:paraId="6107F25E" w14:textId="77777777" w:rsidR="00B200D5" w:rsidRDefault="00000000" w:rsidP="003B4A46">
            <w:pPr>
              <w:spacing w:after="0" w:line="240" w:lineRule="auto"/>
              <w:jc w:val="both"/>
            </w:pPr>
            <w:r>
              <w:rPr>
                <w:sz w:val="19"/>
              </w:rPr>
              <w:t>1</w:t>
            </w:r>
          </w:p>
        </w:tc>
      </w:tr>
      <w:tr w:rsidR="00B200D5" w14:paraId="210D0C19" w14:textId="77777777">
        <w:trPr>
          <w:jc w:val="center"/>
        </w:trPr>
        <w:tc>
          <w:tcPr>
            <w:tcW w:w="2268" w:type="dxa"/>
            <w:vAlign w:val="center"/>
          </w:tcPr>
          <w:p w14:paraId="1389B4F7" w14:textId="77777777" w:rsidR="00B200D5" w:rsidRDefault="00000000" w:rsidP="003B4A46">
            <w:pPr>
              <w:spacing w:after="0" w:line="240" w:lineRule="auto"/>
              <w:jc w:val="both"/>
            </w:pPr>
            <w:r>
              <w:rPr>
                <w:sz w:val="19"/>
              </w:rPr>
              <w:t>VALDIVIA</w:t>
            </w:r>
          </w:p>
        </w:tc>
        <w:tc>
          <w:tcPr>
            <w:tcW w:w="2268" w:type="dxa"/>
            <w:vAlign w:val="center"/>
          </w:tcPr>
          <w:p w14:paraId="24F02D1E" w14:textId="77777777" w:rsidR="00B200D5" w:rsidRDefault="00000000" w:rsidP="003B4A46">
            <w:pPr>
              <w:spacing w:after="0" w:line="240" w:lineRule="auto"/>
              <w:jc w:val="both"/>
            </w:pPr>
            <w:r>
              <w:rPr>
                <w:sz w:val="19"/>
              </w:rPr>
              <w:t>MASCULINO</w:t>
            </w:r>
          </w:p>
        </w:tc>
        <w:tc>
          <w:tcPr>
            <w:tcW w:w="2835" w:type="dxa"/>
            <w:vAlign w:val="center"/>
          </w:tcPr>
          <w:p w14:paraId="2CFF9305" w14:textId="77777777" w:rsidR="00B200D5" w:rsidRDefault="00000000" w:rsidP="003B4A46">
            <w:pPr>
              <w:spacing w:after="0" w:line="240" w:lineRule="auto"/>
              <w:jc w:val="both"/>
            </w:pPr>
            <w:r>
              <w:rPr>
                <w:sz w:val="19"/>
              </w:rPr>
              <w:t>2 a</w:t>
            </w:r>
          </w:p>
        </w:tc>
        <w:tc>
          <w:tcPr>
            <w:tcW w:w="1814" w:type="dxa"/>
            <w:vAlign w:val="center"/>
          </w:tcPr>
          <w:p w14:paraId="63B7E65B" w14:textId="77777777" w:rsidR="00B200D5" w:rsidRDefault="00000000" w:rsidP="003B4A46">
            <w:pPr>
              <w:spacing w:after="0" w:line="240" w:lineRule="auto"/>
              <w:jc w:val="both"/>
            </w:pPr>
            <w:r>
              <w:rPr>
                <w:sz w:val="19"/>
              </w:rPr>
              <w:t>2</w:t>
            </w:r>
          </w:p>
        </w:tc>
      </w:tr>
      <w:tr w:rsidR="00B200D5" w14:paraId="5F282270" w14:textId="77777777">
        <w:trPr>
          <w:jc w:val="center"/>
        </w:trPr>
        <w:tc>
          <w:tcPr>
            <w:tcW w:w="2268" w:type="dxa"/>
            <w:vAlign w:val="center"/>
          </w:tcPr>
          <w:p w14:paraId="0C95E929" w14:textId="77777777" w:rsidR="00B200D5" w:rsidRDefault="00000000" w:rsidP="003B4A46">
            <w:pPr>
              <w:spacing w:after="0" w:line="240" w:lineRule="auto"/>
              <w:jc w:val="both"/>
            </w:pPr>
            <w:r>
              <w:rPr>
                <w:sz w:val="19"/>
              </w:rPr>
              <w:t>VALLENAR</w:t>
            </w:r>
          </w:p>
        </w:tc>
        <w:tc>
          <w:tcPr>
            <w:tcW w:w="2268" w:type="dxa"/>
            <w:vAlign w:val="center"/>
          </w:tcPr>
          <w:p w14:paraId="6E1E87B5" w14:textId="77777777" w:rsidR="00B200D5" w:rsidRDefault="00000000" w:rsidP="003B4A46">
            <w:pPr>
              <w:spacing w:after="0" w:line="240" w:lineRule="auto"/>
              <w:jc w:val="both"/>
            </w:pPr>
            <w:r>
              <w:rPr>
                <w:sz w:val="19"/>
              </w:rPr>
              <w:t>MASCULINO</w:t>
            </w:r>
          </w:p>
        </w:tc>
        <w:tc>
          <w:tcPr>
            <w:tcW w:w="2835" w:type="dxa"/>
            <w:vAlign w:val="center"/>
          </w:tcPr>
          <w:p w14:paraId="24492557" w14:textId="77777777" w:rsidR="00B200D5" w:rsidRDefault="00000000" w:rsidP="003B4A46">
            <w:pPr>
              <w:spacing w:after="0" w:line="240" w:lineRule="auto"/>
              <w:jc w:val="both"/>
            </w:pPr>
            <w:r>
              <w:rPr>
                <w:sz w:val="19"/>
              </w:rPr>
              <w:t>0 a</w:t>
            </w:r>
          </w:p>
        </w:tc>
        <w:tc>
          <w:tcPr>
            <w:tcW w:w="1814" w:type="dxa"/>
            <w:vAlign w:val="center"/>
          </w:tcPr>
          <w:p w14:paraId="252A3461" w14:textId="77777777" w:rsidR="00B200D5" w:rsidRDefault="00000000" w:rsidP="003B4A46">
            <w:pPr>
              <w:spacing w:after="0" w:line="240" w:lineRule="auto"/>
              <w:jc w:val="both"/>
            </w:pPr>
            <w:r>
              <w:rPr>
                <w:sz w:val="19"/>
              </w:rPr>
              <w:t>0</w:t>
            </w:r>
          </w:p>
        </w:tc>
      </w:tr>
      <w:tr w:rsidR="00B200D5" w14:paraId="221AA546" w14:textId="77777777">
        <w:trPr>
          <w:jc w:val="center"/>
        </w:trPr>
        <w:tc>
          <w:tcPr>
            <w:tcW w:w="2268" w:type="dxa"/>
            <w:vAlign w:val="center"/>
          </w:tcPr>
          <w:p w14:paraId="21BDFB2E" w14:textId="77777777" w:rsidR="00B200D5" w:rsidRDefault="00000000" w:rsidP="003B4A46">
            <w:pPr>
              <w:spacing w:after="0" w:line="240" w:lineRule="auto"/>
              <w:jc w:val="both"/>
            </w:pPr>
            <w:r>
              <w:rPr>
                <w:sz w:val="19"/>
              </w:rPr>
              <w:t>LOS ANDES</w:t>
            </w:r>
          </w:p>
        </w:tc>
        <w:tc>
          <w:tcPr>
            <w:tcW w:w="2268" w:type="dxa"/>
            <w:vAlign w:val="center"/>
          </w:tcPr>
          <w:p w14:paraId="1059DB0C" w14:textId="77777777" w:rsidR="00B200D5" w:rsidRDefault="00000000" w:rsidP="003B4A46">
            <w:pPr>
              <w:spacing w:after="0" w:line="240" w:lineRule="auto"/>
              <w:jc w:val="both"/>
            </w:pPr>
            <w:r>
              <w:rPr>
                <w:sz w:val="19"/>
              </w:rPr>
              <w:t>MASCULINO</w:t>
            </w:r>
          </w:p>
        </w:tc>
        <w:tc>
          <w:tcPr>
            <w:tcW w:w="2835" w:type="dxa"/>
            <w:vAlign w:val="center"/>
          </w:tcPr>
          <w:p w14:paraId="62350BD6" w14:textId="77777777" w:rsidR="00B200D5" w:rsidRDefault="00000000" w:rsidP="003B4A46">
            <w:pPr>
              <w:spacing w:after="0" w:line="240" w:lineRule="auto"/>
              <w:jc w:val="both"/>
            </w:pPr>
            <w:r>
              <w:rPr>
                <w:sz w:val="19"/>
              </w:rPr>
              <w:t>0 a</w:t>
            </w:r>
          </w:p>
        </w:tc>
        <w:tc>
          <w:tcPr>
            <w:tcW w:w="1814" w:type="dxa"/>
            <w:vAlign w:val="center"/>
          </w:tcPr>
          <w:p w14:paraId="2813FE97" w14:textId="77777777" w:rsidR="00B200D5" w:rsidRDefault="00000000" w:rsidP="003B4A46">
            <w:pPr>
              <w:spacing w:after="0" w:line="240" w:lineRule="auto"/>
              <w:jc w:val="both"/>
            </w:pPr>
            <w:r>
              <w:rPr>
                <w:sz w:val="19"/>
              </w:rPr>
              <w:t>0</w:t>
            </w:r>
          </w:p>
        </w:tc>
      </w:tr>
    </w:tbl>
    <w:p w14:paraId="73432DAB" w14:textId="77777777" w:rsidR="00B200D5" w:rsidRDefault="00B200D5" w:rsidP="003B4A46">
      <w:pPr>
        <w:spacing w:after="0"/>
        <w:jc w:val="both"/>
      </w:pPr>
    </w:p>
    <w:p w14:paraId="733BDEA5" w14:textId="77777777" w:rsidR="00B200D5" w:rsidRPr="003B4A46" w:rsidRDefault="00000000" w:rsidP="003B4A46">
      <w:pPr>
        <w:jc w:val="both"/>
        <w:rPr>
          <w:lang w:val="es-CL"/>
        </w:rPr>
      </w:pPr>
      <w:r w:rsidRPr="003B4A46">
        <w:rPr>
          <w:lang w:val="es-CL"/>
        </w:rPr>
        <w:t>La edad igual a 0 se conserva como un valor válido porque representa pacientes menores de un año. Por lo tanto, estos registros no deben interpretarse como datos faltantes ni reemplazarse mediante media, mediana u otra técnica de imputación.</w:t>
      </w:r>
    </w:p>
    <w:p w14:paraId="5AD964F0" w14:textId="77777777" w:rsidR="00B200D5" w:rsidRPr="003B4A46" w:rsidRDefault="00000000" w:rsidP="003B4A46">
      <w:pPr>
        <w:jc w:val="both"/>
        <w:rPr>
          <w:lang w:val="es-CL"/>
        </w:rPr>
      </w:pPr>
      <w:r w:rsidRPr="003B4A46">
        <w:rPr>
          <w:lang w:val="es-CL"/>
        </w:rPr>
        <w:t>La corrección se realizó de manera explícita y trazable utilizando la comuna como referencia junto con la condición de edad faltante, evitando modificar otros pacientes que ya poseían una edad numérica válida.</w:t>
      </w:r>
    </w:p>
    <w:p w14:paraId="610234E9" w14:textId="77777777" w:rsidR="00B200D5" w:rsidRPr="003B4A46" w:rsidRDefault="00000000" w:rsidP="003B4A46">
      <w:pPr>
        <w:jc w:val="both"/>
        <w:rPr>
          <w:lang w:val="es-CL"/>
        </w:rPr>
      </w:pPr>
      <w:r w:rsidRPr="003B4A46">
        <w:rPr>
          <w:lang w:val="es-CL"/>
        </w:rPr>
        <w:br w:type="page"/>
      </w:r>
    </w:p>
    <w:p w14:paraId="2CB4B3CD" w14:textId="77777777" w:rsidR="00B200D5" w:rsidRDefault="00000000" w:rsidP="003B4A46">
      <w:pPr>
        <w:pStyle w:val="Ttulo1"/>
        <w:jc w:val="both"/>
      </w:pPr>
      <w:r>
        <w:lastRenderedPageBreak/>
        <w:t>7. Estado actual de la preparación</w:t>
      </w:r>
    </w:p>
    <w:tbl>
      <w:tblPr>
        <w:tblStyle w:val="Tablaconcuadrcula"/>
        <w:tblW w:w="0" w:type="auto"/>
        <w:jc w:val="center"/>
        <w:tblLook w:val="04A0" w:firstRow="1" w:lastRow="0" w:firstColumn="1" w:lastColumn="0" w:noHBand="0" w:noVBand="1"/>
      </w:tblPr>
      <w:tblGrid>
        <w:gridCol w:w="2381"/>
        <w:gridCol w:w="1814"/>
        <w:gridCol w:w="4706"/>
      </w:tblGrid>
      <w:tr w:rsidR="00B200D5" w14:paraId="25FAC8BA" w14:textId="77777777">
        <w:trPr>
          <w:tblHeader/>
          <w:jc w:val="center"/>
        </w:trPr>
        <w:tc>
          <w:tcPr>
            <w:tcW w:w="2381" w:type="dxa"/>
            <w:shd w:val="clear" w:color="auto" w:fill="D9E1F2"/>
            <w:vAlign w:val="center"/>
          </w:tcPr>
          <w:p w14:paraId="2B627B31" w14:textId="77777777" w:rsidR="00B200D5" w:rsidRDefault="00000000" w:rsidP="003B4A46">
            <w:pPr>
              <w:spacing w:after="0" w:line="240" w:lineRule="auto"/>
              <w:jc w:val="both"/>
            </w:pPr>
            <w:r>
              <w:rPr>
                <w:b/>
                <w:sz w:val="17"/>
              </w:rPr>
              <w:t>Elemento</w:t>
            </w:r>
          </w:p>
        </w:tc>
        <w:tc>
          <w:tcPr>
            <w:tcW w:w="1814" w:type="dxa"/>
            <w:shd w:val="clear" w:color="auto" w:fill="D9E1F2"/>
            <w:vAlign w:val="center"/>
          </w:tcPr>
          <w:p w14:paraId="7C1CD7B8" w14:textId="77777777" w:rsidR="00B200D5" w:rsidRDefault="00000000" w:rsidP="003B4A46">
            <w:pPr>
              <w:spacing w:after="0" w:line="240" w:lineRule="auto"/>
              <w:jc w:val="both"/>
            </w:pPr>
            <w:r>
              <w:rPr>
                <w:b/>
                <w:sz w:val="17"/>
              </w:rPr>
              <w:t>Estado</w:t>
            </w:r>
          </w:p>
        </w:tc>
        <w:tc>
          <w:tcPr>
            <w:tcW w:w="4706" w:type="dxa"/>
            <w:shd w:val="clear" w:color="auto" w:fill="D9E1F2"/>
            <w:vAlign w:val="center"/>
          </w:tcPr>
          <w:p w14:paraId="798CB4A3" w14:textId="77777777" w:rsidR="00B200D5" w:rsidRDefault="00000000" w:rsidP="003B4A46">
            <w:pPr>
              <w:spacing w:after="0" w:line="240" w:lineRule="auto"/>
              <w:jc w:val="both"/>
            </w:pPr>
            <w:r>
              <w:rPr>
                <w:b/>
                <w:sz w:val="17"/>
              </w:rPr>
              <w:t>Observación</w:t>
            </w:r>
          </w:p>
        </w:tc>
      </w:tr>
      <w:tr w:rsidR="00B200D5" w:rsidRPr="003B4A46" w14:paraId="79A60D73" w14:textId="77777777">
        <w:trPr>
          <w:jc w:val="center"/>
        </w:trPr>
        <w:tc>
          <w:tcPr>
            <w:tcW w:w="2381" w:type="dxa"/>
            <w:vAlign w:val="center"/>
          </w:tcPr>
          <w:p w14:paraId="20F3569F" w14:textId="77777777" w:rsidR="00B200D5" w:rsidRDefault="00000000" w:rsidP="003B4A46">
            <w:pPr>
              <w:spacing w:after="0" w:line="240" w:lineRule="auto"/>
              <w:jc w:val="both"/>
            </w:pPr>
            <w:r>
              <w:rPr>
                <w:sz w:val="17"/>
              </w:rPr>
              <w:t>Caracterización de Base 1</w:t>
            </w:r>
          </w:p>
        </w:tc>
        <w:tc>
          <w:tcPr>
            <w:tcW w:w="1814" w:type="dxa"/>
            <w:vAlign w:val="center"/>
          </w:tcPr>
          <w:p w14:paraId="324EDD71" w14:textId="77777777" w:rsidR="00B200D5" w:rsidRDefault="00000000" w:rsidP="003B4A46">
            <w:pPr>
              <w:spacing w:after="0" w:line="240" w:lineRule="auto"/>
              <w:jc w:val="both"/>
            </w:pPr>
            <w:r>
              <w:rPr>
                <w:sz w:val="17"/>
              </w:rPr>
              <w:t>Realizado</w:t>
            </w:r>
          </w:p>
        </w:tc>
        <w:tc>
          <w:tcPr>
            <w:tcW w:w="4706" w:type="dxa"/>
            <w:vAlign w:val="center"/>
          </w:tcPr>
          <w:p w14:paraId="1691FD10" w14:textId="77777777" w:rsidR="00B200D5" w:rsidRPr="003B4A46" w:rsidRDefault="00000000" w:rsidP="003B4A46">
            <w:pPr>
              <w:spacing w:after="0" w:line="240" w:lineRule="auto"/>
              <w:jc w:val="both"/>
              <w:rPr>
                <w:lang w:val="es-CL"/>
              </w:rPr>
            </w:pPr>
            <w:r w:rsidRPr="003B4A46">
              <w:rPr>
                <w:sz w:val="17"/>
                <w:lang w:val="es-CL"/>
              </w:rPr>
              <w:t>Se identificó su estructura por paciente, variables demográficas y agregados mensuales.</w:t>
            </w:r>
          </w:p>
        </w:tc>
      </w:tr>
      <w:tr w:rsidR="00B200D5" w:rsidRPr="003B4A46" w14:paraId="63EE96DA" w14:textId="77777777">
        <w:trPr>
          <w:jc w:val="center"/>
        </w:trPr>
        <w:tc>
          <w:tcPr>
            <w:tcW w:w="2381" w:type="dxa"/>
            <w:vAlign w:val="center"/>
          </w:tcPr>
          <w:p w14:paraId="725EEF48" w14:textId="77777777" w:rsidR="00B200D5" w:rsidRDefault="00000000" w:rsidP="003B4A46">
            <w:pPr>
              <w:spacing w:after="0" w:line="240" w:lineRule="auto"/>
              <w:jc w:val="both"/>
            </w:pPr>
            <w:r>
              <w:rPr>
                <w:sz w:val="17"/>
              </w:rPr>
              <w:t>Caracterización de Base 2</w:t>
            </w:r>
          </w:p>
        </w:tc>
        <w:tc>
          <w:tcPr>
            <w:tcW w:w="1814" w:type="dxa"/>
            <w:vAlign w:val="center"/>
          </w:tcPr>
          <w:p w14:paraId="3F0E9CC2" w14:textId="77777777" w:rsidR="00B200D5" w:rsidRDefault="00000000" w:rsidP="003B4A46">
            <w:pPr>
              <w:spacing w:after="0" w:line="240" w:lineRule="auto"/>
              <w:jc w:val="both"/>
            </w:pPr>
            <w:r>
              <w:rPr>
                <w:sz w:val="17"/>
              </w:rPr>
              <w:t>Realizado a nivel conceptual</w:t>
            </w:r>
          </w:p>
        </w:tc>
        <w:tc>
          <w:tcPr>
            <w:tcW w:w="4706" w:type="dxa"/>
            <w:vAlign w:val="center"/>
          </w:tcPr>
          <w:p w14:paraId="2EA0A534" w14:textId="77777777" w:rsidR="00B200D5" w:rsidRPr="003B4A46" w:rsidRDefault="00000000" w:rsidP="003B4A46">
            <w:pPr>
              <w:spacing w:after="0" w:line="240" w:lineRule="auto"/>
              <w:jc w:val="both"/>
              <w:rPr>
                <w:lang w:val="es-CL"/>
              </w:rPr>
            </w:pPr>
            <w:r w:rsidRPr="003B4A46">
              <w:rPr>
                <w:sz w:val="17"/>
                <w:lang w:val="es-CL"/>
              </w:rPr>
              <w:t>Se determinó su estructura jerárquica paciente-eventos y que cada despacho equivale a un cilindro.</w:t>
            </w:r>
          </w:p>
        </w:tc>
      </w:tr>
      <w:tr w:rsidR="00B200D5" w:rsidRPr="003B4A46" w14:paraId="34A767E7" w14:textId="77777777">
        <w:trPr>
          <w:jc w:val="center"/>
        </w:trPr>
        <w:tc>
          <w:tcPr>
            <w:tcW w:w="2381" w:type="dxa"/>
            <w:vAlign w:val="center"/>
          </w:tcPr>
          <w:p w14:paraId="531E16AA" w14:textId="77777777" w:rsidR="00B200D5" w:rsidRPr="003B4A46" w:rsidRDefault="00000000" w:rsidP="003B4A46">
            <w:pPr>
              <w:spacing w:after="0" w:line="240" w:lineRule="auto"/>
              <w:jc w:val="both"/>
              <w:rPr>
                <w:lang w:val="es-CL"/>
              </w:rPr>
            </w:pPr>
            <w:r w:rsidRPr="003B4A46">
              <w:rPr>
                <w:sz w:val="17"/>
                <w:lang w:val="es-CL"/>
              </w:rPr>
              <w:t>Revisión inicial de faltantes en edad</w:t>
            </w:r>
          </w:p>
        </w:tc>
        <w:tc>
          <w:tcPr>
            <w:tcW w:w="1814" w:type="dxa"/>
            <w:vAlign w:val="center"/>
          </w:tcPr>
          <w:p w14:paraId="4458600F" w14:textId="77777777" w:rsidR="00B200D5" w:rsidRDefault="00000000" w:rsidP="003B4A46">
            <w:pPr>
              <w:spacing w:after="0" w:line="240" w:lineRule="auto"/>
              <w:jc w:val="both"/>
            </w:pPr>
            <w:r>
              <w:rPr>
                <w:sz w:val="17"/>
              </w:rPr>
              <w:t>Realizado</w:t>
            </w:r>
          </w:p>
        </w:tc>
        <w:tc>
          <w:tcPr>
            <w:tcW w:w="4706" w:type="dxa"/>
            <w:vAlign w:val="center"/>
          </w:tcPr>
          <w:p w14:paraId="0D69F34C" w14:textId="77777777" w:rsidR="00B200D5" w:rsidRPr="003B4A46" w:rsidRDefault="00000000" w:rsidP="003B4A46">
            <w:pPr>
              <w:spacing w:after="0" w:line="240" w:lineRule="auto"/>
              <w:jc w:val="both"/>
              <w:rPr>
                <w:lang w:val="es-CL"/>
              </w:rPr>
            </w:pPr>
            <w:r w:rsidRPr="003B4A46">
              <w:rPr>
                <w:sz w:val="17"/>
                <w:lang w:val="es-CL"/>
              </w:rPr>
              <w:t>Se detectaron cuatro casos generados por valores de edad expresados con texto.</w:t>
            </w:r>
          </w:p>
        </w:tc>
      </w:tr>
      <w:tr w:rsidR="00B200D5" w:rsidRPr="003B4A46" w14:paraId="35E12E00" w14:textId="77777777">
        <w:trPr>
          <w:jc w:val="center"/>
        </w:trPr>
        <w:tc>
          <w:tcPr>
            <w:tcW w:w="2381" w:type="dxa"/>
            <w:vAlign w:val="center"/>
          </w:tcPr>
          <w:p w14:paraId="1549D2BA" w14:textId="77777777" w:rsidR="00B200D5" w:rsidRPr="003B4A46" w:rsidRDefault="00000000" w:rsidP="003B4A46">
            <w:pPr>
              <w:spacing w:after="0" w:line="240" w:lineRule="auto"/>
              <w:jc w:val="both"/>
              <w:rPr>
                <w:lang w:val="es-CL"/>
              </w:rPr>
            </w:pPr>
            <w:r w:rsidRPr="003B4A46">
              <w:rPr>
                <w:sz w:val="17"/>
                <w:lang w:val="es-CL"/>
              </w:rPr>
              <w:t>Corrección de los cuatro valores de edad</w:t>
            </w:r>
          </w:p>
        </w:tc>
        <w:tc>
          <w:tcPr>
            <w:tcW w:w="1814" w:type="dxa"/>
            <w:vAlign w:val="center"/>
          </w:tcPr>
          <w:p w14:paraId="4C25D9D3" w14:textId="77777777" w:rsidR="00B200D5" w:rsidRDefault="00000000" w:rsidP="003B4A46">
            <w:pPr>
              <w:spacing w:after="0" w:line="240" w:lineRule="auto"/>
              <w:jc w:val="both"/>
            </w:pPr>
            <w:r>
              <w:rPr>
                <w:sz w:val="17"/>
              </w:rPr>
              <w:t>Realizado</w:t>
            </w:r>
          </w:p>
        </w:tc>
        <w:tc>
          <w:tcPr>
            <w:tcW w:w="4706" w:type="dxa"/>
            <w:vAlign w:val="center"/>
          </w:tcPr>
          <w:p w14:paraId="63224C97" w14:textId="77777777" w:rsidR="00B200D5" w:rsidRPr="003B4A46" w:rsidRDefault="00000000" w:rsidP="003B4A46">
            <w:pPr>
              <w:spacing w:after="0" w:line="240" w:lineRule="auto"/>
              <w:jc w:val="both"/>
              <w:rPr>
                <w:lang w:val="es-CL"/>
              </w:rPr>
            </w:pPr>
            <w:r w:rsidRPr="003B4A46">
              <w:rPr>
                <w:sz w:val="17"/>
                <w:lang w:val="es-CL"/>
              </w:rPr>
              <w:t>Se recuperaron los valores reales desde el archivo original: 1, 2, 0 y 0 años.</w:t>
            </w:r>
          </w:p>
        </w:tc>
      </w:tr>
      <w:tr w:rsidR="00B200D5" w:rsidRPr="003B4A46" w14:paraId="19DF17C7" w14:textId="77777777">
        <w:trPr>
          <w:jc w:val="center"/>
        </w:trPr>
        <w:tc>
          <w:tcPr>
            <w:tcW w:w="2381" w:type="dxa"/>
            <w:vAlign w:val="center"/>
          </w:tcPr>
          <w:p w14:paraId="1AAE741E" w14:textId="77777777" w:rsidR="00B200D5" w:rsidRPr="003B4A46" w:rsidRDefault="00000000" w:rsidP="003B4A46">
            <w:pPr>
              <w:spacing w:after="0" w:line="240" w:lineRule="auto"/>
              <w:jc w:val="both"/>
              <w:rPr>
                <w:lang w:val="es-CL"/>
              </w:rPr>
            </w:pPr>
            <w:r w:rsidRPr="003B4A46">
              <w:rPr>
                <w:sz w:val="17"/>
                <w:lang w:val="es-CL"/>
              </w:rPr>
              <w:t>Normalización completa de eventos Base 2</w:t>
            </w:r>
          </w:p>
        </w:tc>
        <w:tc>
          <w:tcPr>
            <w:tcW w:w="1814" w:type="dxa"/>
            <w:vAlign w:val="center"/>
          </w:tcPr>
          <w:p w14:paraId="31A96CA1" w14:textId="77777777" w:rsidR="00B200D5" w:rsidRDefault="00000000" w:rsidP="003B4A46">
            <w:pPr>
              <w:spacing w:after="0" w:line="240" w:lineRule="auto"/>
              <w:jc w:val="both"/>
            </w:pPr>
            <w:r>
              <w:rPr>
                <w:sz w:val="17"/>
              </w:rPr>
              <w:t>Pendiente de ejecución/validación</w:t>
            </w:r>
          </w:p>
        </w:tc>
        <w:tc>
          <w:tcPr>
            <w:tcW w:w="4706" w:type="dxa"/>
            <w:vAlign w:val="center"/>
          </w:tcPr>
          <w:p w14:paraId="4BB92C23" w14:textId="77777777" w:rsidR="00B200D5" w:rsidRPr="003B4A46" w:rsidRDefault="00000000" w:rsidP="003B4A46">
            <w:pPr>
              <w:spacing w:after="0" w:line="240" w:lineRule="auto"/>
              <w:jc w:val="both"/>
              <w:rPr>
                <w:lang w:val="es-CL"/>
              </w:rPr>
            </w:pPr>
            <w:r w:rsidRPr="003B4A46">
              <w:rPr>
                <w:sz w:val="17"/>
                <w:lang w:val="es-CL"/>
              </w:rPr>
              <w:t>Debe ejecutarse y auditarse sobre el archivo completo.</w:t>
            </w:r>
          </w:p>
        </w:tc>
      </w:tr>
      <w:tr w:rsidR="00B200D5" w:rsidRPr="003B4A46" w14:paraId="467D6592" w14:textId="77777777">
        <w:trPr>
          <w:jc w:val="center"/>
        </w:trPr>
        <w:tc>
          <w:tcPr>
            <w:tcW w:w="2381" w:type="dxa"/>
            <w:vAlign w:val="center"/>
          </w:tcPr>
          <w:p w14:paraId="1E9FF7B3" w14:textId="77777777" w:rsidR="00B200D5" w:rsidRDefault="00000000" w:rsidP="003B4A46">
            <w:pPr>
              <w:spacing w:after="0" w:line="240" w:lineRule="auto"/>
              <w:jc w:val="both"/>
            </w:pPr>
            <w:r>
              <w:rPr>
                <w:sz w:val="17"/>
              </w:rPr>
              <w:t>Conciliación Base 1 - Base 2</w:t>
            </w:r>
          </w:p>
        </w:tc>
        <w:tc>
          <w:tcPr>
            <w:tcW w:w="1814" w:type="dxa"/>
            <w:vAlign w:val="center"/>
          </w:tcPr>
          <w:p w14:paraId="79EE4FA9" w14:textId="77777777" w:rsidR="00B200D5" w:rsidRDefault="00000000" w:rsidP="003B4A46">
            <w:pPr>
              <w:spacing w:after="0" w:line="240" w:lineRule="auto"/>
              <w:jc w:val="both"/>
            </w:pPr>
            <w:r>
              <w:rPr>
                <w:sz w:val="17"/>
              </w:rPr>
              <w:t>Pendiente de ejecución/validación</w:t>
            </w:r>
          </w:p>
        </w:tc>
        <w:tc>
          <w:tcPr>
            <w:tcW w:w="4706" w:type="dxa"/>
            <w:vAlign w:val="center"/>
          </w:tcPr>
          <w:p w14:paraId="46730B18" w14:textId="77777777" w:rsidR="00B200D5" w:rsidRPr="003B4A46" w:rsidRDefault="00000000" w:rsidP="003B4A46">
            <w:pPr>
              <w:spacing w:after="0" w:line="240" w:lineRule="auto"/>
              <w:jc w:val="both"/>
              <w:rPr>
                <w:lang w:val="es-CL"/>
              </w:rPr>
            </w:pPr>
            <w:r w:rsidRPr="003B4A46">
              <w:rPr>
                <w:sz w:val="17"/>
                <w:lang w:val="es-CL"/>
              </w:rPr>
              <w:t>Se realizará mediante ID y se documentarán coincidencias y discrepancias.</w:t>
            </w:r>
          </w:p>
        </w:tc>
      </w:tr>
      <w:tr w:rsidR="00B200D5" w:rsidRPr="003B4A46" w14:paraId="6247F267" w14:textId="77777777">
        <w:trPr>
          <w:jc w:val="center"/>
        </w:trPr>
        <w:tc>
          <w:tcPr>
            <w:tcW w:w="2381" w:type="dxa"/>
            <w:vAlign w:val="center"/>
          </w:tcPr>
          <w:p w14:paraId="53AE6150" w14:textId="77777777" w:rsidR="00B200D5" w:rsidRPr="003B4A46" w:rsidRDefault="00000000" w:rsidP="003B4A46">
            <w:pPr>
              <w:spacing w:after="0" w:line="240" w:lineRule="auto"/>
              <w:jc w:val="both"/>
              <w:rPr>
                <w:lang w:val="es-CL"/>
              </w:rPr>
            </w:pPr>
            <w:r w:rsidRPr="003B4A46">
              <w:rPr>
                <w:sz w:val="17"/>
                <w:lang w:val="es-CL"/>
              </w:rPr>
              <w:t>Selección de cohorte de aproximadamente 11 meses</w:t>
            </w:r>
          </w:p>
        </w:tc>
        <w:tc>
          <w:tcPr>
            <w:tcW w:w="1814" w:type="dxa"/>
            <w:vAlign w:val="center"/>
          </w:tcPr>
          <w:p w14:paraId="63D81AA5" w14:textId="77777777" w:rsidR="00B200D5" w:rsidRDefault="00000000" w:rsidP="003B4A46">
            <w:pPr>
              <w:spacing w:after="0" w:line="240" w:lineRule="auto"/>
              <w:jc w:val="both"/>
            </w:pPr>
            <w:r>
              <w:rPr>
                <w:sz w:val="17"/>
              </w:rPr>
              <w:t>Pendiente de ejecución/validación</w:t>
            </w:r>
          </w:p>
        </w:tc>
        <w:tc>
          <w:tcPr>
            <w:tcW w:w="4706" w:type="dxa"/>
            <w:vAlign w:val="center"/>
          </w:tcPr>
          <w:p w14:paraId="74830AF3" w14:textId="77777777" w:rsidR="00B200D5" w:rsidRPr="003B4A46" w:rsidRDefault="00000000" w:rsidP="003B4A46">
            <w:pPr>
              <w:spacing w:after="0" w:line="240" w:lineRule="auto"/>
              <w:jc w:val="both"/>
              <w:rPr>
                <w:lang w:val="es-CL"/>
              </w:rPr>
            </w:pPr>
            <w:r w:rsidRPr="003B4A46">
              <w:rPr>
                <w:sz w:val="17"/>
                <w:lang w:val="es-CL"/>
              </w:rPr>
              <w:t>Se calculará desde la primera hasta la última entrega observada por paciente.</w:t>
            </w:r>
          </w:p>
        </w:tc>
      </w:tr>
    </w:tbl>
    <w:p w14:paraId="7D2B496F" w14:textId="77777777" w:rsidR="00B200D5" w:rsidRPr="003B4A46" w:rsidRDefault="00B200D5" w:rsidP="003B4A46">
      <w:pPr>
        <w:spacing w:after="0"/>
        <w:jc w:val="both"/>
        <w:rPr>
          <w:lang w:val="es-CL"/>
        </w:rPr>
      </w:pPr>
    </w:p>
    <w:p w14:paraId="00AD165F" w14:textId="77777777" w:rsidR="00B200D5" w:rsidRPr="003B4A46" w:rsidRDefault="00000000" w:rsidP="003B4A46">
      <w:pPr>
        <w:jc w:val="both"/>
        <w:rPr>
          <w:lang w:val="es-CL"/>
        </w:rPr>
      </w:pPr>
      <w:r w:rsidRPr="003B4A46">
        <w:rPr>
          <w:lang w:val="es-CL"/>
        </w:rPr>
        <w:br w:type="page"/>
      </w:r>
    </w:p>
    <w:p w14:paraId="0B3FF57C" w14:textId="77777777" w:rsidR="00B200D5" w:rsidRPr="003B4A46" w:rsidRDefault="00000000" w:rsidP="003B4A46">
      <w:pPr>
        <w:pStyle w:val="Ttulo1"/>
        <w:jc w:val="both"/>
        <w:rPr>
          <w:lang w:val="es-CL"/>
        </w:rPr>
      </w:pPr>
      <w:r w:rsidRPr="003B4A46">
        <w:rPr>
          <w:lang w:val="es-CL"/>
        </w:rPr>
        <w:lastRenderedPageBreak/>
        <w:t>8. Procedimiento definido para la continuación</w:t>
      </w:r>
    </w:p>
    <w:p w14:paraId="2FB947A7" w14:textId="77777777" w:rsidR="00B200D5" w:rsidRPr="003B4A46" w:rsidRDefault="00000000" w:rsidP="003B4A46">
      <w:pPr>
        <w:jc w:val="both"/>
        <w:rPr>
          <w:lang w:val="es-CL"/>
        </w:rPr>
      </w:pPr>
      <w:r w:rsidRPr="003B4A46">
        <w:rPr>
          <w:lang w:val="es-CL"/>
        </w:rPr>
        <w:t>Las siguientes actividades forman parte del procedimiento definido para completar la preparación de los datos. Se incluyen para mantener trazabilidad metodológica, pero no se presentan en este informe como resultados ya validados.</w:t>
      </w:r>
    </w:p>
    <w:p w14:paraId="71FE9A15" w14:textId="77777777" w:rsidR="00B200D5" w:rsidRPr="003B4A46" w:rsidRDefault="00000000" w:rsidP="003B4A46">
      <w:pPr>
        <w:pStyle w:val="Listaconvietas"/>
        <w:jc w:val="both"/>
        <w:rPr>
          <w:lang w:val="es-CL"/>
        </w:rPr>
      </w:pPr>
      <w:r w:rsidRPr="003B4A46">
        <w:rPr>
          <w:lang w:val="es-CL"/>
        </w:rPr>
        <w:t>Clasificar las filas de la Base 2 entre cabeceras de paciente, eventos de entrega y otros registros.</w:t>
      </w:r>
    </w:p>
    <w:p w14:paraId="4F6A19F7" w14:textId="77777777" w:rsidR="00B200D5" w:rsidRPr="003B4A46" w:rsidRDefault="00000000" w:rsidP="003B4A46">
      <w:pPr>
        <w:pStyle w:val="Listaconvietas"/>
        <w:jc w:val="both"/>
        <w:rPr>
          <w:lang w:val="es-CL"/>
        </w:rPr>
      </w:pPr>
      <w:r w:rsidRPr="003B4A46">
        <w:rPr>
          <w:lang w:val="es-CL"/>
        </w:rPr>
        <w:t>Propagar el ID de cada paciente hacia sus eventos y convertir las fechas a formato datetime.</w:t>
      </w:r>
    </w:p>
    <w:p w14:paraId="34730467" w14:textId="77777777" w:rsidR="00B200D5" w:rsidRPr="003B4A46" w:rsidRDefault="00000000" w:rsidP="003B4A46">
      <w:pPr>
        <w:pStyle w:val="Listaconvietas"/>
        <w:jc w:val="both"/>
        <w:rPr>
          <w:lang w:val="es-CL"/>
        </w:rPr>
      </w:pPr>
      <w:r w:rsidRPr="003B4A46">
        <w:rPr>
          <w:lang w:val="es-CL"/>
        </w:rPr>
        <w:t>Construir una tabla normalizada de eventos con una fila por despacho y una cantidad igual a un cilindro por evento.</w:t>
      </w:r>
    </w:p>
    <w:p w14:paraId="3B7CBDEF" w14:textId="77777777" w:rsidR="00B200D5" w:rsidRPr="003B4A46" w:rsidRDefault="00000000" w:rsidP="003B4A46">
      <w:pPr>
        <w:pStyle w:val="Listaconvietas"/>
        <w:jc w:val="both"/>
        <w:rPr>
          <w:lang w:val="es-CL"/>
        </w:rPr>
      </w:pPr>
      <w:r w:rsidRPr="003B4A46">
        <w:rPr>
          <w:lang w:val="es-CL"/>
        </w:rPr>
        <w:t>Reconstruir los totales mensuales desde los eventos y compararlos con los totales de las cabeceras de la Base 2.</w:t>
      </w:r>
    </w:p>
    <w:p w14:paraId="3B8F3D7C" w14:textId="77777777" w:rsidR="00B200D5" w:rsidRPr="003B4A46" w:rsidRDefault="00000000" w:rsidP="003B4A46">
      <w:pPr>
        <w:pStyle w:val="Listaconvietas"/>
        <w:jc w:val="both"/>
        <w:rPr>
          <w:lang w:val="es-CL"/>
        </w:rPr>
      </w:pPr>
      <w:r w:rsidRPr="003B4A46">
        <w:rPr>
          <w:lang w:val="es-CL"/>
        </w:rPr>
        <w:t>Relacionar la Base 2 con la Base 1 mediante ID, conservando una auditoría de pacientes coincidentes y no coincidentes.</w:t>
      </w:r>
    </w:p>
    <w:p w14:paraId="013698B7" w14:textId="77777777" w:rsidR="00B200D5" w:rsidRPr="003B4A46" w:rsidRDefault="00000000" w:rsidP="003B4A46">
      <w:pPr>
        <w:pStyle w:val="Listaconvietas"/>
        <w:jc w:val="both"/>
        <w:rPr>
          <w:lang w:val="es-CL"/>
        </w:rPr>
      </w:pPr>
      <w:r w:rsidRPr="003B4A46">
        <w:rPr>
          <w:lang w:val="es-CL"/>
        </w:rPr>
        <w:t>Comparar los agregados mensuales de ambas fuentes para identificar discrepancias antes del modelamiento.</w:t>
      </w:r>
    </w:p>
    <w:p w14:paraId="268D4FB7" w14:textId="77777777" w:rsidR="00B200D5" w:rsidRPr="003B4A46" w:rsidRDefault="00000000" w:rsidP="003B4A46">
      <w:pPr>
        <w:pStyle w:val="Listaconvietas"/>
        <w:jc w:val="both"/>
        <w:rPr>
          <w:lang w:val="es-CL"/>
        </w:rPr>
      </w:pPr>
      <w:r w:rsidRPr="003B4A46">
        <w:rPr>
          <w:lang w:val="es-CL"/>
        </w:rPr>
        <w:t>Calcular para cada paciente la primera entrega, última entrega, número de despachos y periodo observado.</w:t>
      </w:r>
    </w:p>
    <w:p w14:paraId="1637F1E8" w14:textId="77777777" w:rsidR="00B200D5" w:rsidRPr="003B4A46" w:rsidRDefault="00000000" w:rsidP="003B4A46">
      <w:pPr>
        <w:pStyle w:val="Listaconvietas"/>
        <w:jc w:val="both"/>
        <w:rPr>
          <w:lang w:val="es-CL"/>
        </w:rPr>
      </w:pPr>
      <w:r w:rsidRPr="003B4A46">
        <w:rPr>
          <w:lang w:val="es-CL"/>
        </w:rPr>
        <w:t>Seleccionar la cohorte con un periodo observado de al menos aproximadamente 11 meses, sin exigir entregas en todos los meses intermedios.</w:t>
      </w:r>
    </w:p>
    <w:p w14:paraId="7B4808C3" w14:textId="77777777" w:rsidR="00B200D5" w:rsidRPr="003B4A46" w:rsidRDefault="00000000" w:rsidP="003B4A46">
      <w:pPr>
        <w:pStyle w:val="Listaconvietas"/>
        <w:jc w:val="both"/>
        <w:rPr>
          <w:lang w:val="es-CL"/>
        </w:rPr>
      </w:pPr>
      <w:r w:rsidRPr="003B4A46">
        <w:rPr>
          <w:lang w:val="es-CL"/>
        </w:rPr>
        <w:t>Crear una clave interna seudonimizada para separar el ID de los datasets analíticos y de machine learning.</w:t>
      </w:r>
    </w:p>
    <w:p w14:paraId="1585213B" w14:textId="77777777" w:rsidR="00B200D5" w:rsidRPr="003B4A46" w:rsidRDefault="00000000" w:rsidP="003B4A46">
      <w:pPr>
        <w:pStyle w:val="Listaconvietas"/>
        <w:jc w:val="both"/>
        <w:rPr>
          <w:lang w:val="es-CL"/>
        </w:rPr>
      </w:pPr>
      <w:r w:rsidRPr="003B4A46">
        <w:rPr>
          <w:lang w:val="es-CL"/>
        </w:rPr>
        <w:t>Guardar tablas procesadas y reportes de auditoría de manera separada de las fuentes originales.</w:t>
      </w:r>
    </w:p>
    <w:p w14:paraId="2F58A462" w14:textId="77777777" w:rsidR="00B200D5" w:rsidRPr="003B4A46" w:rsidRDefault="00000000" w:rsidP="003B4A46">
      <w:pPr>
        <w:jc w:val="both"/>
        <w:rPr>
          <w:lang w:val="es-CL"/>
        </w:rPr>
      </w:pPr>
      <w:r w:rsidRPr="003B4A46">
        <w:rPr>
          <w:lang w:val="es-CL"/>
        </w:rPr>
        <w:t>La estructura objetivo del proceso es:</w:t>
      </w:r>
    </w:p>
    <w:tbl>
      <w:tblPr>
        <w:tblStyle w:val="Tablaconcuadrcula"/>
        <w:tblW w:w="0" w:type="auto"/>
        <w:jc w:val="center"/>
        <w:tblLook w:val="04A0" w:firstRow="1" w:lastRow="0" w:firstColumn="1" w:lastColumn="0" w:noHBand="0" w:noVBand="1"/>
      </w:tblPr>
      <w:tblGrid>
        <w:gridCol w:w="2268"/>
        <w:gridCol w:w="6520"/>
      </w:tblGrid>
      <w:tr w:rsidR="00B200D5" w14:paraId="4367F847" w14:textId="77777777">
        <w:trPr>
          <w:tblHeader/>
          <w:jc w:val="center"/>
        </w:trPr>
        <w:tc>
          <w:tcPr>
            <w:tcW w:w="2268" w:type="dxa"/>
            <w:shd w:val="clear" w:color="auto" w:fill="D9E1F2"/>
            <w:vAlign w:val="center"/>
          </w:tcPr>
          <w:p w14:paraId="76A7162B" w14:textId="77777777" w:rsidR="00B200D5" w:rsidRDefault="00000000" w:rsidP="003B4A46">
            <w:pPr>
              <w:spacing w:after="0" w:line="240" w:lineRule="auto"/>
              <w:jc w:val="both"/>
            </w:pPr>
            <w:r>
              <w:rPr>
                <w:b/>
                <w:sz w:val="19"/>
              </w:rPr>
              <w:t>Etapa</w:t>
            </w:r>
          </w:p>
        </w:tc>
        <w:tc>
          <w:tcPr>
            <w:tcW w:w="6520" w:type="dxa"/>
            <w:shd w:val="clear" w:color="auto" w:fill="D9E1F2"/>
            <w:vAlign w:val="center"/>
          </w:tcPr>
          <w:p w14:paraId="030A7645" w14:textId="77777777" w:rsidR="00B200D5" w:rsidRDefault="00000000" w:rsidP="003B4A46">
            <w:pPr>
              <w:spacing w:after="0" w:line="240" w:lineRule="auto"/>
              <w:jc w:val="both"/>
            </w:pPr>
            <w:r>
              <w:rPr>
                <w:b/>
                <w:sz w:val="19"/>
              </w:rPr>
              <w:t>Resultado esperado</w:t>
            </w:r>
          </w:p>
        </w:tc>
      </w:tr>
      <w:tr w:rsidR="00B200D5" w:rsidRPr="003B4A46" w14:paraId="3B7EA132" w14:textId="77777777">
        <w:trPr>
          <w:jc w:val="center"/>
        </w:trPr>
        <w:tc>
          <w:tcPr>
            <w:tcW w:w="2268" w:type="dxa"/>
            <w:vAlign w:val="center"/>
          </w:tcPr>
          <w:p w14:paraId="06AC9304" w14:textId="77777777" w:rsidR="00B200D5" w:rsidRDefault="00000000" w:rsidP="003B4A46">
            <w:pPr>
              <w:spacing w:after="0" w:line="240" w:lineRule="auto"/>
              <w:jc w:val="both"/>
            </w:pPr>
            <w:r>
              <w:rPr>
                <w:sz w:val="19"/>
              </w:rPr>
              <w:t>RAW</w:t>
            </w:r>
          </w:p>
        </w:tc>
        <w:tc>
          <w:tcPr>
            <w:tcW w:w="6520" w:type="dxa"/>
            <w:vAlign w:val="center"/>
          </w:tcPr>
          <w:p w14:paraId="2590B50E" w14:textId="77777777" w:rsidR="00B200D5" w:rsidRPr="003B4A46" w:rsidRDefault="00000000" w:rsidP="003B4A46">
            <w:pPr>
              <w:spacing w:after="0" w:line="240" w:lineRule="auto"/>
              <w:jc w:val="both"/>
              <w:rPr>
                <w:lang w:val="es-CL"/>
              </w:rPr>
            </w:pPr>
            <w:r w:rsidRPr="003B4A46">
              <w:rPr>
                <w:sz w:val="19"/>
                <w:lang w:val="es-CL"/>
              </w:rPr>
              <w:t>Archivos originales conservados sin alteración.</w:t>
            </w:r>
          </w:p>
        </w:tc>
      </w:tr>
      <w:tr w:rsidR="00B200D5" w:rsidRPr="003B4A46" w14:paraId="2C08948A" w14:textId="77777777">
        <w:trPr>
          <w:jc w:val="center"/>
        </w:trPr>
        <w:tc>
          <w:tcPr>
            <w:tcW w:w="2268" w:type="dxa"/>
            <w:vAlign w:val="center"/>
          </w:tcPr>
          <w:p w14:paraId="03FABD1B" w14:textId="77777777" w:rsidR="00B200D5" w:rsidRDefault="00000000" w:rsidP="003B4A46">
            <w:pPr>
              <w:spacing w:after="0" w:line="240" w:lineRule="auto"/>
              <w:jc w:val="both"/>
            </w:pPr>
            <w:r>
              <w:rPr>
                <w:sz w:val="19"/>
              </w:rPr>
              <w:t>CLEAN / PROCESSED</w:t>
            </w:r>
          </w:p>
        </w:tc>
        <w:tc>
          <w:tcPr>
            <w:tcW w:w="6520" w:type="dxa"/>
            <w:vAlign w:val="center"/>
          </w:tcPr>
          <w:p w14:paraId="4535624A" w14:textId="77777777" w:rsidR="00B200D5" w:rsidRPr="003B4A46" w:rsidRDefault="00000000" w:rsidP="003B4A46">
            <w:pPr>
              <w:spacing w:after="0" w:line="240" w:lineRule="auto"/>
              <w:jc w:val="both"/>
              <w:rPr>
                <w:lang w:val="es-CL"/>
              </w:rPr>
            </w:pPr>
            <w:r w:rsidRPr="003B4A46">
              <w:rPr>
                <w:sz w:val="19"/>
                <w:lang w:val="es-CL"/>
              </w:rPr>
              <w:t>Tablas limpias de pacientes y eventos de entrega.</w:t>
            </w:r>
          </w:p>
        </w:tc>
      </w:tr>
      <w:tr w:rsidR="00B200D5" w:rsidRPr="003B4A46" w14:paraId="114083C7" w14:textId="77777777">
        <w:trPr>
          <w:jc w:val="center"/>
        </w:trPr>
        <w:tc>
          <w:tcPr>
            <w:tcW w:w="2268" w:type="dxa"/>
            <w:vAlign w:val="center"/>
          </w:tcPr>
          <w:p w14:paraId="60373BEF" w14:textId="77777777" w:rsidR="00B200D5" w:rsidRDefault="00000000" w:rsidP="003B4A46">
            <w:pPr>
              <w:spacing w:after="0" w:line="240" w:lineRule="auto"/>
              <w:jc w:val="both"/>
            </w:pPr>
            <w:r>
              <w:rPr>
                <w:sz w:val="19"/>
              </w:rPr>
              <w:t>AUDIT</w:t>
            </w:r>
          </w:p>
        </w:tc>
        <w:tc>
          <w:tcPr>
            <w:tcW w:w="6520" w:type="dxa"/>
            <w:vAlign w:val="center"/>
          </w:tcPr>
          <w:p w14:paraId="42033CCE" w14:textId="77777777" w:rsidR="00B200D5" w:rsidRPr="003B4A46" w:rsidRDefault="00000000" w:rsidP="003B4A46">
            <w:pPr>
              <w:spacing w:after="0" w:line="240" w:lineRule="auto"/>
              <w:jc w:val="both"/>
              <w:rPr>
                <w:lang w:val="es-CL"/>
              </w:rPr>
            </w:pPr>
            <w:r w:rsidRPr="003B4A46">
              <w:rPr>
                <w:sz w:val="19"/>
                <w:lang w:val="es-CL"/>
              </w:rPr>
              <w:t>Conciliación entre fuentes, discrepancias y métricas de calidad.</w:t>
            </w:r>
          </w:p>
        </w:tc>
      </w:tr>
      <w:tr w:rsidR="00B200D5" w:rsidRPr="003B4A46" w14:paraId="631A389E" w14:textId="77777777">
        <w:trPr>
          <w:jc w:val="center"/>
        </w:trPr>
        <w:tc>
          <w:tcPr>
            <w:tcW w:w="2268" w:type="dxa"/>
            <w:vAlign w:val="center"/>
          </w:tcPr>
          <w:p w14:paraId="730C3412" w14:textId="77777777" w:rsidR="00B200D5" w:rsidRDefault="00000000" w:rsidP="003B4A46">
            <w:pPr>
              <w:spacing w:after="0" w:line="240" w:lineRule="auto"/>
              <w:jc w:val="both"/>
            </w:pPr>
            <w:r>
              <w:rPr>
                <w:sz w:val="19"/>
              </w:rPr>
              <w:t>COHORTE</w:t>
            </w:r>
          </w:p>
        </w:tc>
        <w:tc>
          <w:tcPr>
            <w:tcW w:w="6520" w:type="dxa"/>
            <w:vAlign w:val="center"/>
          </w:tcPr>
          <w:p w14:paraId="36367B05" w14:textId="77777777" w:rsidR="00B200D5" w:rsidRPr="003B4A46" w:rsidRDefault="00000000" w:rsidP="003B4A46">
            <w:pPr>
              <w:spacing w:after="0" w:line="240" w:lineRule="auto"/>
              <w:jc w:val="both"/>
              <w:rPr>
                <w:lang w:val="es-CL"/>
              </w:rPr>
            </w:pPr>
            <w:r w:rsidRPr="003B4A46">
              <w:rPr>
                <w:sz w:val="19"/>
                <w:lang w:val="es-CL"/>
              </w:rPr>
              <w:t>Pacientes con periodo observado suficiente para el análisis temporal.</w:t>
            </w:r>
          </w:p>
        </w:tc>
      </w:tr>
      <w:tr w:rsidR="00B200D5" w:rsidRPr="003B4A46" w14:paraId="4F20DB90" w14:textId="77777777">
        <w:trPr>
          <w:jc w:val="center"/>
        </w:trPr>
        <w:tc>
          <w:tcPr>
            <w:tcW w:w="2268" w:type="dxa"/>
            <w:vAlign w:val="center"/>
          </w:tcPr>
          <w:p w14:paraId="7FFB0260" w14:textId="77777777" w:rsidR="00B200D5" w:rsidRDefault="00000000" w:rsidP="003B4A46">
            <w:pPr>
              <w:spacing w:after="0" w:line="240" w:lineRule="auto"/>
              <w:jc w:val="both"/>
            </w:pPr>
            <w:r>
              <w:rPr>
                <w:sz w:val="19"/>
              </w:rPr>
              <w:t>FEATURES</w:t>
            </w:r>
          </w:p>
        </w:tc>
        <w:tc>
          <w:tcPr>
            <w:tcW w:w="6520" w:type="dxa"/>
            <w:vAlign w:val="center"/>
          </w:tcPr>
          <w:p w14:paraId="5B971C2D" w14:textId="77777777" w:rsidR="00B200D5" w:rsidRPr="003B4A46" w:rsidRDefault="00000000" w:rsidP="003B4A46">
            <w:pPr>
              <w:spacing w:after="0" w:line="240" w:lineRule="auto"/>
              <w:jc w:val="both"/>
              <w:rPr>
                <w:lang w:val="es-CL"/>
              </w:rPr>
            </w:pPr>
            <w:r w:rsidRPr="003B4A46">
              <w:rPr>
                <w:sz w:val="19"/>
                <w:lang w:val="es-CL"/>
              </w:rPr>
              <w:t>Variables históricas que se construirán posteriormente sin data leakage.</w:t>
            </w:r>
          </w:p>
        </w:tc>
      </w:tr>
    </w:tbl>
    <w:p w14:paraId="3A940EC3" w14:textId="77777777" w:rsidR="00B200D5" w:rsidRPr="003B4A46" w:rsidRDefault="00B200D5" w:rsidP="003B4A46">
      <w:pPr>
        <w:spacing w:after="0"/>
        <w:jc w:val="both"/>
        <w:rPr>
          <w:lang w:val="es-CL"/>
        </w:rPr>
      </w:pPr>
    </w:p>
    <w:p w14:paraId="5D071472" w14:textId="77777777" w:rsidR="00B200D5" w:rsidRPr="003B4A46" w:rsidRDefault="00000000" w:rsidP="003B4A46">
      <w:pPr>
        <w:jc w:val="both"/>
        <w:rPr>
          <w:lang w:val="es-CL"/>
        </w:rPr>
      </w:pPr>
      <w:r w:rsidRPr="003B4A46">
        <w:rPr>
          <w:lang w:val="es-CL"/>
        </w:rPr>
        <w:br w:type="page"/>
      </w:r>
    </w:p>
    <w:p w14:paraId="73A84FCC" w14:textId="77777777" w:rsidR="00B200D5" w:rsidRPr="003B4A46" w:rsidRDefault="00000000" w:rsidP="003B4A46">
      <w:pPr>
        <w:pStyle w:val="Ttulo1"/>
        <w:jc w:val="both"/>
        <w:rPr>
          <w:lang w:val="es-CL"/>
        </w:rPr>
      </w:pPr>
      <w:r w:rsidRPr="003B4A46">
        <w:rPr>
          <w:lang w:val="es-CL"/>
        </w:rPr>
        <w:lastRenderedPageBreak/>
        <w:t>9. Conclusiones</w:t>
      </w:r>
    </w:p>
    <w:p w14:paraId="1B0A4504" w14:textId="77777777" w:rsidR="00B200D5" w:rsidRPr="003B4A46" w:rsidRDefault="00000000" w:rsidP="003B4A46">
      <w:pPr>
        <w:jc w:val="both"/>
        <w:rPr>
          <w:lang w:val="es-CL"/>
        </w:rPr>
      </w:pPr>
      <w:r w:rsidRPr="003B4A46">
        <w:rPr>
          <w:lang w:val="es-CL"/>
        </w:rPr>
        <w:t>La revisión inicial permitió confirmar que las dos fuentes tienen funciones complementarias: la Base 1 aporta contexto demográfico y comportamiento mensual agregado, mientras que la Base 2 aporta el detalle temporal necesario para reconstruir el historial individual de entregas. La combinación de ambas fuentes permitirá representar tanto quién es el paciente como cómo y cuándo ha recibido cilindros de oxígeno.</w:t>
      </w:r>
    </w:p>
    <w:p w14:paraId="74066053" w14:textId="77777777" w:rsidR="00B200D5" w:rsidRPr="003B4A46" w:rsidRDefault="00000000" w:rsidP="003B4A46">
      <w:pPr>
        <w:jc w:val="both"/>
        <w:rPr>
          <w:lang w:val="es-CL"/>
        </w:rPr>
      </w:pPr>
      <w:r w:rsidRPr="003B4A46">
        <w:rPr>
          <w:lang w:val="es-CL"/>
        </w:rPr>
        <w:t>El primer problema concreto de calidad detectado correspondió a cuatro edades que fueron interpretadas como nulas por encontrarse expresadas con texto en el archivo original. Al disponer del valor fuente, se corrigieron directamente sin aplicar imputación estadística, conservando además los valores de 0 años como edades válidas. Esta decisión mantiene la fidelidad de los datos y evita introducir valores artificiales.</w:t>
      </w:r>
    </w:p>
    <w:p w14:paraId="33AA40FF" w14:textId="77777777" w:rsidR="00B200D5" w:rsidRPr="003B4A46" w:rsidRDefault="00000000" w:rsidP="003B4A46">
      <w:pPr>
        <w:jc w:val="both"/>
        <w:rPr>
          <w:lang w:val="es-CL"/>
        </w:rPr>
      </w:pPr>
      <w:r w:rsidRPr="003B4A46">
        <w:rPr>
          <w:lang w:val="es-CL"/>
        </w:rPr>
        <w:t>El proceso continuará con la normalización completa de la Base 2, la conciliación entre fuentes, la validación de totales mensuales y la selección reproducible de pacientes cuyo periodo observado abarque aproximadamente 11 meses. Solo después de completar y auditar estas etapas se construirá el dataset para feature engineering y modelamiento predictivo.</w:t>
      </w:r>
    </w:p>
    <w:sectPr w:rsidR="00B200D5" w:rsidRPr="003B4A46" w:rsidSect="00034616">
      <w:headerReference w:type="default" r:id="rId8"/>
      <w:footerReference w:type="default" r:id="rId9"/>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3DDB" w14:textId="77777777" w:rsidR="008A13D0" w:rsidRDefault="008A13D0">
      <w:pPr>
        <w:spacing w:after="0" w:line="240" w:lineRule="auto"/>
      </w:pPr>
      <w:r>
        <w:separator/>
      </w:r>
    </w:p>
  </w:endnote>
  <w:endnote w:type="continuationSeparator" w:id="0">
    <w:p w14:paraId="1F02CEE5" w14:textId="77777777" w:rsidR="008A13D0" w:rsidRDefault="008A1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5341" w14:textId="77777777" w:rsidR="00B200D5" w:rsidRDefault="00000000">
    <w:pPr>
      <w:pStyle w:val="Piedepgina"/>
      <w:jc w:val="center"/>
    </w:pPr>
    <w:r>
      <w:fldChar w:fldCharType="begin"/>
    </w:r>
    <w:r>
      <w:instrText xml:space="preserve"> PAGE </w:instrText>
    </w:r>
    <w:r w:rsidR="003B4A46">
      <w:fldChar w:fldCharType="separate"/>
    </w:r>
    <w:r w:rsidR="003B4A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D22B" w14:textId="77777777" w:rsidR="008A13D0" w:rsidRDefault="008A13D0">
      <w:pPr>
        <w:spacing w:after="0" w:line="240" w:lineRule="auto"/>
      </w:pPr>
      <w:r>
        <w:separator/>
      </w:r>
    </w:p>
  </w:footnote>
  <w:footnote w:type="continuationSeparator" w:id="0">
    <w:p w14:paraId="57529E7E" w14:textId="77777777" w:rsidR="008A13D0" w:rsidRDefault="008A1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3663" w14:textId="19D792FE" w:rsidR="00B200D5" w:rsidRDefault="003B4A46" w:rsidP="003B4A46">
    <w:pPr>
      <w:pStyle w:val="Encabezado"/>
      <w:jc w:val="right"/>
    </w:pPr>
    <w:r>
      <w:rPr>
        <w:noProof/>
        <w:lang w:eastAsia="es-CL"/>
      </w:rPr>
      <w:drawing>
        <wp:inline distT="0" distB="0" distL="0" distR="0" wp14:anchorId="7E2EDDA1" wp14:editId="66F97501">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0215378">
    <w:abstractNumId w:val="8"/>
  </w:num>
  <w:num w:numId="2" w16cid:durableId="1407801951">
    <w:abstractNumId w:val="6"/>
  </w:num>
  <w:num w:numId="3" w16cid:durableId="624119090">
    <w:abstractNumId w:val="5"/>
  </w:num>
  <w:num w:numId="4" w16cid:durableId="2035182683">
    <w:abstractNumId w:val="4"/>
  </w:num>
  <w:num w:numId="5" w16cid:durableId="1993605673">
    <w:abstractNumId w:val="7"/>
  </w:num>
  <w:num w:numId="6" w16cid:durableId="882593013">
    <w:abstractNumId w:val="3"/>
  </w:num>
  <w:num w:numId="7" w16cid:durableId="775490453">
    <w:abstractNumId w:val="2"/>
  </w:num>
  <w:num w:numId="8" w16cid:durableId="2031643221">
    <w:abstractNumId w:val="1"/>
  </w:num>
  <w:num w:numId="9" w16cid:durableId="94276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D86"/>
    <w:rsid w:val="003B4A46"/>
    <w:rsid w:val="008A13D0"/>
    <w:rsid w:val="00AA1D8D"/>
    <w:rsid w:val="00B200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C46C3"/>
  <w14:defaultImageDpi w14:val="300"/>
  <w15:docId w15:val="{08026DA1-E1C9-4A13-AE28-66FE3CED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1716</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limpieza y preparación de datos - Proyecto APT</dc:title>
  <dc:subject>Capstone PTY4614 - Avance 2</dc:subject>
  <dc:creator>Luis Miguel Trujillo Palacios</dc:creator>
  <cp:keywords>Capstone, APT, preparación de datos, Data Understanding, Data Preparation, oxígeno medicinal</cp:keywords>
  <dc:description>generated by python-docx</dc:description>
  <cp:lastModifiedBy>LUIS MIGUEL TRUJILLO PALACIOS</cp:lastModifiedBy>
  <cp:revision>2</cp:revision>
  <dcterms:created xsi:type="dcterms:W3CDTF">2013-12-23T23:15:00Z</dcterms:created>
  <dcterms:modified xsi:type="dcterms:W3CDTF">2026-10-13T23:21:00Z</dcterms:modified>
  <cp:category/>
</cp:coreProperties>
</file>