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>
          <w:rFonts w:ascii="TimesNewRomanPS" w:hAnsi="TimesNewRomanPS"/>
          <w:b/>
          <w:sz w:val="24"/>
        </w:rPr>
        <w:t>Test cases for the iBudget project</w:t>
      </w:r>
    </w:p>
    <w:p>
      <w:pPr>
        <w:pStyle w:val="style17"/>
      </w:pPr>
      <w:r>
        <w:rPr/>
      </w:r>
    </w:p>
    <w:p>
      <w:pPr>
        <w:pStyle w:val="style17"/>
      </w:pPr>
      <w:r>
        <w:rPr>
          <w:rFonts w:ascii="TimesNewRomanPS" w:hAnsi="TimesNewRomanPS"/>
          <w:b/>
          <w:sz w:val="24"/>
        </w:rPr>
        <w:t>User Registration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721"/>
        <w:gridCol w:w="3183"/>
        <w:gridCol w:w="3488"/>
        <w:gridCol w:w="1150"/>
        <w:gridCol w:w="1425"/>
      </w:tblGrid>
      <w:tr>
        <w:trPr>
          <w:cantSplit w:val="false"/>
        </w:trPr>
        <w:tc>
          <w:tcPr>
            <w:tcW w:type="dxa" w:w="72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Step</w:t>
            </w:r>
          </w:p>
        </w:tc>
        <w:tc>
          <w:tcPr>
            <w:tcW w:type="dxa" w:w="318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Action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Expected system response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Pass / Fail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Comment</w:t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1.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Click on the 'Register' link either in the header or the footer of the site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User is taken to the Registration page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2.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 xml:space="preserve">Enter an invalid email (e.g. </w:t>
            </w:r>
            <w:hyperlink r:id="rId2">
              <w:r>
                <w:rPr>
                  <w:rStyle w:val="style15"/>
                  <w:rStyle w:val="style15"/>
                  <w:rFonts w:ascii="TimesNewRomanPS" w:hAnsi="TimesNewRomanPS"/>
                  <w:sz w:val="24"/>
                </w:rPr>
                <w:t>test@yahoo</w:t>
              </w:r>
            </w:hyperlink>
            <w:r>
              <w:rPr>
                <w:rFonts w:ascii="TimesNewRomanPS" w:hAnsi="TimesNewRomanPS"/>
                <w:sz w:val="24"/>
              </w:rPr>
              <w:t>)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should display an error message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3.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 xml:space="preserve">Enter a valid email 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should display if the entered email is available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If email has already been used, enter another email</w:t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4.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a password that is 2 characters long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should display an error message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 xml:space="preserve">5. 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a valid password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6.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a 2 character password in the 'Confirm Password field'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should display an error message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7.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the same password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 xml:space="preserve">8. 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Hit the 'Next'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Screen changes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9.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first and last name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10</w:t>
            </w:r>
          </w:p>
        </w:tc>
        <w:tc>
          <w:tcPr>
            <w:tcW w:type="dxa" w:w="31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Hit the 'Register'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User is successfully registered and redirected to the dashboard page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>
          <w:rFonts w:ascii="TimesNewRomanPS" w:hAnsi="TimesNewRomanPS"/>
          <w:b/>
          <w:sz w:val="24"/>
        </w:rPr>
        <w:t>User Log In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48"/>
        <w:gridCol w:w="3256"/>
        <w:gridCol w:w="3488"/>
        <w:gridCol w:w="1150"/>
        <w:gridCol w:w="1425"/>
      </w:tblGrid>
      <w:tr>
        <w:trPr>
          <w:cantSplit w:val="false"/>
        </w:trPr>
        <w:tc>
          <w:tcPr>
            <w:tcW w:type="dxa" w:w="6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Step</w:t>
            </w:r>
          </w:p>
        </w:tc>
        <w:tc>
          <w:tcPr>
            <w:tcW w:type="dxa" w:w="325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Action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Expected system response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Pass / Fail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Comment</w:t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1.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Click on the 'Log in' link either in the header or the footer of the site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User is taken to the Log in page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2.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 xml:space="preserve">Enter an invalid email (e.g. </w:t>
            </w:r>
            <w:hyperlink r:id="rId3">
              <w:r>
                <w:rPr>
                  <w:rStyle w:val="style15"/>
                  <w:rStyle w:val="style15"/>
                  <w:rFonts w:ascii="TimesNewRomanPS" w:hAnsi="TimesNewRomanPS"/>
                  <w:sz w:val="24"/>
                </w:rPr>
                <w:t>test@yahoo</w:t>
              </w:r>
            </w:hyperlink>
            <w:r>
              <w:rPr>
                <w:rFonts w:ascii="TimesNewRomanPS" w:hAnsi="TimesNewRomanPS"/>
                <w:sz w:val="24"/>
              </w:rPr>
              <w:t>)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should display an error message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3.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the email that you registered with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4.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your password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If you enter wrong password an error message should be displayed</w:t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 xml:space="preserve">5. 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Hit the 'Log in'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User is logged in and redirected to the dashboard page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>
          <w:rFonts w:ascii="TimesNewRomanPS" w:hAnsi="TimesNewRomanPS"/>
          <w:b/>
          <w:sz w:val="24"/>
        </w:rPr>
        <w:t>Logging out</w:t>
      </w:r>
    </w:p>
    <w:p>
      <w:pPr>
        <w:pStyle w:val="style17"/>
      </w:pPr>
      <w:r>
        <w:rPr>
          <w:rFonts w:ascii="TimesNewRomanPS" w:hAnsi="TimesNewRomanPS"/>
          <w:b w:val="false"/>
          <w:bCs w:val="false"/>
          <w:sz w:val="24"/>
        </w:rPr>
        <w:t>- precondition: user is logged in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60"/>
        <w:gridCol w:w="3244"/>
        <w:gridCol w:w="3488"/>
        <w:gridCol w:w="1150"/>
        <w:gridCol w:w="1425"/>
      </w:tblGrid>
      <w:tr>
        <w:trPr>
          <w:cantSplit w:val="false"/>
        </w:trPr>
        <w:tc>
          <w:tcPr>
            <w:tcW w:type="dxa" w:w="66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Step</w:t>
            </w:r>
          </w:p>
        </w:tc>
        <w:tc>
          <w:tcPr>
            <w:tcW w:type="dxa" w:w="324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Action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Expected system response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Pass / Fail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Comment</w:t>
            </w:r>
          </w:p>
        </w:tc>
      </w:tr>
      <w:tr>
        <w:trPr>
          <w:cantSplit w:val="false"/>
        </w:trPr>
        <w:tc>
          <w:tcPr>
            <w:tcW w:type="dxa" w:w="6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1.</w:t>
            </w:r>
          </w:p>
        </w:tc>
        <w:tc>
          <w:tcPr>
            <w:tcW w:type="dxa" w:w="32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Click on the 'Log Out' link either in the header or the footer of the site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User is taken to the Logged out page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6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2.</w:t>
            </w:r>
          </w:p>
        </w:tc>
        <w:tc>
          <w:tcPr>
            <w:tcW w:type="dxa" w:w="32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'</w:t>
            </w:r>
            <w:hyperlink r:id="rId4">
              <w:r>
                <w:rPr>
                  <w:rStyle w:val="style15"/>
                  <w:rStyle w:val="style15"/>
                  <w:rFonts w:ascii="TimesNewRomanPS" w:hAnsi="TimesNewRomanPS"/>
                  <w:sz w:val="24"/>
                </w:rPr>
                <w:t>http://ibudget.simplefunctions.com/dashboard.php</w:t>
              </w:r>
            </w:hyperlink>
            <w:r>
              <w:rPr>
                <w:rFonts w:ascii="TimesNewRomanPS" w:hAnsi="TimesNewRomanPS"/>
                <w:sz w:val="24"/>
              </w:rPr>
              <w:t>' in the address bar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should redirect you to the login page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>
          <w:b/>
          <w:bCs/>
        </w:rPr>
        <w:t>Creating Custom CSV Mapping</w:t>
      </w:r>
    </w:p>
    <w:p>
      <w:pPr>
        <w:pStyle w:val="style17"/>
      </w:pPr>
      <w:r>
        <w:rPr/>
        <w:t>- precondition: user is logged in and on the Custom CSV Mapping page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97"/>
        <w:gridCol w:w="3207"/>
        <w:gridCol w:w="3488"/>
        <w:gridCol w:w="1150"/>
        <w:gridCol w:w="1425"/>
      </w:tblGrid>
      <w:tr>
        <w:trPr>
          <w:cantSplit w:val="false"/>
        </w:trPr>
        <w:tc>
          <w:tcPr>
            <w:tcW w:type="dxa" w:w="6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Step</w:t>
            </w:r>
          </w:p>
        </w:tc>
        <w:tc>
          <w:tcPr>
            <w:tcW w:type="dxa" w:w="320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Action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Expected system response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Pass / Fail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Comment</w:t>
            </w:r>
          </w:p>
        </w:tc>
      </w:tr>
      <w:tr>
        <w:trPr>
          <w:cantSplit w:val="false"/>
        </w:trPr>
        <w:tc>
          <w:tcPr>
            <w:tcW w:type="dxa" w:w="6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1.</w:t>
            </w:r>
          </w:p>
        </w:tc>
        <w:tc>
          <w:tcPr>
            <w:tcW w:type="dxa" w:w="32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bookmarkStart w:id="0" w:name="__DdeLink__8_2126801758"/>
            <w:bookmarkEnd w:id="0"/>
            <w:r>
              <w:rPr>
                <w:rFonts w:ascii="TimesNewRomanPS" w:hAnsi="TimesNewRomanPS"/>
                <w:sz w:val="24"/>
              </w:rPr>
              <w:t>Click on the 'Browse' button and select a csv file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2.</w:t>
            </w:r>
          </w:p>
        </w:tc>
        <w:tc>
          <w:tcPr>
            <w:tcW w:type="dxa" w:w="32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Hit the 'Preview'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The content of the file should be displayed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3.</w:t>
            </w:r>
          </w:p>
        </w:tc>
        <w:tc>
          <w:tcPr>
            <w:tcW w:type="dxa" w:w="32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Repeat step one, but this time choose a pdf file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should display an error that only csv files are acceptable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Fail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 xml:space="preserve">Some gibberish is being displayed, but the application does not crash </w:t>
            </w:r>
          </w:p>
        </w:tc>
      </w:tr>
      <w:tr>
        <w:trPr>
          <w:cantSplit w:val="false"/>
        </w:trPr>
        <w:tc>
          <w:tcPr>
            <w:tcW w:type="dxa" w:w="6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4.</w:t>
            </w:r>
          </w:p>
        </w:tc>
        <w:tc>
          <w:tcPr>
            <w:tcW w:type="dxa" w:w="32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a name for the new mapping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 xml:space="preserve">5. </w:t>
            </w:r>
          </w:p>
        </w:tc>
        <w:tc>
          <w:tcPr>
            <w:tcW w:type="dxa" w:w="32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Enter integer values for the columns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6.</w:t>
            </w:r>
          </w:p>
        </w:tc>
        <w:tc>
          <w:tcPr>
            <w:tcW w:type="dxa" w:w="32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Hit the 'Create Custom Mapping'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Form is submitted and user is redirected to dashboard page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Upload CSV file</w:t>
      </w:r>
    </w:p>
    <w:p>
      <w:pPr>
        <w:pStyle w:val="style0"/>
      </w:pPr>
      <w:r>
        <w:rPr/>
      </w:r>
    </w:p>
    <w:p>
      <w:pPr>
        <w:pStyle w:val="style17"/>
      </w:pPr>
      <w:r>
        <w:rPr/>
        <w:t>- precondition: user is logged in and on the Upload CSV page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48"/>
        <w:gridCol w:w="3256"/>
        <w:gridCol w:w="3488"/>
        <w:gridCol w:w="1150"/>
        <w:gridCol w:w="1425"/>
      </w:tblGrid>
      <w:tr>
        <w:trPr>
          <w:cantSplit w:val="false"/>
        </w:trPr>
        <w:tc>
          <w:tcPr>
            <w:tcW w:type="dxa" w:w="6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Step</w:t>
            </w:r>
          </w:p>
        </w:tc>
        <w:tc>
          <w:tcPr>
            <w:tcW w:type="dxa" w:w="325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Action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Expected system response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Pass / Fail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Comment</w:t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1.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Click on the 'Browse' button and select a csv file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2.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Choose mapping type from the dropdown field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3.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Hit the 'Process File'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should display a success message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 xml:space="preserve">If the csv file being uploaded doesn't match the mapping chosen, an error message should display </w:t>
            </w:r>
          </w:p>
        </w:tc>
      </w:tr>
    </w:tbl>
    <w:p>
      <w:pPr>
        <w:pStyle w:val="style0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>
          <w:rFonts w:ascii="TimesNewRomanPS" w:hAnsi="TimesNewRomanPS"/>
          <w:b/>
          <w:sz w:val="24"/>
        </w:rPr>
        <w:t>Edit Transaction</w:t>
      </w:r>
    </w:p>
    <w:p>
      <w:pPr>
        <w:pStyle w:val="style17"/>
      </w:pPr>
      <w:r>
        <w:rPr>
          <w:rFonts w:ascii="TimesNewRomanPS" w:hAnsi="TimesNewRomanPS"/>
          <w:b w:val="false"/>
          <w:bCs w:val="false"/>
          <w:sz w:val="24"/>
        </w:rPr>
        <w:t>- precondition: user is logged in and on the Transactions page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48"/>
        <w:gridCol w:w="3256"/>
        <w:gridCol w:w="3488"/>
        <w:gridCol w:w="1150"/>
        <w:gridCol w:w="1425"/>
      </w:tblGrid>
      <w:tr>
        <w:trPr>
          <w:cantSplit w:val="false"/>
        </w:trPr>
        <w:tc>
          <w:tcPr>
            <w:tcW w:type="dxa" w:w="6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Step</w:t>
            </w:r>
          </w:p>
        </w:tc>
        <w:tc>
          <w:tcPr>
            <w:tcW w:type="dxa" w:w="325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Action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Expected system response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Pass / Fail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Comment</w:t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1.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Click on a row (a transaction)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The row is highlighted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2.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Click on the Edit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displays a popup window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3.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Change the transaction name and hit the 'Update'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Transaction name is updated, screen refreshes and displays the new name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4.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Repeat steps 1 and 2. Change the transaction category and hit the 'Update'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Transaction category is updated, screen refreshes and displays the new category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5.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Repeat steps 1 and 2. Change the transaction date and hit the 'Update'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Transaction date is updated, screen refreshes and displays the new date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6.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Repeat steps 1 and 2. Change the transaction category and hit the 'Update'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Transaction amount is updated, screen refreshes and displays the new amount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>
          <w:rFonts w:ascii="TimesNewRomanPS" w:hAnsi="TimesNewRomanPS"/>
          <w:b/>
          <w:sz w:val="24"/>
        </w:rPr>
        <w:t>Delete Transaction</w:t>
      </w:r>
    </w:p>
    <w:p>
      <w:pPr>
        <w:pStyle w:val="style17"/>
      </w:pPr>
      <w:r>
        <w:rPr>
          <w:rFonts w:ascii="TimesNewRomanPS" w:hAnsi="TimesNewRomanPS"/>
          <w:b w:val="false"/>
          <w:bCs w:val="false"/>
          <w:sz w:val="24"/>
        </w:rPr>
        <w:t>- precondition: user is logged in and on the Transactions page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48"/>
        <w:gridCol w:w="3256"/>
        <w:gridCol w:w="3488"/>
        <w:gridCol w:w="1150"/>
        <w:gridCol w:w="1425"/>
      </w:tblGrid>
      <w:tr>
        <w:trPr>
          <w:cantSplit w:val="false"/>
        </w:trPr>
        <w:tc>
          <w:tcPr>
            <w:tcW w:type="dxa" w:w="6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Step</w:t>
            </w:r>
          </w:p>
        </w:tc>
        <w:tc>
          <w:tcPr>
            <w:tcW w:type="dxa" w:w="325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Action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Expected system response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Pass / Fail</w:t>
            </w:r>
          </w:p>
        </w:tc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TimesNewRomanPS" w:hAnsi="TimesNewRomanPS"/>
                <w:sz w:val="24"/>
              </w:rPr>
              <w:t>Comment</w:t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1.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Click on a row (a transaction)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The row is highlighted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2.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Click on the Delete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System displays a confirmation window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3.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Click on the Close icon in the top right corner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Transaction is not deleted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4.</w:t>
            </w:r>
          </w:p>
        </w:tc>
        <w:tc>
          <w:tcPr>
            <w:tcW w:type="dxa" w:w="32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Repeat steps 1 and 2. Hit the 'Delete' button</w:t>
            </w:r>
          </w:p>
        </w:tc>
        <w:tc>
          <w:tcPr>
            <w:tcW w:type="dxa" w:w="348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TimesNewRomanPS" w:hAnsi="TimesNewRomanPS"/>
                <w:sz w:val="24"/>
              </w:rPr>
              <w:t>Transaction is deleted, window refreshes and displays all transactions without the one just deleted</w:t>
            </w:r>
          </w:p>
        </w:tc>
        <w:tc>
          <w:tcPr>
            <w:tcW w:type="dxa" w:w="1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>
                <w:rFonts w:ascii="Lucida Grande" w:cs="Lucida Grande" w:eastAsia="Lucida Grande" w:hAnsi="Lucida Grande"/>
                <w:sz w:val="24"/>
              </w:rPr>
              <w:t>√</w:t>
            </w:r>
          </w:p>
        </w:tc>
        <w:tc>
          <w:tcPr>
            <w:tcW w:type="dxa" w:w="142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</w:tr>
    </w:tbl>
    <w:p>
      <w:pPr>
        <w:pStyle w:val="style17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yahoo" TargetMode="External"/><Relationship Id="rId3" Type="http://schemas.openxmlformats.org/officeDocument/2006/relationships/hyperlink" Target="mailto:test@yahoo" TargetMode="External"/><Relationship Id="rId4" Type="http://schemas.openxmlformats.org/officeDocument/2006/relationships/hyperlink" Target="http://ibudget.simplefunctions.com/dashboard.php" TargetMode="Externa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2012-05-05T17:06:59.00Z</dcterms:created>
  <cp:revision>0</cp:revision>
</cp:coreProperties>
</file>