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118" w:rsidRPr="003A6F05" w:rsidRDefault="003A6F05" w:rsidP="00092886">
      <w:pPr>
        <w:spacing w:afterLines="50" w:line="300" w:lineRule="auto"/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项目创意训练</w:t>
      </w:r>
    </w:p>
    <w:p w:rsidR="003A6F05" w:rsidRPr="00167FF1" w:rsidRDefault="00854CB6" w:rsidP="00092886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第一节 </w:t>
      </w:r>
      <w:r w:rsidR="003A6F05" w:rsidRPr="00167FF1">
        <w:rPr>
          <w:rFonts w:asciiTheme="minorEastAsia" w:hAnsiTheme="minorEastAsia" w:hint="eastAsia"/>
          <w:b/>
          <w:sz w:val="24"/>
          <w:szCs w:val="24"/>
        </w:rPr>
        <w:t>创新思维训练-九点连线：</w:t>
      </w:r>
    </w:p>
    <w:p w:rsidR="003A6F05" w:rsidRDefault="00167FF1" w:rsidP="00167FF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任务要求：1</w:t>
      </w:r>
      <w:r w:rsidR="00AC6C43">
        <w:rPr>
          <w:rFonts w:asciiTheme="minorEastAsia" w:hAnsiTheme="minorEastAsia" w:hint="eastAsia"/>
          <w:sz w:val="24"/>
          <w:szCs w:val="24"/>
        </w:rPr>
        <w:t>、连续画</w:t>
      </w:r>
      <w:r>
        <w:rPr>
          <w:rFonts w:asciiTheme="minorEastAsia" w:hAnsiTheme="minorEastAsia" w:hint="eastAsia"/>
          <w:sz w:val="24"/>
          <w:szCs w:val="24"/>
        </w:rPr>
        <w:t>直线连接编好数字的9</w:t>
      </w:r>
      <w:bookmarkStart w:id="0" w:name="_GoBack"/>
      <w:bookmarkEnd w:id="0"/>
      <w:r>
        <w:rPr>
          <w:rFonts w:asciiTheme="minorEastAsia" w:hAnsiTheme="minorEastAsia" w:hint="eastAsia"/>
          <w:sz w:val="24"/>
          <w:szCs w:val="24"/>
        </w:rPr>
        <w:t>个点；</w:t>
      </w:r>
    </w:p>
    <w:p w:rsidR="00167FF1" w:rsidRDefault="00167FF1" w:rsidP="00167FF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2、直线可以转弯3次；</w:t>
      </w:r>
    </w:p>
    <w:p w:rsidR="00167FF1" w:rsidRDefault="00167FF1" w:rsidP="00092886">
      <w:pPr>
        <w:spacing w:afterLines="50"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3、每个点</w:t>
      </w:r>
      <w:r w:rsidR="001427E3" w:rsidRPr="001427E3">
        <w:rPr>
          <w:rFonts w:asciiTheme="minorEastAsia" w:hAnsiTheme="minorEastAsia" w:hint="eastAsia"/>
          <w:color w:val="000000" w:themeColor="text1"/>
          <w:sz w:val="24"/>
          <w:szCs w:val="24"/>
        </w:rPr>
        <w:t>直线</w:t>
      </w:r>
      <w:r>
        <w:rPr>
          <w:rFonts w:asciiTheme="minorEastAsia" w:hAnsiTheme="minorEastAsia" w:hint="eastAsia"/>
          <w:sz w:val="24"/>
          <w:szCs w:val="24"/>
        </w:rPr>
        <w:t>只能经过1次。</w:t>
      </w:r>
    </w:p>
    <w:p w:rsidR="00854CB6" w:rsidRDefault="007C57E1" w:rsidP="00092886">
      <w:pPr>
        <w:spacing w:afterLines="50" w:line="300" w:lineRule="auto"/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</w:r>
      <w:r>
        <w:rPr>
          <w:rFonts w:asciiTheme="minorEastAsia" w:hAnsiTheme="minorEastAsia"/>
          <w:sz w:val="24"/>
          <w:szCs w:val="24"/>
        </w:rPr>
        <w:pict>
          <v:group id="_x0000_s1080" editas="canvas" style="width:425.75pt;height:329.05pt;mso-position-horizontal-relative:char;mso-position-vertical-relative:line" coordorigin="1677,1239" coordsize="8515,6581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1" type="#_x0000_t75" style="position:absolute;left:1677;top:1239;width:8515;height:6581" o:preferrelative="f" stroked="t" strokecolor="black [3213]">
              <v:fill o:detectmouseclick="t"/>
              <v:path o:extrusionok="t" o:connecttype="none"/>
              <o:lock v:ext="edit" text="t"/>
            </v:shape>
            <v:oval id="_x0000_s1082" style="position:absolute;left:3634;top:2493;width:706;height:634">
              <v:textbox>
                <w:txbxContent>
                  <w:p w:rsidR="00854CB6" w:rsidRPr="003A6F05" w:rsidRDefault="00854CB6" w:rsidP="00854CB6">
                    <w:pPr>
                      <w:jc w:val="center"/>
                      <w:rPr>
                        <w:b/>
                        <w:sz w:val="24"/>
                      </w:rPr>
                    </w:pPr>
                    <w:r w:rsidRPr="003A6F05">
                      <w:rPr>
                        <w:rFonts w:hint="eastAsia"/>
                        <w:b/>
                        <w:sz w:val="24"/>
                      </w:rPr>
                      <w:t>1</w:t>
                    </w:r>
                  </w:p>
                </w:txbxContent>
              </v:textbox>
            </v:oval>
            <v:oval id="_x0000_s1083" style="position:absolute;left:5555;top:2493;width:706;height:634">
              <v:textbox>
                <w:txbxContent>
                  <w:p w:rsidR="00854CB6" w:rsidRPr="003A6F05" w:rsidRDefault="00854CB6" w:rsidP="00854CB6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2</w:t>
                    </w:r>
                  </w:p>
                </w:txbxContent>
              </v:textbox>
            </v:oval>
            <v:oval id="_x0000_s1084" style="position:absolute;left:7487;top:2493;width:706;height:634">
              <v:textbox>
                <w:txbxContent>
                  <w:p w:rsidR="00854CB6" w:rsidRPr="003A6F05" w:rsidRDefault="00854CB6" w:rsidP="00854CB6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3</w:t>
                    </w:r>
                  </w:p>
                </w:txbxContent>
              </v:textbox>
            </v:oval>
            <v:oval id="_x0000_s1085" style="position:absolute;left:3634;top:4021;width:706;height:634">
              <v:textbox>
                <w:txbxContent>
                  <w:p w:rsidR="00854CB6" w:rsidRPr="003A6F05" w:rsidRDefault="00854CB6" w:rsidP="00854CB6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4</w:t>
                    </w:r>
                  </w:p>
                </w:txbxContent>
              </v:textbox>
            </v:oval>
            <v:oval id="_x0000_s1086" style="position:absolute;left:5555;top:4021;width:706;height:634">
              <v:textbox>
                <w:txbxContent>
                  <w:p w:rsidR="00854CB6" w:rsidRPr="003A6F05" w:rsidRDefault="00854CB6" w:rsidP="00854CB6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5</w:t>
                    </w:r>
                  </w:p>
                </w:txbxContent>
              </v:textbox>
            </v:oval>
            <v:oval id="_x0000_s1087" style="position:absolute;left:7487;top:4021;width:706;height:634">
              <v:textbox>
                <w:txbxContent>
                  <w:p w:rsidR="00854CB6" w:rsidRPr="003A6F05" w:rsidRDefault="00854CB6" w:rsidP="00854CB6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6</w:t>
                    </w:r>
                  </w:p>
                </w:txbxContent>
              </v:textbox>
            </v:oval>
            <v:oval id="_x0000_s1088" style="position:absolute;left:3634;top:5522;width:706;height:634">
              <v:textbox>
                <w:txbxContent>
                  <w:p w:rsidR="00854CB6" w:rsidRPr="003A6F05" w:rsidRDefault="00854CB6" w:rsidP="00854CB6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7</w:t>
                    </w:r>
                  </w:p>
                </w:txbxContent>
              </v:textbox>
            </v:oval>
            <v:oval id="_x0000_s1089" style="position:absolute;left:5555;top:5522;width:706;height:634">
              <v:textbox>
                <w:txbxContent>
                  <w:p w:rsidR="00854CB6" w:rsidRPr="003A6F05" w:rsidRDefault="00854CB6" w:rsidP="00854CB6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8</w:t>
                    </w:r>
                  </w:p>
                </w:txbxContent>
              </v:textbox>
            </v:oval>
            <v:oval id="_x0000_s1090" style="position:absolute;left:7487;top:5522;width:706;height:634">
              <v:textbox>
                <w:txbxContent>
                  <w:p w:rsidR="00854CB6" w:rsidRPr="003A6F05" w:rsidRDefault="00854CB6" w:rsidP="00854CB6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9</w:t>
                    </w:r>
                  </w:p>
                </w:txbxContent>
              </v:textbox>
            </v:oval>
            <w10:wrap type="none"/>
            <w10:anchorlock/>
          </v:group>
        </w:pict>
      </w:r>
    </w:p>
    <w:p w:rsidR="00854CB6" w:rsidRDefault="00854CB6" w:rsidP="00854C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训练启发：1、不能跳出思维边界，就难以创新；</w:t>
      </w:r>
    </w:p>
    <w:p w:rsidR="00092886" w:rsidRDefault="00854CB6" w:rsidP="00092886">
      <w:pPr>
        <w:spacing w:line="300" w:lineRule="auto"/>
        <w:ind w:firstLine="465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2、只有避开自己的核心优势仍可存活，才有可能</w:t>
      </w:r>
      <w:r w:rsidR="00A93661">
        <w:rPr>
          <w:rFonts w:asciiTheme="minorEastAsia" w:hAnsiTheme="minorEastAsia" w:hint="eastAsia"/>
          <w:sz w:val="24"/>
          <w:szCs w:val="24"/>
        </w:rPr>
        <w:t>再次</w:t>
      </w:r>
      <w:r>
        <w:rPr>
          <w:rFonts w:asciiTheme="minorEastAsia" w:hAnsiTheme="minorEastAsia" w:hint="eastAsia"/>
          <w:sz w:val="24"/>
          <w:szCs w:val="24"/>
        </w:rPr>
        <w:t>利用核心优势做大</w:t>
      </w:r>
      <w:r w:rsidR="00092886">
        <w:rPr>
          <w:rFonts w:asciiTheme="minorEastAsia" w:hAnsiTheme="minorEastAsia" w:hint="eastAsia"/>
          <w:sz w:val="24"/>
          <w:szCs w:val="24"/>
        </w:rPr>
        <w:t>；</w:t>
      </w:r>
    </w:p>
    <w:p w:rsidR="00854CB6" w:rsidRDefault="00092886" w:rsidP="00092886">
      <w:pPr>
        <w:spacing w:afterLines="50" w:line="300" w:lineRule="auto"/>
        <w:ind w:firstLineChars="700" w:firstLine="16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3、行为突破也是有边界制约的（法律边界）</w:t>
      </w:r>
      <w:r w:rsidR="00854CB6">
        <w:rPr>
          <w:rFonts w:asciiTheme="minorEastAsia" w:hAnsiTheme="minorEastAsia" w:hint="eastAsia"/>
          <w:sz w:val="24"/>
          <w:szCs w:val="24"/>
        </w:rPr>
        <w:t>。</w:t>
      </w:r>
    </w:p>
    <w:p w:rsidR="00854CB6" w:rsidRDefault="00854CB6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854CB6" w:rsidRDefault="00854CB6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854CB6" w:rsidRDefault="00854CB6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854CB6" w:rsidRDefault="00854CB6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854CB6" w:rsidRDefault="00854CB6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854CB6" w:rsidRDefault="00854CB6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854CB6" w:rsidRDefault="00854CB6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854CB6" w:rsidRPr="00854CB6" w:rsidRDefault="00854CB6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3A6F05" w:rsidRPr="00167FF1" w:rsidRDefault="00854CB6" w:rsidP="00092886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第二节 </w:t>
      </w:r>
      <w:r w:rsidR="003A6F05" w:rsidRPr="00167FF1">
        <w:rPr>
          <w:rFonts w:asciiTheme="minorEastAsia" w:hAnsiTheme="minorEastAsia" w:hint="eastAsia"/>
          <w:b/>
          <w:sz w:val="24"/>
          <w:szCs w:val="24"/>
        </w:rPr>
        <w:t>创新思维训练-面积均分：</w:t>
      </w:r>
    </w:p>
    <w:p w:rsidR="003A6F05" w:rsidRDefault="00167FF1" w:rsidP="00BE37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任务要求：1、全过程没有对错之分，只有思维习惯的判断；</w:t>
      </w:r>
    </w:p>
    <w:p w:rsidR="00167FF1" w:rsidRDefault="00167FF1" w:rsidP="00BE37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2、无需详细计算，结果容易理解</w:t>
      </w:r>
      <w:r w:rsidR="00F5304D" w:rsidRPr="002F1A4B">
        <w:rPr>
          <w:rFonts w:asciiTheme="minorEastAsia" w:hAnsiTheme="minorEastAsia" w:hint="eastAsia"/>
          <w:sz w:val="24"/>
          <w:szCs w:val="24"/>
        </w:rPr>
        <w:t>即可</w:t>
      </w:r>
      <w:r>
        <w:rPr>
          <w:rFonts w:asciiTheme="minorEastAsia" w:hAnsiTheme="minorEastAsia" w:hint="eastAsia"/>
          <w:sz w:val="24"/>
          <w:szCs w:val="24"/>
        </w:rPr>
        <w:t>；</w:t>
      </w:r>
    </w:p>
    <w:p w:rsidR="00167FF1" w:rsidRDefault="00167FF1" w:rsidP="00BE37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3、笔画可以转弯；</w:t>
      </w:r>
    </w:p>
    <w:p w:rsidR="00167FF1" w:rsidRDefault="00167FF1" w:rsidP="00BE37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4、</w:t>
      </w:r>
      <w:r w:rsidR="00BE37B6">
        <w:rPr>
          <w:rFonts w:asciiTheme="minorEastAsia" w:hAnsiTheme="minorEastAsia" w:hint="eastAsia"/>
          <w:sz w:val="24"/>
          <w:szCs w:val="24"/>
        </w:rPr>
        <w:t>第一步：用壹笔将蓝色区域分成</w:t>
      </w:r>
      <w:r w:rsidR="00F5304D" w:rsidRPr="002F1A4B">
        <w:rPr>
          <w:rFonts w:asciiTheme="minorEastAsia" w:hAnsiTheme="minorEastAsia" w:hint="eastAsia"/>
          <w:sz w:val="24"/>
          <w:szCs w:val="24"/>
        </w:rPr>
        <w:t>面积</w:t>
      </w:r>
      <w:r w:rsidR="00BE37B6">
        <w:rPr>
          <w:rFonts w:asciiTheme="minorEastAsia" w:hAnsiTheme="minorEastAsia" w:hint="eastAsia"/>
          <w:sz w:val="24"/>
          <w:szCs w:val="24"/>
        </w:rPr>
        <w:t>相等的贰份；</w:t>
      </w:r>
    </w:p>
    <w:p w:rsidR="00BE37B6" w:rsidRDefault="00BE37B6" w:rsidP="00BE37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</w:t>
      </w:r>
      <w:r w:rsidR="00D02E57">
        <w:rPr>
          <w:rFonts w:asciiTheme="minorEastAsia" w:hAnsiTheme="minorEastAsia" w:hint="eastAsia"/>
          <w:sz w:val="24"/>
          <w:szCs w:val="24"/>
        </w:rPr>
        <w:t xml:space="preserve">   </w:t>
      </w:r>
      <w:r>
        <w:rPr>
          <w:rFonts w:asciiTheme="minorEastAsia" w:hAnsiTheme="minorEastAsia" w:hint="eastAsia"/>
          <w:sz w:val="24"/>
          <w:szCs w:val="24"/>
        </w:rPr>
        <w:t>第二步：用贰笔将橙色区域分成面积相等的叁份；</w:t>
      </w:r>
    </w:p>
    <w:p w:rsidR="00BE37B6" w:rsidRDefault="00BE37B6" w:rsidP="00BE37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</w:t>
      </w:r>
      <w:r w:rsidR="00D02E57">
        <w:rPr>
          <w:rFonts w:asciiTheme="minorEastAsia" w:hAnsiTheme="minorEastAsia" w:hint="eastAsia"/>
          <w:sz w:val="24"/>
          <w:szCs w:val="24"/>
        </w:rPr>
        <w:t xml:space="preserve">    </w:t>
      </w:r>
      <w:r>
        <w:rPr>
          <w:rFonts w:asciiTheme="minorEastAsia" w:hAnsiTheme="minorEastAsia" w:hint="eastAsia"/>
          <w:sz w:val="24"/>
          <w:szCs w:val="24"/>
        </w:rPr>
        <w:t>第三步：用叁笔将</w:t>
      </w:r>
      <w:r w:rsidR="009956A8">
        <w:rPr>
          <w:rFonts w:asciiTheme="minorEastAsia" w:hAnsiTheme="minorEastAsia" w:hint="eastAsia"/>
          <w:sz w:val="24"/>
          <w:szCs w:val="24"/>
        </w:rPr>
        <w:t>绿</w:t>
      </w:r>
      <w:r>
        <w:rPr>
          <w:rFonts w:asciiTheme="minorEastAsia" w:hAnsiTheme="minorEastAsia" w:hint="eastAsia"/>
          <w:sz w:val="24"/>
          <w:szCs w:val="24"/>
        </w:rPr>
        <w:t>色区域分成面积相等的肆份；</w:t>
      </w:r>
    </w:p>
    <w:p w:rsidR="00BE37B6" w:rsidRDefault="00BE37B6" w:rsidP="00092886">
      <w:pPr>
        <w:spacing w:afterLines="50"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</w:t>
      </w:r>
      <w:r w:rsidR="00D02E57">
        <w:rPr>
          <w:rFonts w:asciiTheme="minorEastAsia" w:hAnsiTheme="minorEastAsia" w:hint="eastAsia"/>
          <w:sz w:val="24"/>
          <w:szCs w:val="24"/>
        </w:rPr>
        <w:t xml:space="preserve">   </w:t>
      </w:r>
      <w:r>
        <w:rPr>
          <w:rFonts w:asciiTheme="minorEastAsia" w:hAnsiTheme="minorEastAsia" w:hint="eastAsia"/>
          <w:sz w:val="24"/>
          <w:szCs w:val="24"/>
        </w:rPr>
        <w:t>第四步：用肆笔将</w:t>
      </w:r>
      <w:r w:rsidR="009956A8">
        <w:rPr>
          <w:rFonts w:asciiTheme="minorEastAsia" w:hAnsiTheme="minorEastAsia" w:hint="eastAsia"/>
          <w:sz w:val="24"/>
          <w:szCs w:val="24"/>
        </w:rPr>
        <w:t>灰</w:t>
      </w:r>
      <w:r>
        <w:rPr>
          <w:rFonts w:asciiTheme="minorEastAsia" w:hAnsiTheme="minorEastAsia" w:hint="eastAsia"/>
          <w:sz w:val="24"/>
          <w:szCs w:val="24"/>
        </w:rPr>
        <w:t>色区域分成面积相等的伍份；</w:t>
      </w:r>
    </w:p>
    <w:p w:rsidR="003A6F05" w:rsidRDefault="007C57E1" w:rsidP="00092886">
      <w:pPr>
        <w:spacing w:afterLines="50" w:line="300" w:lineRule="auto"/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pict>
          <v:rect id="_x0000_s1042" style="position:absolute;left:0;text-align:left;margin-left:40.75pt;margin-top:179.45pt;width:208.1pt;height:171.75pt;z-index:251660288" fillcolor="silver">
            <v:fill color2="fill lighten(249)" rotate="t" method="linear sigma" focus="100%" type="gradient"/>
          </v:rect>
        </w:pict>
      </w:r>
      <w:r>
        <w:rPr>
          <w:rFonts w:asciiTheme="minorEastAsia" w:hAnsiTheme="minorEastAsia"/>
          <w:sz w:val="24"/>
          <w:szCs w:val="24"/>
        </w:rPr>
      </w:r>
      <w:r>
        <w:rPr>
          <w:rFonts w:asciiTheme="minorEastAsia" w:hAnsiTheme="minorEastAsia"/>
          <w:sz w:val="24"/>
          <w:szCs w:val="24"/>
        </w:rPr>
        <w:pict>
          <v:group id="_x0000_s1038" editas="canvas" style="width:415.3pt;height:344.25pt;mso-position-horizontal-relative:char;mso-position-vertical-relative:line" coordorigin="1800,8723" coordsize="8306,6885">
            <o:lock v:ext="edit" aspectratio="t"/>
            <v:shape id="_x0000_s1037" type="#_x0000_t75" style="position:absolute;left:1800;top:8723;width:8306;height:6885" o:preferrelative="f">
              <v:fill o:detectmouseclick="t"/>
              <v:path o:extrusionok="t" o:connecttype="none"/>
              <o:lock v:ext="edit" text="t"/>
            </v:shape>
            <v:group id="_x0000_s1045" style="position:absolute;left:1800;top:8767;width:8306;height:6841" coordorigin="1800,8723" coordsize="8306,6841">
              <v:rect id="_x0000_s1040" style="position:absolute;left:1800;top:8723;width:4162;height:3416" fillcolor="#8db3e2 [1311]">
                <v:fill color2="fill lighten(243)" rotate="t" method="linear sigma" focus="100%" type="gradient"/>
              </v:rect>
              <v:rect id="_x0000_s1041" style="position:absolute;left:5944;top:8723;width:4162;height:3416" fillcolor="#e36c0a [2409]">
                <v:fill color2="fill lighten(243)" rotate="t" method="linear sigma" focus="100%" type="gradient"/>
              </v:rect>
              <v:rect id="_x0000_s1043" style="position:absolute;left:5934;top:12139;width:4162;height:3425" fillcolor="#c2d69b [1942]">
                <v:fill color2="fill" rotate="t" method="linear sigma" focus="100%" type="gradient"/>
              </v:rect>
              <v:rect id="_x0000_s1044" style="position:absolute;left:3872;top:10430;width:4162;height:3416" fillcolor="#d8d8d8 [2732]">
                <v:fill r:id="rId6" o:title="宽下对角线" type="pattern"/>
              </v:rect>
            </v:group>
            <w10:wrap type="none"/>
            <w10:anchorlock/>
          </v:group>
        </w:pict>
      </w:r>
    </w:p>
    <w:p w:rsidR="00854CB6" w:rsidRDefault="00854CB6" w:rsidP="00854C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训练启发：1、常规性操作会形成思维惯性；</w:t>
      </w:r>
    </w:p>
    <w:p w:rsidR="00854CB6" w:rsidRDefault="00854CB6" w:rsidP="00854C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2、长时间思考具体业务时，会忽视全局思考；</w:t>
      </w:r>
    </w:p>
    <w:p w:rsidR="00854CB6" w:rsidRPr="00BE37B6" w:rsidRDefault="00854CB6" w:rsidP="00092886">
      <w:pPr>
        <w:spacing w:afterLines="50"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3、没有跳跃性思维，很多障碍是难以克服的。</w:t>
      </w:r>
    </w:p>
    <w:p w:rsidR="00854CB6" w:rsidRDefault="00854CB6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E86865" w:rsidRDefault="00E86865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E86865" w:rsidRDefault="00E86865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E86865" w:rsidRDefault="00E86865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D25520" w:rsidRPr="00854CB6" w:rsidRDefault="00D25520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</w:p>
    <w:p w:rsidR="00854CB6" w:rsidRDefault="00854CB6" w:rsidP="00092886">
      <w:pPr>
        <w:spacing w:beforeLines="50" w:line="300" w:lineRule="auto"/>
        <w:rPr>
          <w:rFonts w:asciiTheme="minorEastAsia" w:hAnsiTheme="minorEastAsia"/>
          <w:sz w:val="24"/>
          <w:szCs w:val="24"/>
        </w:rPr>
      </w:pPr>
      <w:r w:rsidRPr="008A3474">
        <w:rPr>
          <w:rFonts w:asciiTheme="minorEastAsia" w:hAnsiTheme="minorEastAsia" w:hint="eastAsia"/>
          <w:b/>
          <w:sz w:val="24"/>
          <w:szCs w:val="24"/>
        </w:rPr>
        <w:t>第</w:t>
      </w:r>
      <w:r>
        <w:rPr>
          <w:rFonts w:asciiTheme="minorEastAsia" w:hAnsiTheme="minorEastAsia" w:hint="eastAsia"/>
          <w:b/>
          <w:sz w:val="24"/>
          <w:szCs w:val="24"/>
        </w:rPr>
        <w:t>三</w:t>
      </w:r>
      <w:r w:rsidRPr="008A3474">
        <w:rPr>
          <w:rFonts w:asciiTheme="minorEastAsia" w:hAnsiTheme="minorEastAsia" w:hint="eastAsia"/>
          <w:b/>
          <w:sz w:val="24"/>
          <w:szCs w:val="24"/>
        </w:rPr>
        <w:t xml:space="preserve">节 </w:t>
      </w:r>
      <w:r>
        <w:rPr>
          <w:rFonts w:asciiTheme="minorEastAsia" w:hAnsiTheme="minorEastAsia" w:hint="eastAsia"/>
          <w:b/>
          <w:sz w:val="24"/>
          <w:szCs w:val="24"/>
        </w:rPr>
        <w:t>项目创意产生</w:t>
      </w:r>
      <w:r>
        <w:rPr>
          <w:rFonts w:asciiTheme="minorEastAsia" w:hAnsiTheme="minorEastAsia" w:hint="eastAsia"/>
          <w:sz w:val="24"/>
          <w:szCs w:val="24"/>
        </w:rPr>
        <w:t xml:space="preserve">  </w:t>
      </w:r>
    </w:p>
    <w:p w:rsidR="00854CB6" w:rsidRDefault="007C57E1" w:rsidP="00854CB6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</w:r>
      <w:r>
        <w:rPr>
          <w:rFonts w:asciiTheme="minorEastAsia" w:hAnsiTheme="minorEastAsia"/>
          <w:sz w:val="24"/>
          <w:szCs w:val="24"/>
        </w:rPr>
        <w:pict>
          <v:group id="_x0000_s1074" editas="canvas" style="width:467.7pt;height:280.6pt;mso-position-horizontal-relative:char;mso-position-vertical-relative:line" coordorigin="1418,2589" coordsize="9354,5612">
            <o:lock v:ext="edit" aspectratio="t"/>
            <v:shape id="_x0000_s1075" type="#_x0000_t75" style="position:absolute;left:1418;top:2589;width:9354;height:5612" o:preferrelative="f">
              <v:fill o:detectmouseclick="t"/>
              <v:path o:extrusionok="t" o:connecttype="none"/>
              <o:lock v:ext="edit" text="t"/>
            </v:shape>
            <v:shape id="_x0000_s1076" type="#_x0000_t75" style="position:absolute;left:1515;top:2716;width:4629;height:4368">
              <v:imagedata r:id="rId7" o:title=""/>
            </v:shape>
            <v:shape id="_x0000_s1077" type="#_x0000_t75" style="position:absolute;left:6693;top:3042;width:3906;height:3746">
              <v:imagedata r:id="rId8" o:title=""/>
            </v:shape>
            <v:roundrect id="_x0000_s1078" style="position:absolute;left:1935;top:7259;width:3570;height:480" arcsize="10923f" filled="f" stroked="f">
              <v:textbox>
                <w:txbxContent>
                  <w:p w:rsidR="00854CB6" w:rsidRDefault="00854CB6" w:rsidP="00854CB6">
                    <w:pPr>
                      <w:jc w:val="center"/>
                    </w:pPr>
                    <w:r>
                      <w:rPr>
                        <w:rFonts w:hint="eastAsia"/>
                      </w:rPr>
                      <w:t>尼尔·埃亚尔上瘾模型</w:t>
                    </w:r>
                  </w:p>
                </w:txbxContent>
              </v:textbox>
            </v:roundrect>
            <v:roundrect id="_x0000_s1079" style="position:absolute;left:6900;top:7260;width:3571;height:479" arcsize="10923f" filled="f" stroked="f">
              <v:textbox>
                <w:txbxContent>
                  <w:p w:rsidR="00854CB6" w:rsidRDefault="00854CB6" w:rsidP="00854CB6">
                    <w:pPr>
                      <w:jc w:val="center"/>
                    </w:pPr>
                    <w:r>
                      <w:rPr>
                        <w:rFonts w:hint="eastAsia"/>
                      </w:rPr>
                      <w:t>壹零壹企业生成逻辑模型</w:t>
                    </w:r>
                  </w:p>
                </w:txbxContent>
              </v:textbox>
            </v:roundrect>
            <w10:wrap type="none"/>
            <w10:anchorlock/>
          </v:group>
        </w:pict>
      </w:r>
    </w:p>
    <w:p w:rsidR="00854CB6" w:rsidRDefault="00854CB6" w:rsidP="00854CB6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好的项目创意就是想办法增强客户的参与感。</w:t>
      </w:r>
      <w:r w:rsidRPr="007709BB">
        <w:rPr>
          <w:rFonts w:asciiTheme="minorEastAsia" w:hAnsiTheme="minorEastAsia" w:hint="eastAsia"/>
          <w:sz w:val="24"/>
          <w:szCs w:val="24"/>
        </w:rPr>
        <w:t>让客户参与并投入</w:t>
      </w:r>
      <w:r w:rsidR="002F1A4B">
        <w:rPr>
          <w:rFonts w:asciiTheme="minorEastAsia" w:hAnsiTheme="minorEastAsia" w:hint="eastAsia"/>
          <w:sz w:val="24"/>
          <w:szCs w:val="24"/>
        </w:rPr>
        <w:t>。</w:t>
      </w:r>
      <w:r w:rsidRPr="007709BB">
        <w:rPr>
          <w:rFonts w:asciiTheme="minorEastAsia" w:hAnsiTheme="minorEastAsia" w:hint="eastAsia"/>
          <w:sz w:val="24"/>
          <w:szCs w:val="24"/>
        </w:rPr>
        <w:t>有一个看不见的好处：人们总会高估自己的劳动成果。很多企业会利用用户的投入给自己的产品赋予更高的价值，其原因仅仅是用户曾为产品付出过努力，对产品投入了自己的劳动。我们对事物的投入越多，就越有可能认为它有价值，也越有可能和自己过去的行为保持一致。最后，我们会巩固自己的选择以避免发生认知失调，随后“瘾”就形成</w:t>
      </w:r>
      <w:r w:rsidRPr="002F1A4B">
        <w:rPr>
          <w:rFonts w:asciiTheme="minorEastAsia" w:hAnsiTheme="minorEastAsia" w:hint="eastAsia"/>
          <w:sz w:val="24"/>
          <w:szCs w:val="24"/>
        </w:rPr>
        <w:t>了</w:t>
      </w:r>
      <w:r w:rsidR="002F1A4B" w:rsidRPr="002F1A4B">
        <w:rPr>
          <w:rFonts w:asciiTheme="minorEastAsia" w:hAnsiTheme="minorEastAsia" w:hint="eastAsia"/>
          <w:sz w:val="24"/>
          <w:szCs w:val="24"/>
        </w:rPr>
        <w:t>。</w:t>
      </w:r>
      <w:r w:rsidRPr="007709BB">
        <w:rPr>
          <w:rFonts w:asciiTheme="minorEastAsia" w:hAnsiTheme="minorEastAsia" w:hint="eastAsia"/>
          <w:sz w:val="24"/>
          <w:szCs w:val="24"/>
        </w:rPr>
        <w:t>一旦再次被触发，就会行动起来，期待多变的奖赏，继续投入</w:t>
      </w:r>
      <w:r w:rsidR="00746DDC">
        <w:rPr>
          <w:rFonts w:asciiTheme="minorEastAsia" w:hAnsiTheme="minorEastAsia" w:hint="eastAsia"/>
          <w:sz w:val="24"/>
          <w:szCs w:val="24"/>
        </w:rPr>
        <w:t>。</w:t>
      </w:r>
    </w:p>
    <w:p w:rsidR="00854CB6" w:rsidRPr="00854CB6" w:rsidRDefault="00854CB6" w:rsidP="00092886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 w:rsidRPr="00854CB6">
        <w:rPr>
          <w:rFonts w:asciiTheme="minorEastAsia" w:hAnsiTheme="minorEastAsia" w:hint="eastAsia"/>
          <w:b/>
          <w:sz w:val="24"/>
          <w:szCs w:val="24"/>
        </w:rPr>
        <w:t>第四节 创业机会的思考：壹零壹项目设计模式</w:t>
      </w:r>
    </w:p>
    <w:p w:rsidR="00854CB6" w:rsidRDefault="00854CB6" w:rsidP="00092886">
      <w:pPr>
        <w:spacing w:beforeLines="50" w:line="300" w:lineRule="auto"/>
        <w:rPr>
          <w:rFonts w:asciiTheme="minorEastAsia" w:hAnsiTheme="minorEastAsia"/>
          <w:sz w:val="24"/>
          <w:szCs w:val="24"/>
        </w:rPr>
      </w:pPr>
      <w:r w:rsidRPr="00286D6E"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5924550" cy="2571750"/>
            <wp:effectExtent l="0" t="0" r="0" b="0"/>
            <wp:docPr id="5" name="对象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888230" cy="3586480"/>
                      <a:chOff x="6679565" y="2041525"/>
                      <a:chExt cx="4888230" cy="3586480"/>
                    </a:xfrm>
                  </a:grpSpPr>
                  <a:grpSp>
                    <a:nvGrpSpPr>
                      <a:cNvPr id="31" name="组合 30"/>
                      <a:cNvGrpSpPr/>
                    </a:nvGrpSpPr>
                    <a:grpSpPr>
                      <a:xfrm>
                        <a:off x="6679565" y="2041525"/>
                        <a:ext cx="4888230" cy="3586480"/>
                        <a:chOff x="6679565" y="2041525"/>
                        <a:chExt cx="4888230" cy="3586480"/>
                      </a:xfrm>
                    </a:grpSpPr>
                    <a:sp>
                      <a:nvSpPr>
                        <a:cNvPr id="18" name="矩形 17"/>
                        <a:cNvSpPr/>
                      </a:nvSpPr>
                      <a:spPr>
                        <a:xfrm>
                          <a:off x="8197850" y="2041525"/>
                          <a:ext cx="1866265" cy="51625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>
                                <a:solidFill>
                                  <a:schemeClr val="tx1"/>
                                </a:solidFill>
                                <a:latin typeface="微软雅黑" panose="020B0503020204020204" charset="-122"/>
                                <a:ea typeface="微软雅黑" panose="020B0503020204020204" charset="-122"/>
                              </a:rPr>
                              <a:t>客户模式</a:t>
                            </a:r>
                          </a:p>
                        </a:txBody>
                        <a:useSpRect/>
                      </a:txSp>
                      <a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9" name="矩形 18"/>
                        <a:cNvSpPr/>
                      </a:nvSpPr>
                      <a:spPr>
                        <a:xfrm>
                          <a:off x="6694805" y="2557780"/>
                          <a:ext cx="4872990" cy="5162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>
                                <a:latin typeface="微软雅黑" panose="020B0503020204020204" charset="-122"/>
                                <a:ea typeface="微软雅黑" panose="020B0503020204020204" charset="-122"/>
                              </a:rPr>
                              <a:t>需求发现与项目选择</a:t>
                            </a: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0" name="矩形 19"/>
                        <a:cNvSpPr/>
                      </a:nvSpPr>
                      <a:spPr>
                        <a:xfrm>
                          <a:off x="6694805" y="3573780"/>
                          <a:ext cx="1120775" cy="5162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>
                                <a:latin typeface="微软雅黑" panose="020B0503020204020204" charset="-122"/>
                                <a:ea typeface="微软雅黑" panose="020B0503020204020204" charset="-122"/>
                              </a:rPr>
                              <a:t>团队组建</a:t>
                            </a: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1" name="矩形 20"/>
                        <a:cNvSpPr/>
                      </a:nvSpPr>
                      <a:spPr>
                        <a:xfrm>
                          <a:off x="7945755" y="3573780"/>
                          <a:ext cx="1120775" cy="5162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>
                                <a:latin typeface="微软雅黑" panose="020B0503020204020204" charset="-122"/>
                                <a:ea typeface="微软雅黑" panose="020B0503020204020204" charset="-122"/>
                              </a:rPr>
                              <a:t>产品设计</a:t>
                            </a: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2" name="矩形 21"/>
                        <a:cNvSpPr/>
                      </a:nvSpPr>
                      <a:spPr>
                        <a:xfrm>
                          <a:off x="9196070" y="3573780"/>
                          <a:ext cx="1120775" cy="5162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>
                                <a:latin typeface="微软雅黑" panose="020B0503020204020204" charset="-122"/>
                                <a:ea typeface="微软雅黑" panose="020B0503020204020204" charset="-122"/>
                              </a:rPr>
                              <a:t>生产制造</a:t>
                            </a: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3" name="矩形 22"/>
                        <a:cNvSpPr/>
                      </a:nvSpPr>
                      <a:spPr>
                        <a:xfrm>
                          <a:off x="10447020" y="3573780"/>
                          <a:ext cx="1120775" cy="5162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>
                                <a:latin typeface="微软雅黑" panose="020B0503020204020204" charset="-122"/>
                                <a:ea typeface="微软雅黑" panose="020B0503020204020204" charset="-122"/>
                              </a:rPr>
                              <a:t>市场营销</a:t>
                            </a: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2" name="矩形 41"/>
                        <a:cNvSpPr/>
                      </a:nvSpPr>
                      <a:spPr>
                        <a:xfrm>
                          <a:off x="6694805" y="4077970"/>
                          <a:ext cx="1120775" cy="51625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>
                                <a:solidFill>
                                  <a:schemeClr val="tx1"/>
                                </a:solidFill>
                                <a:latin typeface="微软雅黑" panose="020B0503020204020204" charset="-122"/>
                                <a:ea typeface="微软雅黑" panose="020B0503020204020204" charset="-122"/>
                              </a:rPr>
                              <a:t>激励模式</a:t>
                            </a:r>
                          </a:p>
                        </a:txBody>
                        <a:useSpRect/>
                      </a:txSp>
                      <a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4" name="矩形 43"/>
                        <a:cNvSpPr/>
                      </a:nvSpPr>
                      <a:spPr>
                        <a:xfrm>
                          <a:off x="7945755" y="4077970"/>
                          <a:ext cx="1120775" cy="51625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 dirty="0">
                                <a:solidFill>
                                  <a:schemeClr val="tx1"/>
                                </a:solidFill>
                                <a:latin typeface="微软雅黑" panose="020B0503020204020204" charset="-122"/>
                                <a:ea typeface="微软雅黑" panose="020B0503020204020204" charset="-122"/>
                              </a:rPr>
                              <a:t>产品模式</a:t>
                            </a:r>
                          </a:p>
                        </a:txBody>
                        <a:useSpRect/>
                      </a:txSp>
                      <a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5" name="矩形 44"/>
                        <a:cNvSpPr/>
                      </a:nvSpPr>
                      <a:spPr>
                        <a:xfrm>
                          <a:off x="9196070" y="4077970"/>
                          <a:ext cx="1120775" cy="51625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>
                                <a:solidFill>
                                  <a:schemeClr val="tx1"/>
                                </a:solidFill>
                                <a:latin typeface="微软雅黑" panose="020B0503020204020204" charset="-122"/>
                                <a:ea typeface="微软雅黑" panose="020B0503020204020204" charset="-122"/>
                              </a:rPr>
                              <a:t>生产模式</a:t>
                            </a:r>
                          </a:p>
                        </a:txBody>
                        <a:useSpRect/>
                      </a:txSp>
                      <a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6" name="矩形 45"/>
                        <a:cNvSpPr/>
                      </a:nvSpPr>
                      <a:spPr>
                        <a:xfrm>
                          <a:off x="10447020" y="4077970"/>
                          <a:ext cx="1120775" cy="51625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>
                                <a:solidFill>
                                  <a:schemeClr val="tx1"/>
                                </a:solidFill>
                                <a:latin typeface="微软雅黑" panose="020B0503020204020204" charset="-122"/>
                                <a:ea typeface="微软雅黑" panose="020B0503020204020204" charset="-122"/>
                              </a:rPr>
                              <a:t>推广模式</a:t>
                            </a:r>
                          </a:p>
                        </a:txBody>
                        <a:useSpRect/>
                      </a:txSp>
                      <a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7" name="矩形 46"/>
                        <a:cNvSpPr/>
                      </a:nvSpPr>
                      <a:spPr>
                        <a:xfrm>
                          <a:off x="6684645" y="5111750"/>
                          <a:ext cx="4883150" cy="51625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zh-CN" altLang="en-US">
                                <a:solidFill>
                                  <a:schemeClr val="tx1"/>
                                </a:solidFill>
                                <a:latin typeface="微软雅黑" panose="020B0503020204020204" charset="-122"/>
                                <a:ea typeface="微软雅黑" panose="020B0503020204020204" charset="-122"/>
                              </a:rPr>
                              <a:t>盈   利   模   式</a:t>
                            </a:r>
                          </a:p>
                        </a:txBody>
                        <a:useSpRect/>
                      </a:txSp>
                      <a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a:style>
                    </a:sp>
                    <a:cxnSp>
                      <a:nvCxnSpPr>
                        <a:cNvPr id="49" name="直接箭头连接符 48"/>
                        <a:cNvCxnSpPr>
                          <a:stCxn id="20" idx="0"/>
                        </a:cNvCxnSpPr>
                      </a:nvCxnSpPr>
                      <a:spPr>
                        <a:xfrm flipV="1">
                          <a:off x="7255510" y="3092450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50" name="直接箭头连接符 49"/>
                        <a:cNvCxnSpPr/>
                      </a:nvCxnSpPr>
                      <a:spPr>
                        <a:xfrm flipV="1">
                          <a:off x="8505825" y="3092450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51" name="直接箭头连接符 50"/>
                        <a:cNvCxnSpPr/>
                      </a:nvCxnSpPr>
                      <a:spPr>
                        <a:xfrm flipV="1">
                          <a:off x="9756775" y="3092450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52" name="直接箭头连接符 51"/>
                        <a:cNvCxnSpPr/>
                      </a:nvCxnSpPr>
                      <a:spPr>
                        <a:xfrm flipV="1">
                          <a:off x="11007090" y="3092450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57" name="直接箭头连接符 56"/>
                        <a:cNvCxnSpPr/>
                      </a:nvCxnSpPr>
                      <a:spPr>
                        <a:xfrm flipV="1">
                          <a:off x="7255510" y="4606925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58" name="直接箭头连接符 57"/>
                        <a:cNvCxnSpPr/>
                      </a:nvCxnSpPr>
                      <a:spPr>
                        <a:xfrm flipV="1">
                          <a:off x="8506460" y="4631055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59" name="直接箭头连接符 58"/>
                        <a:cNvCxnSpPr/>
                      </a:nvCxnSpPr>
                      <a:spPr>
                        <a:xfrm flipV="1">
                          <a:off x="9756775" y="4631055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60" name="直接箭头连接符 59"/>
                        <a:cNvCxnSpPr/>
                      </a:nvCxnSpPr>
                      <a:spPr>
                        <a:xfrm flipV="1">
                          <a:off x="11007725" y="4631055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61" name="直接连接符 60"/>
                        <a:cNvCxnSpPr/>
                      </a:nvCxnSpPr>
                      <a:spPr>
                        <a:xfrm>
                          <a:off x="6679565" y="4083050"/>
                          <a:ext cx="4876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</a:grpSp>
                </lc:lockedCanvas>
              </a:graphicData>
            </a:graphic>
          </wp:inline>
        </w:drawing>
      </w:r>
    </w:p>
    <w:p w:rsidR="00854CB6" w:rsidRDefault="00854CB6" w:rsidP="00092886">
      <w:pPr>
        <w:spacing w:beforeLines="50" w:line="300" w:lineRule="auto"/>
        <w:rPr>
          <w:rFonts w:asciiTheme="minorEastAsia" w:hAnsiTheme="minorEastAsia"/>
          <w:sz w:val="24"/>
          <w:szCs w:val="24"/>
        </w:rPr>
      </w:pPr>
    </w:p>
    <w:p w:rsidR="00DA53C3" w:rsidRDefault="00DA53C3" w:rsidP="00092886">
      <w:pPr>
        <w:spacing w:beforeLines="50" w:line="300" w:lineRule="auto"/>
        <w:rPr>
          <w:rFonts w:asciiTheme="minorEastAsia" w:hAnsiTheme="minorEastAsia"/>
          <w:sz w:val="24"/>
          <w:szCs w:val="24"/>
        </w:rPr>
      </w:pPr>
    </w:p>
    <w:p w:rsidR="00854CB6" w:rsidRDefault="00854CB6" w:rsidP="00092886">
      <w:pPr>
        <w:spacing w:beforeLines="50" w:line="300" w:lineRule="auto"/>
        <w:rPr>
          <w:rFonts w:asciiTheme="minorEastAsia" w:hAnsiTheme="minorEastAsia"/>
          <w:sz w:val="24"/>
          <w:szCs w:val="24"/>
        </w:rPr>
      </w:pPr>
    </w:p>
    <w:p w:rsidR="00854CB6" w:rsidRDefault="00854CB6" w:rsidP="00092886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 w:rsidRPr="00854CB6">
        <w:rPr>
          <w:rFonts w:asciiTheme="minorEastAsia" w:hAnsiTheme="minorEastAsia" w:hint="eastAsia"/>
          <w:b/>
          <w:sz w:val="24"/>
          <w:szCs w:val="24"/>
        </w:rPr>
        <w:t>第五节 创业机会寻找的方法：</w:t>
      </w:r>
    </w:p>
    <w:p w:rsidR="00854CB6" w:rsidRDefault="00854CB6" w:rsidP="00854CB6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任务要求：1、手机下载“思维导图”软件，学习操作；</w:t>
      </w:r>
    </w:p>
    <w:p w:rsidR="00854CB6" w:rsidRPr="00BE37B6" w:rsidRDefault="00854CB6" w:rsidP="00854CB6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    2、电脑下载“</w:t>
      </w:r>
      <w:proofErr w:type="spellStart"/>
      <w:r>
        <w:rPr>
          <w:rFonts w:asciiTheme="minorEastAsia" w:hAnsiTheme="minorEastAsia" w:hint="eastAsia"/>
          <w:sz w:val="24"/>
          <w:szCs w:val="24"/>
        </w:rPr>
        <w:t>Xmind</w:t>
      </w:r>
      <w:proofErr w:type="spellEnd"/>
      <w:r>
        <w:rPr>
          <w:rFonts w:asciiTheme="minorEastAsia" w:hAnsiTheme="minorEastAsia" w:hint="eastAsia"/>
          <w:sz w:val="24"/>
          <w:szCs w:val="24"/>
        </w:rPr>
        <w:t>”软件，学习操作；</w:t>
      </w:r>
    </w:p>
    <w:p w:rsidR="00854CB6" w:rsidRDefault="00854CB6" w:rsidP="00854CB6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    3、使用思维导图软件，结合因果分析法进行导图绘制；</w:t>
      </w:r>
    </w:p>
    <w:p w:rsidR="00854CB6" w:rsidRDefault="00854CB6" w:rsidP="00854CB6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    4、第一步（中心主题）：定位你的客户；</w:t>
      </w:r>
    </w:p>
    <w:p w:rsidR="00854CB6" w:rsidRPr="00D02E57" w:rsidRDefault="00854CB6" w:rsidP="00854CB6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       第二步（分支主题）：罗列现象/现状；</w:t>
      </w:r>
    </w:p>
    <w:p w:rsidR="00854CB6" w:rsidRDefault="00854CB6" w:rsidP="00854CB6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       第三步（子主题）：解释对应现象/现状的原因或可能导致的结果；</w:t>
      </w:r>
    </w:p>
    <w:p w:rsidR="00854CB6" w:rsidRDefault="00854CB6" w:rsidP="00854CB6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       第四步（四级资料）：值得补充的数据或资料。</w:t>
      </w:r>
    </w:p>
    <w:p w:rsidR="00854CB6" w:rsidRDefault="00854CB6" w:rsidP="00854CB6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    5、重要性/迫切性判断：依据分支主题内容逐项分析；</w:t>
      </w:r>
    </w:p>
    <w:p w:rsidR="00854CB6" w:rsidRPr="0023042E" w:rsidRDefault="00854CB6" w:rsidP="00092886">
      <w:pPr>
        <w:spacing w:afterLines="50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    6、创业机会寻找：讨论解决客户需求的方法或产品。</w:t>
      </w:r>
    </w:p>
    <w:p w:rsidR="00854CB6" w:rsidRDefault="00854CB6" w:rsidP="00092886">
      <w:pPr>
        <w:spacing w:beforeLines="50" w:line="300" w:lineRule="auto"/>
        <w:jc w:val="center"/>
        <w:rPr>
          <w:rFonts w:asciiTheme="minorEastAsia" w:hAnsiTheme="minorEastAsia"/>
          <w:b/>
          <w:sz w:val="24"/>
          <w:szCs w:val="24"/>
        </w:rPr>
      </w:pPr>
      <w:r w:rsidRPr="008E5497">
        <w:rPr>
          <w:rFonts w:asciiTheme="minorEastAsia" w:hAnsiTheme="minorEastAsia" w:hint="eastAsia"/>
          <w:b/>
          <w:sz w:val="24"/>
          <w:szCs w:val="24"/>
        </w:rPr>
        <w:t>基于因果逻辑的思维导图法</w:t>
      </w:r>
    </w:p>
    <w:p w:rsidR="00DB4DE1" w:rsidRPr="00DB4DE1" w:rsidRDefault="007C57E1" w:rsidP="00092886">
      <w:pPr>
        <w:spacing w:beforeLines="50" w:line="300" w:lineRule="auto"/>
        <w:jc w:val="center"/>
        <w:rPr>
          <w:rFonts w:asciiTheme="minorEastAsia" w:hAnsiTheme="minorEastAsia"/>
          <w:b/>
          <w:sz w:val="24"/>
          <w:szCs w:val="24"/>
        </w:rPr>
      </w:pPr>
      <w:r w:rsidRPr="007C57E1">
        <w:rPr>
          <w:rFonts w:asciiTheme="minorEastAsia" w:hAnsiTheme="minorEastAsia"/>
          <w:kern w:val="0"/>
          <w:sz w:val="24"/>
          <w:szCs w:val="24"/>
        </w:rPr>
      </w:r>
      <w:r w:rsidRPr="007C57E1">
        <w:rPr>
          <w:rFonts w:asciiTheme="minorEastAsia" w:hAnsiTheme="minorEastAsia"/>
          <w:kern w:val="0"/>
          <w:sz w:val="24"/>
          <w:szCs w:val="24"/>
        </w:rPr>
        <w:pict>
          <v:group id="_x0000_s1092" editas="canvas" style="width:467.7pt;height:253.9pt;mso-position-horizontal-relative:char;mso-position-vertical-relative:line" coordorigin="1418,10346" coordsize="9354,5078">
            <o:lock v:ext="edit" aspectratio="t"/>
            <v:shape id="_x0000_s1093" type="#_x0000_t75" style="position:absolute;left:1418;top:10346;width:9354;height:5078" o:preferrelative="f" stroked="t" strokeweight="1.5pt">
              <v:fill o:detectmouseclick="t"/>
              <v:path o:extrusionok="t" o:connecttype="none"/>
            </v:shape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1094" type="#_x0000_t109" style="position:absolute;left:1685;top:11333;width:2429;height:461" strokeweight="1.5pt">
              <v:textbox style="mso-next-textbox:#_x0000_s1094">
                <w:txbxContent>
                  <w:p w:rsidR="00DB4DE1" w:rsidRDefault="00DB4DE1" w:rsidP="00DB4DE1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现状总结</w:t>
                    </w:r>
                    <w:r>
                      <w:rPr>
                        <w:b/>
                      </w:rPr>
                      <w:t>/</w:t>
                    </w:r>
                    <w:r>
                      <w:rPr>
                        <w:rFonts w:hint="eastAsia"/>
                        <w:b/>
                      </w:rPr>
                      <w:t>整理结果</w:t>
                    </w:r>
                    <w:r>
                      <w:rPr>
                        <w:b/>
                      </w:rPr>
                      <w:t>1</w:t>
                    </w:r>
                  </w:p>
                </w:txbxContent>
              </v:textbox>
            </v:shape>
            <v:shape id="_x0000_s1095" type="#_x0000_t109" style="position:absolute;left:5146;top:10428;width:2696;height:690" strokeweight="3pt">
              <v:textbox style="mso-next-textbox:#_x0000_s1095">
                <w:txbxContent>
                  <w:p w:rsidR="00DB4DE1" w:rsidRDefault="00DB4DE1" w:rsidP="00092886">
                    <w:pPr>
                      <w:spacing w:beforeLines="3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社会问题</w:t>
                    </w:r>
                    <w:r>
                      <w:rPr>
                        <w:b/>
                        <w:sz w:val="24"/>
                      </w:rPr>
                      <w:t>/</w:t>
                    </w:r>
                    <w:r>
                      <w:rPr>
                        <w:rFonts w:hint="eastAsia"/>
                        <w:b/>
                        <w:sz w:val="24"/>
                      </w:rPr>
                      <w:t>痛点锁定</w:t>
                    </w:r>
                  </w:p>
                </w:txbxContent>
              </v:textbox>
            </v:shape>
            <v:shape id="_x0000_s1096" type="#_x0000_t109" style="position:absolute;left:8310;top:11333;width:2216;height:461" strokeweight="1.5pt">
              <v:textbox style="mso-next-textbox:#_x0000_s1096">
                <w:txbxContent>
                  <w:p w:rsidR="00DB4DE1" w:rsidRDefault="00DB4DE1" w:rsidP="00DB4DE1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现状总结</w:t>
                    </w:r>
                    <w:r>
                      <w:rPr>
                        <w:b/>
                      </w:rPr>
                      <w:t>/</w:t>
                    </w:r>
                    <w:r>
                      <w:rPr>
                        <w:rFonts w:hint="eastAsia"/>
                        <w:b/>
                      </w:rPr>
                      <w:t>整理结果</w:t>
                    </w:r>
                    <w:r>
                      <w:rPr>
                        <w:b/>
                      </w:rPr>
                      <w:t>2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97" type="#_x0000_t32" style="position:absolute;left:4129;top:11148;width:2365;height:416;flip:x" o:connectortype="straight">
              <v:stroke endarrow="block"/>
            </v:shape>
            <v:shape id="_x0000_s1098" type="#_x0000_t32" style="position:absolute;left:6494;top:11148;width:1801;height:416" o:connectortype="straight">
              <v:stroke endarrow="block"/>
            </v:shape>
            <v:shape id="_x0000_s1099" type="#_x0000_t109" style="position:absolute;left:3546;top:12053;width:2456;height:461" strokeweight="1.5pt">
              <v:textbox style="mso-next-textbox:#_x0000_s1099">
                <w:txbxContent>
                  <w:p w:rsidR="00DB4DE1" w:rsidRDefault="00DB4DE1" w:rsidP="00DB4DE1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现状总结</w:t>
                    </w:r>
                    <w:r>
                      <w:rPr>
                        <w:b/>
                      </w:rPr>
                      <w:t>/</w:t>
                    </w:r>
                    <w:r>
                      <w:rPr>
                        <w:rFonts w:hint="eastAsia"/>
                        <w:b/>
                      </w:rPr>
                      <w:t>整理结果</w:t>
                    </w:r>
                    <w:r>
                      <w:rPr>
                        <w:b/>
                      </w:rPr>
                      <w:t>3</w:t>
                    </w:r>
                  </w:p>
                </w:txbxContent>
              </v:textbox>
            </v:shape>
            <v:shape id="_x0000_s1100" type="#_x0000_t32" style="position:absolute;left:4774;top:11148;width:1720;height:890;flip:x" o:connectortype="straight">
              <v:stroke endarrow="block"/>
            </v:shape>
            <v:shape id="_x0000_s1101" type="#_x0000_t109" style="position:absolute;left:1685;top:13001;width:1268;height:461" strokeweight="1pt">
              <v:textbox style="mso-next-textbox:#_x0000_s1101">
                <w:txbxContent>
                  <w:p w:rsidR="00DB4DE1" w:rsidRDefault="00DB4DE1" w:rsidP="00DB4DE1">
                    <w:pPr>
                      <w:jc w:val="center"/>
                    </w:pPr>
                    <w:r>
                      <w:rPr>
                        <w:rFonts w:hint="eastAsia"/>
                      </w:rPr>
                      <w:t>原因</w:t>
                    </w:r>
                    <w:r>
                      <w:t>1</w:t>
                    </w:r>
                  </w:p>
                </w:txbxContent>
              </v:textbox>
            </v:shape>
            <v:shape id="_x0000_s1102" type="#_x0000_t109" style="position:absolute;left:2019;top:13937;width:1268;height:461" strokeweight="1pt">
              <v:textbox style="mso-next-textbox:#_x0000_s1102">
                <w:txbxContent>
                  <w:p w:rsidR="00DB4DE1" w:rsidRDefault="00DB4DE1" w:rsidP="00DB4DE1">
                    <w:pPr>
                      <w:jc w:val="center"/>
                    </w:pPr>
                    <w:r>
                      <w:rPr>
                        <w:rFonts w:hint="eastAsia"/>
                      </w:rPr>
                      <w:t>原因</w:t>
                    </w:r>
                    <w:r>
                      <w:t>2</w:t>
                    </w:r>
                  </w:p>
                </w:txbxContent>
              </v:textbox>
            </v:shape>
            <v:shape id="_x0000_s1103" type="#_x0000_t32" style="position:absolute;left:2319;top:12529;width:2455;height:472;flip:x" o:connectortype="straight">
              <v:stroke endarrow="block"/>
            </v:shape>
            <v:shape id="_x0000_s1104" type="#_x0000_t32" style="position:absolute;left:2653;top:12529;width:2121;height:1408;flip:x" o:connectortype="straight">
              <v:stroke endarrow="block"/>
            </v:shape>
            <v:shape id="_x0000_s1105" type="#_x0000_t109" style="position:absolute;left:3878;top:13594;width:1268;height:461">
              <v:textbox style="mso-next-textbox:#_x0000_s1105">
                <w:txbxContent>
                  <w:p w:rsidR="00DB4DE1" w:rsidRDefault="00DB4DE1" w:rsidP="00DB4DE1">
                    <w:pPr>
                      <w:jc w:val="center"/>
                    </w:pPr>
                    <w:r>
                      <w:rPr>
                        <w:rFonts w:hint="eastAsia"/>
                      </w:rPr>
                      <w:t>对策</w:t>
                    </w:r>
                    <w:r>
                      <w:t>1</w:t>
                    </w:r>
                  </w:p>
                </w:txbxContent>
              </v:textbox>
            </v:shape>
            <v:shape id="_x0000_s1106" type="#_x0000_t109" style="position:absolute;left:3878;top:14474;width:1268;height:461">
              <v:textbox style="mso-next-textbox:#_x0000_s1106">
                <w:txbxContent>
                  <w:p w:rsidR="00DB4DE1" w:rsidRDefault="00DB4DE1" w:rsidP="00DB4DE1">
                    <w:pPr>
                      <w:jc w:val="center"/>
                    </w:pPr>
                    <w:r>
                      <w:rPr>
                        <w:rFonts w:hint="eastAsia"/>
                      </w:rPr>
                      <w:t>对策</w:t>
                    </w:r>
                    <w:r>
                      <w:t>2</w:t>
                    </w:r>
                  </w:p>
                </w:txbxContent>
              </v:textbox>
            </v:shape>
            <v:shape id="_x0000_s1107" type="#_x0000_t32" style="position:absolute;left:3287;top:13825;width:591;height:343;flip:y" o:connectortype="straight">
              <v:stroke endarrow="block"/>
            </v:shape>
            <v:shape id="_x0000_s1108" type="#_x0000_t32" style="position:absolute;left:3287;top:14168;width:591;height:537" o:connectortype="straight">
              <v:stroke endarrow="block"/>
            </v:shape>
            <v:shape id="_x0000_s1109" type="#_x0000_t109" style="position:absolute;left:6173;top:12240;width:4254;height:461">
              <v:textbox style="mso-next-textbox:#_x0000_s1109">
                <w:txbxContent>
                  <w:p w:rsidR="00DB4DE1" w:rsidRDefault="00DB4DE1" w:rsidP="00DB4DE1">
                    <w:pPr>
                      <w:jc w:val="left"/>
                    </w:pPr>
                    <w:r>
                      <w:rPr>
                        <w:rFonts w:hint="eastAsia"/>
                      </w:rPr>
                      <w:t>写出来，就是论文（纯理论）</w:t>
                    </w:r>
                  </w:p>
                </w:txbxContent>
              </v:textbox>
            </v:shape>
            <v:shape id="_x0000_s1110" type="#_x0000_t109" style="position:absolute;left:6173;top:13001;width:3733;height:461">
              <v:textbox style="mso-next-textbox:#_x0000_s1110">
                <w:txbxContent>
                  <w:p w:rsidR="00DB4DE1" w:rsidRDefault="00DB4DE1" w:rsidP="00DB4DE1">
                    <w:pPr>
                      <w:jc w:val="left"/>
                    </w:pPr>
                    <w:r>
                      <w:rPr>
                        <w:rFonts w:hint="eastAsia"/>
                      </w:rPr>
                      <w:t>想出来，就是专利</w:t>
                    </w:r>
                    <w:r>
                      <w:t>/</w:t>
                    </w:r>
                    <w:r>
                      <w:rPr>
                        <w:rFonts w:hint="eastAsia"/>
                      </w:rPr>
                      <w:t>产品（理论成果）</w:t>
                    </w:r>
                  </w:p>
                </w:txbxContent>
              </v:textbox>
            </v:shape>
            <v:shape id="_x0000_s1111" type="#_x0000_t32" style="position:absolute;left:5146;top:12471;width:1027;height:1354;flip:y" o:connectortype="straight">
              <v:stroke endarrow="block"/>
            </v:shape>
            <v:shape id="_x0000_s1112" type="#_x0000_t32" style="position:absolute;left:5146;top:13232;width:1027;height:593;flip:y" o:connectortype="straight">
              <v:stroke endarrow="block"/>
            </v:shape>
            <v:shape id="_x0000_s1113" type="#_x0000_t109" style="position:absolute;left:6404;top:14130;width:4254;height:461">
              <v:textbox style="mso-next-textbox:#_x0000_s1113">
                <w:txbxContent>
                  <w:p w:rsidR="00DB4DE1" w:rsidRDefault="00DB4DE1" w:rsidP="00DB4DE1">
                    <w:pPr>
                      <w:jc w:val="left"/>
                    </w:pPr>
                    <w:r>
                      <w:rPr>
                        <w:rFonts w:hint="eastAsia"/>
                      </w:rPr>
                      <w:t>卖出去，就是经营</w:t>
                    </w:r>
                    <w:r>
                      <w:t>/</w:t>
                    </w:r>
                    <w:r>
                      <w:rPr>
                        <w:rFonts w:hint="eastAsia"/>
                      </w:rPr>
                      <w:t>创业（纯实践）</w:t>
                    </w:r>
                  </w:p>
                </w:txbxContent>
              </v:textbox>
            </v:shape>
            <v:shape id="_x0000_s1114" type="#_x0000_t32" style="position:absolute;left:5146;top:13825;width:1258;height:536" o:connectortype="straight">
              <v:stroke endarrow="block"/>
            </v:shape>
            <v:shape id="_x0000_s1115" type="#_x0000_t32" style="position:absolute;left:7200;top:13457;width:11;height:680" o:connectortype="straight">
              <v:stroke endarrow="block"/>
            </v:shape>
            <v:shape id="_x0000_s1116" type="#_x0000_t32" style="position:absolute;left:10063;top:12690;width:1;height:1440" o:connectortype="straight">
              <v:stroke endarrow="block"/>
            </v:shape>
            <v:shape id="_x0000_s1117" type="#_x0000_t109" style="position:absolute;left:6767;top:13535;width:873;height:461" filled="f" stroked="f">
              <v:textbox style="mso-next-textbox:#_x0000_s1117">
                <w:txbxContent>
                  <w:p w:rsidR="00DB4DE1" w:rsidRDefault="00DB4DE1" w:rsidP="00DB4DE1">
                    <w:pPr>
                      <w:jc w:val="center"/>
                    </w:pPr>
                    <w:r>
                      <w:rPr>
                        <w:rFonts w:hint="eastAsia"/>
                      </w:rPr>
                      <w:t>商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品</w:t>
                    </w:r>
                  </w:p>
                </w:txbxContent>
              </v:textbox>
            </v:shape>
            <v:shape id="_x0000_s1118" type="#_x0000_t109" style="position:absolute;left:9625;top:13535;width:873;height:461" filled="f" stroked="f">
              <v:textbox style="mso-next-textbox:#_x0000_s1118">
                <w:txbxContent>
                  <w:p w:rsidR="00DB4DE1" w:rsidRDefault="00DB4DE1" w:rsidP="00DB4DE1">
                    <w:pPr>
                      <w:jc w:val="center"/>
                    </w:pPr>
                    <w:r>
                      <w:rPr>
                        <w:rFonts w:hint="eastAsia"/>
                      </w:rPr>
                      <w:t>服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务</w:t>
                    </w:r>
                  </w:p>
                </w:txbxContent>
              </v:textbox>
            </v:shape>
            <v:shape id="_x0000_s1119" type="#_x0000_t109" style="position:absolute;left:5642;top:14894;width:1398;height:461">
              <v:textbox style="mso-next-textbox:#_x0000_s1119">
                <w:txbxContent>
                  <w:p w:rsidR="00DB4DE1" w:rsidRDefault="00DB4DE1" w:rsidP="00DB4DE1">
                    <w:pPr>
                      <w:jc w:val="center"/>
                    </w:pPr>
                    <w:r>
                      <w:rPr>
                        <w:rFonts w:hint="eastAsia"/>
                      </w:rPr>
                      <w:t>服务产品</w:t>
                    </w:r>
                  </w:p>
                </w:txbxContent>
              </v:textbox>
            </v:shape>
            <v:shape id="_x0000_s1120" type="#_x0000_t109" style="position:absolute;left:7441;top:14894;width:1398;height:461">
              <v:textbox style="mso-next-textbox:#_x0000_s1120">
                <w:txbxContent>
                  <w:p w:rsidR="00DB4DE1" w:rsidRDefault="00DB4DE1" w:rsidP="00DB4DE1">
                    <w:pPr>
                      <w:jc w:val="center"/>
                    </w:pPr>
                    <w:r>
                      <w:rPr>
                        <w:rFonts w:hint="eastAsia"/>
                      </w:rPr>
                      <w:t>软件产品</w:t>
                    </w:r>
                  </w:p>
                </w:txbxContent>
              </v:textbox>
            </v:shape>
            <v:shape id="_x0000_s1121" type="#_x0000_t109" style="position:absolute;left:9260;top:14894;width:1398;height:461">
              <v:textbox style="mso-next-textbox:#_x0000_s1121">
                <w:txbxContent>
                  <w:p w:rsidR="00DB4DE1" w:rsidRDefault="00DB4DE1" w:rsidP="00DB4DE1">
                    <w:pPr>
                      <w:jc w:val="center"/>
                    </w:pPr>
                    <w:r>
                      <w:rPr>
                        <w:rFonts w:hint="eastAsia"/>
                      </w:rPr>
                      <w:t>硬件产品</w:t>
                    </w:r>
                  </w:p>
                </w:txbxContent>
              </v:textbox>
            </v:shape>
            <v:shape id="_x0000_s1122" type="#_x0000_t32" style="position:absolute;left:6341;top:14613;width:135;height:281;flip:x" o:connectortype="straight">
              <v:stroke endarrow="block"/>
            </v:shape>
            <v:shape id="_x0000_s1123" type="#_x0000_t32" style="position:absolute;left:8123;top:14591;width:17;height:303" o:connectortype="straight">
              <v:stroke endarrow="block"/>
            </v:shape>
            <v:shape id="_x0000_s1124" type="#_x0000_t32" style="position:absolute;left:9479;top:14591;width:594;height:303" o:connectortype="straight">
              <v:stroke endarrow="block"/>
            </v:shape>
            <w10:wrap type="none"/>
            <w10:anchorlock/>
          </v:group>
        </w:pict>
      </w:r>
    </w:p>
    <w:p w:rsidR="00854CB6" w:rsidRDefault="00854CB6" w:rsidP="00854CB6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854CB6" w:rsidRDefault="00854CB6" w:rsidP="00854C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训练启发：1、按部就班：不仅可以提升工作效率，更容易发现过程中的不足；</w:t>
      </w:r>
    </w:p>
    <w:p w:rsidR="00854CB6" w:rsidRDefault="00854CB6" w:rsidP="00854C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2、分工合作：共同成长、互助提升；</w:t>
      </w:r>
    </w:p>
    <w:p w:rsidR="00854CB6" w:rsidRDefault="00854CB6" w:rsidP="00854C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3、导图目录尽量清晰，如果不够清楚可以再次细分；</w:t>
      </w:r>
    </w:p>
    <w:p w:rsidR="00854CB6" w:rsidRDefault="00854CB6" w:rsidP="00854C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4、重要性及迫切性判断着重需求刚性评估；</w:t>
      </w:r>
    </w:p>
    <w:p w:rsidR="00854CB6" w:rsidRDefault="00854CB6" w:rsidP="00854CB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5、政策性刚需最优、客户兴趣(消费场景)次之；</w:t>
      </w:r>
    </w:p>
    <w:p w:rsidR="00854CB6" w:rsidRDefault="00854CB6" w:rsidP="00854CB6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    6、全程团队互评及成员评分。</w:t>
      </w:r>
    </w:p>
    <w:sectPr w:rsidR="00854CB6" w:rsidSect="000D7492">
      <w:pgSz w:w="11906" w:h="16838"/>
      <w:pgMar w:top="1134" w:right="851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58AD" w:rsidRDefault="005258AD" w:rsidP="003A6F05">
      <w:r>
        <w:separator/>
      </w:r>
    </w:p>
  </w:endnote>
  <w:endnote w:type="continuationSeparator" w:id="0">
    <w:p w:rsidR="005258AD" w:rsidRDefault="005258AD" w:rsidP="003A6F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58AD" w:rsidRDefault="005258AD" w:rsidP="003A6F05">
      <w:r>
        <w:separator/>
      </w:r>
    </w:p>
  </w:footnote>
  <w:footnote w:type="continuationSeparator" w:id="0">
    <w:p w:rsidR="005258AD" w:rsidRDefault="005258AD" w:rsidP="003A6F0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A6F05"/>
    <w:rsid w:val="0007389F"/>
    <w:rsid w:val="000917C1"/>
    <w:rsid w:val="00092886"/>
    <w:rsid w:val="000D7492"/>
    <w:rsid w:val="001427E3"/>
    <w:rsid w:val="00167FF1"/>
    <w:rsid w:val="00180A5B"/>
    <w:rsid w:val="001E62BA"/>
    <w:rsid w:val="001F58F5"/>
    <w:rsid w:val="002057F6"/>
    <w:rsid w:val="0023042E"/>
    <w:rsid w:val="00282855"/>
    <w:rsid w:val="00283AE8"/>
    <w:rsid w:val="002940A0"/>
    <w:rsid w:val="002F1A4B"/>
    <w:rsid w:val="003A6F05"/>
    <w:rsid w:val="00437F39"/>
    <w:rsid w:val="00450D6C"/>
    <w:rsid w:val="00473B81"/>
    <w:rsid w:val="004A077B"/>
    <w:rsid w:val="004E06FE"/>
    <w:rsid w:val="004F2001"/>
    <w:rsid w:val="005258AD"/>
    <w:rsid w:val="00571360"/>
    <w:rsid w:val="0057659C"/>
    <w:rsid w:val="00587627"/>
    <w:rsid w:val="00596118"/>
    <w:rsid w:val="005A16BD"/>
    <w:rsid w:val="005B675D"/>
    <w:rsid w:val="005F693B"/>
    <w:rsid w:val="00647A64"/>
    <w:rsid w:val="00682426"/>
    <w:rsid w:val="006F656F"/>
    <w:rsid w:val="00700880"/>
    <w:rsid w:val="00746DDC"/>
    <w:rsid w:val="00765F71"/>
    <w:rsid w:val="007942CB"/>
    <w:rsid w:val="007C57E1"/>
    <w:rsid w:val="007E5741"/>
    <w:rsid w:val="008418CD"/>
    <w:rsid w:val="00854CB6"/>
    <w:rsid w:val="008633A4"/>
    <w:rsid w:val="00975F20"/>
    <w:rsid w:val="009956A8"/>
    <w:rsid w:val="009B3E24"/>
    <w:rsid w:val="009C53FD"/>
    <w:rsid w:val="009F606C"/>
    <w:rsid w:val="00A21879"/>
    <w:rsid w:val="00A40504"/>
    <w:rsid w:val="00A43A61"/>
    <w:rsid w:val="00A93661"/>
    <w:rsid w:val="00AA66F6"/>
    <w:rsid w:val="00AC29F9"/>
    <w:rsid w:val="00AC3F65"/>
    <w:rsid w:val="00AC6C43"/>
    <w:rsid w:val="00AD0AA2"/>
    <w:rsid w:val="00AF50A5"/>
    <w:rsid w:val="00BE37B6"/>
    <w:rsid w:val="00C049EC"/>
    <w:rsid w:val="00D02E57"/>
    <w:rsid w:val="00D25520"/>
    <w:rsid w:val="00D609CF"/>
    <w:rsid w:val="00DA53C3"/>
    <w:rsid w:val="00DB4DE1"/>
    <w:rsid w:val="00DE7540"/>
    <w:rsid w:val="00E330D4"/>
    <w:rsid w:val="00E33B74"/>
    <w:rsid w:val="00E86865"/>
    <w:rsid w:val="00EA33A6"/>
    <w:rsid w:val="00EB691E"/>
    <w:rsid w:val="00F530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  <o:rules v:ext="edit">
        <o:r id="V:Rule16" type="connector" idref="#_x0000_s1100">
          <o:proxy start="" idref="#_x0000_s1095" connectloc="2"/>
          <o:proxy end="" idref="#_x0000_s1099" connectloc="0"/>
        </o:r>
        <o:r id="V:Rule17" type="connector" idref="#_x0000_s1115"/>
        <o:r id="V:Rule18" type="connector" idref="#_x0000_s1108">
          <o:proxy start="" idref="#_x0000_s1102" connectloc="3"/>
          <o:proxy end="" idref="#_x0000_s1106" connectloc="1"/>
        </o:r>
        <o:r id="V:Rule19" type="connector" idref="#_x0000_s1107">
          <o:proxy start="" idref="#_x0000_s1102" connectloc="3"/>
          <o:proxy end="" idref="#_x0000_s1105" connectloc="1"/>
        </o:r>
        <o:r id="V:Rule20" type="connector" idref="#_x0000_s1124"/>
        <o:r id="V:Rule21" type="connector" idref="#_x0000_s1097">
          <o:proxy start="" idref="#_x0000_s1095" connectloc="2"/>
          <o:proxy end="" idref="#_x0000_s1094" connectloc="3"/>
        </o:r>
        <o:r id="V:Rule22" type="connector" idref="#_x0000_s1104">
          <o:proxy start="" idref="#_x0000_s1099" connectloc="2"/>
          <o:proxy end="" idref="#_x0000_s1102" connectloc="0"/>
        </o:r>
        <o:r id="V:Rule23" type="connector" idref="#_x0000_s1103">
          <o:proxy start="" idref="#_x0000_s1099" connectloc="2"/>
          <o:proxy end="" idref="#_x0000_s1101" connectloc="0"/>
        </o:r>
        <o:r id="V:Rule24" type="connector" idref="#_x0000_s1116"/>
        <o:r id="V:Rule25" type="connector" idref="#_x0000_s1123">
          <o:proxy end="" idref="#_x0000_s1120" connectloc="0"/>
        </o:r>
        <o:r id="V:Rule26" type="connector" idref="#_x0000_s1112">
          <o:proxy start="" idref="#_x0000_s1105" connectloc="3"/>
          <o:proxy end="" idref="#_x0000_s1110" connectloc="1"/>
        </o:r>
        <o:r id="V:Rule27" type="connector" idref="#_x0000_s1111">
          <o:proxy start="" idref="#_x0000_s1105" connectloc="3"/>
          <o:proxy end="" idref="#_x0000_s1109" connectloc="1"/>
        </o:r>
        <o:r id="V:Rule28" type="connector" idref="#_x0000_s1098">
          <o:proxy start="" idref="#_x0000_s1095" connectloc="2"/>
          <o:proxy end="" idref="#_x0000_s1096" connectloc="1"/>
        </o:r>
        <o:r id="V:Rule29" type="connector" idref="#_x0000_s1114">
          <o:proxy start="" idref="#_x0000_s1105" connectloc="3"/>
          <o:proxy end="" idref="#_x0000_s1113" connectloc="1"/>
        </o:r>
        <o:r id="V:Rule30" type="connector" idref="#_x0000_s1122">
          <o:proxy end="" idref="#_x0000_s1119" connectloc="0"/>
        </o:r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61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A6F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A6F0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A6F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A6F0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633A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633A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1675</TotalTime>
  <Pages>4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27</cp:revision>
  <dcterms:created xsi:type="dcterms:W3CDTF">2018-09-18T10:02:00Z</dcterms:created>
  <dcterms:modified xsi:type="dcterms:W3CDTF">2021-10-19T02:10:00Z</dcterms:modified>
</cp:coreProperties>
</file>