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道氏股票预测系统 · 规格说明书</w:t>
      </w:r>
    </w:p>
    <w:p>
      <w:pPr>
        <w:jc w:val="center"/>
      </w:pPr>
      <w:r>
        <w:rPr>
          <w:b w:val="0"/>
        </w:rPr>
        <w:t>System Requirements Specification — Dow Theory Forecasting System</w:t>
      </w:r>
    </w:p>
    <w:p>
      <w:pPr>
        <w:jc w:val="center"/>
      </w:pPr>
      <w:r>
        <w:rPr>
          <w:b w:val="0"/>
        </w:rPr>
        <w:t>版本: v1.0  |  适用:A 股 / 港股 / 美股 / 外汇</w:t>
      </w:r>
    </w:p>
    <w:p>
      <w:pPr>
        <w:jc w:val="center"/>
      </w:pPr>
      <w:r>
        <w:rPr>
          <w:b w:val="0"/>
        </w:rPr>
      </w:r>
    </w:p>
    <w:p>
      <w:r>
        <w:rPr>
          <w:b w:val="0"/>
        </w:rPr>
        <w:t>本说明书基于 40 本道氏理论原著与国内演绎本(Hamilton 1922, Rhea 1932, Schannep 2008,陈东、王都发、赵信、利可求、黄凤祁、陈小章、时空老人、小何、秦牧等)梳理的 122 条多空判断规则,提供可量回测、可部署的完整系统规格。</w:t>
      </w:r>
    </w:p>
    <w:p>
      <w:pPr>
        <w:pStyle w:val="Heading1"/>
      </w:pPr>
      <w:r>
        <w:t>第 1 章 引言</w:t>
      </w:r>
    </w:p>
    <w:p>
      <w:pPr>
        <w:pStyle w:val="Heading2"/>
      </w:pPr>
      <w:r>
        <w:t>1.1 目的</w:t>
      </w:r>
    </w:p>
    <w:p>
      <w:r>
        <w:rPr>
          <w:b w:val="0"/>
        </w:rPr>
        <w:t>将 40 本道氏理论书籍的多空判断原则系统化、数字化为可执行的量化预测系统,输出每日对主要指数与候选股的多空/仓位/止损判断。</w:t>
      </w:r>
    </w:p>
    <w:p>
      <w:pPr>
        <w:pStyle w:val="Heading2"/>
      </w:pPr>
      <w:r>
        <w:t>1.2 范围</w:t>
      </w:r>
    </w:p>
    <w:p>
      <w:r>
        <w:rPr>
          <w:b w:val="0"/>
        </w:rPr>
        <w:t>覆盖道氏六大公理、三级趋势、三阶段、相互验证、次级回调、反转信号、Schannep 三指数改良、A 股本土化适配、心态与资金管理等十族共 122 条规则。</w:t>
      </w:r>
    </w:p>
    <w:p>
      <w:pPr>
        <w:pStyle w:val="Heading2"/>
      </w:pPr>
      <w:r>
        <w:t>1.3 术语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缩写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DJIA</w:t>
            </w:r>
          </w:p>
        </w:tc>
        <w:tc>
          <w:tcPr>
            <w:tcW w:type="dxa" w:w="4320"/>
          </w:tcPr>
          <w:p>
            <w:r>
              <w:t>道琼斯工业平均指数</w:t>
            </w:r>
          </w:p>
        </w:tc>
      </w:tr>
      <w:tr>
        <w:tc>
          <w:tcPr>
            <w:tcW w:type="dxa" w:w="4320"/>
          </w:tcPr>
          <w:p>
            <w:r>
              <w:t>DJTA</w:t>
            </w:r>
          </w:p>
        </w:tc>
        <w:tc>
          <w:tcPr>
            <w:tcW w:type="dxa" w:w="4320"/>
          </w:tcPr>
          <w:p>
            <w:r>
              <w:t>道琼斯运输平均指数</w:t>
            </w:r>
          </w:p>
        </w:tc>
      </w:tr>
      <w:tr>
        <w:tc>
          <w:tcPr>
            <w:tcW w:type="dxa" w:w="4320"/>
          </w:tcPr>
          <w:p>
            <w:r>
              <w:t>SPX</w:t>
            </w:r>
          </w:p>
        </w:tc>
        <w:tc>
          <w:tcPr>
            <w:tcW w:type="dxa" w:w="4320"/>
          </w:tcPr>
          <w:p>
            <w:r>
              <w:t>标普 500</w:t>
            </w:r>
          </w:p>
        </w:tc>
      </w:tr>
      <w:tr>
        <w:tc>
          <w:tcPr>
            <w:tcW w:type="dxa" w:w="4320"/>
          </w:tcPr>
          <w:p>
            <w:r>
              <w:t>SMA</w:t>
            </w:r>
          </w:p>
        </w:tc>
        <w:tc>
          <w:tcPr>
            <w:tcW w:type="dxa" w:w="4320"/>
          </w:tcPr>
          <w:p>
            <w:r>
              <w:t>简单移动平均</w:t>
            </w:r>
          </w:p>
        </w:tc>
      </w:tr>
      <w:tr>
        <w:tc>
          <w:tcPr>
            <w:tcW w:type="dxa" w:w="4320"/>
          </w:tcPr>
          <w:p>
            <w:r>
              <w:t>ATR</w:t>
            </w:r>
          </w:p>
        </w:tc>
        <w:tc>
          <w:tcPr>
            <w:tcW w:type="dxa" w:w="4320"/>
          </w:tcPr>
          <w:p>
            <w:r>
              <w:t>真实波动幅度均值</w:t>
            </w:r>
          </w:p>
        </w:tc>
      </w:tr>
      <w:tr>
        <w:tc>
          <w:tcPr>
            <w:tcW w:type="dxa" w:w="4320"/>
          </w:tcPr>
          <w:p>
            <w:r>
              <w:t>Line</w:t>
            </w:r>
          </w:p>
        </w:tc>
        <w:tc>
          <w:tcPr>
            <w:tcW w:type="dxa" w:w="4320"/>
          </w:tcPr>
          <w:p>
            <w:r>
              <w:t>道氏横盘箱体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次级趋势(3 周-3 月)</w:t>
            </w:r>
          </w:p>
        </w:tc>
      </w:tr>
      <w:tr>
        <w:tc>
          <w:tcPr>
            <w:tcW w:type="dxa" w:w="4320"/>
          </w:tcPr>
          <w:p>
            <w:r>
              <w:t>Primary Bull/Bear</w:t>
            </w:r>
          </w:p>
        </w:tc>
        <w:tc>
          <w:tcPr>
            <w:tcW w:type="dxa" w:w="4320"/>
          </w:tcPr>
          <w:p>
            <w:r>
              <w:t>主要多/空趋势</w:t>
            </w:r>
          </w:p>
        </w:tc>
      </w:tr>
    </w:tbl>
    <w:p>
      <w:pPr>
        <w:pStyle w:val="Heading1"/>
      </w:pPr>
      <w:r>
        <w:t>第 2 章 总体描述</w:t>
      </w:r>
    </w:p>
    <w:p>
      <w:pPr>
        <w:pStyle w:val="Heading2"/>
      </w:pPr>
      <w:r>
        <w:t>2.1 产品定位</w:t>
      </w:r>
    </w:p>
    <w:p>
      <w:r>
        <w:rPr>
          <w:b w:val="0"/>
        </w:rPr>
        <w:t>面向中长线择时,给出指数级别的主趋势判断与个股择时建议;次级回调结束时提供加仓点;反转信号出现时给出清仓/对冲建议。</w:t>
      </w:r>
    </w:p>
    <w:p>
      <w:pPr>
        <w:pStyle w:val="Heading2"/>
      </w:pPr>
      <w:r>
        <w:t>2.2 用户画像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关注信号</w:t>
            </w:r>
          </w:p>
        </w:tc>
      </w:tr>
      <w:tr>
        <w:tc>
          <w:tcPr>
            <w:tcW w:type="dxa" w:w="4320"/>
          </w:tcPr>
          <w:p>
            <w:r>
              <w:t>长线投资者</w:t>
            </w:r>
          </w:p>
        </w:tc>
        <w:tc>
          <w:tcPr>
            <w:tcW w:type="dxa" w:w="4320"/>
          </w:tcPr>
          <w:p>
            <w:r>
              <w:t>主升/主跌切换、阶段转换</w:t>
            </w:r>
          </w:p>
        </w:tc>
      </w:tr>
      <w:tr>
        <w:tc>
          <w:tcPr>
            <w:tcW w:type="dxa" w:w="4320"/>
          </w:tcPr>
          <w:p>
            <w:r>
              <w:t>波段交易者</w:t>
            </w:r>
          </w:p>
        </w:tc>
        <w:tc>
          <w:tcPr>
            <w:tcW w:type="dxa" w:w="4320"/>
          </w:tcPr>
          <w:p>
            <w:r>
              <w:t>次级回调结束、Line 突破、失败摆动</w:t>
            </w:r>
          </w:p>
        </w:tc>
      </w:tr>
      <w:tr>
        <w:tc>
          <w:tcPr>
            <w:tcW w:type="dxa" w:w="4320"/>
          </w:tcPr>
          <w:p>
            <w:r>
              <w:t>风控经理</w:t>
            </w:r>
          </w:p>
        </w:tc>
        <w:tc>
          <w:tcPr>
            <w:tcW w:type="dxa" w:w="4320"/>
          </w:tcPr>
          <w:p>
            <w:r>
              <w:t>相互验证失败、背离、分配期警示</w:t>
            </w:r>
          </w:p>
        </w:tc>
      </w:tr>
      <w:tr>
        <w:tc>
          <w:tcPr>
            <w:tcW w:type="dxa" w:w="4320"/>
          </w:tcPr>
          <w:p>
            <w:r>
              <w:t>量化研究员</w:t>
            </w:r>
          </w:p>
        </w:tc>
        <w:tc>
          <w:tcPr>
            <w:tcW w:type="dxa" w:w="4320"/>
          </w:tcPr>
          <w:p>
            <w:r>
              <w:t>回测三指数信号、Schannep Composite、组合优化</w:t>
            </w:r>
          </w:p>
        </w:tc>
      </w:tr>
    </w:tbl>
    <w:p>
      <w:pPr>
        <w:pStyle w:val="Heading2"/>
      </w:pPr>
      <w:r>
        <w:t>2.3 十大规则族分布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规则数</w:t>
            </w:r>
          </w:p>
        </w:tc>
      </w:tr>
      <w:tr>
        <w:tc>
          <w:tcPr>
            <w:tcW w:type="dxa" w:w="4320"/>
          </w:tcPr>
          <w:p>
            <w:r>
              <w:t>一_六大基本公理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七_反转信号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三_三阶段结构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九_A股本土化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二_趋势识别与分级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五_成交量逻辑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八_Schannep现代改良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六_次级回调规则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十_心态与资金管理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四_相互验证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第 3 章 需求总览</w:t>
      </w:r>
    </w:p>
    <w:p>
      <w:r>
        <w:rPr>
          <w:b w:val="0"/>
        </w:rPr>
        <w:t>系统 MUST:</w:t>
      </w:r>
    </w:p>
    <w:p>
      <w:r>
        <w:rPr>
          <w:b w:val="0"/>
        </w:rPr>
        <w:t xml:space="preserve">  • 日频生成主指数(上证/深证/创业板 或 DJIA/DJTA/SPX)的主趋势判断。</w:t>
      </w:r>
    </w:p>
    <w:p>
      <w:r>
        <w:rPr>
          <w:b w:val="0"/>
        </w:rPr>
        <w:t xml:space="preserve">  • 次级回调结束、Line 突破、失败摆动等 ≥ 10 类事件的实时检测。</w:t>
      </w:r>
    </w:p>
    <w:p>
      <w:r>
        <w:rPr>
          <w:b w:val="0"/>
        </w:rPr>
        <w:t xml:space="preserve">  • 三指数相互验证;对不同步情形提供等待窗口与警告。</w:t>
      </w:r>
    </w:p>
    <w:p>
      <w:r>
        <w:rPr>
          <w:b w:val="0"/>
        </w:rPr>
        <w:t xml:space="preserve">  • A 股模式下将做空信号转为降仓/对冲指令。</w:t>
      </w:r>
    </w:p>
    <w:p>
      <w:r>
        <w:rPr>
          <w:b w:val="0"/>
        </w:rPr>
        <w:t xml:space="preserve">  • 每条决策输出审计信息:触发规则 rule_id、权重、作者把握度、原文出处。</w:t>
      </w:r>
    </w:p>
    <w:p>
      <w:pPr>
        <w:pStyle w:val="Heading1"/>
      </w:pPr>
      <w:r>
        <w:t>第 4 章 数据需求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数据域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指数行情</w:t>
            </w:r>
          </w:p>
        </w:tc>
        <w:tc>
          <w:tcPr>
            <w:tcW w:type="dxa" w:w="2160"/>
          </w:tcPr>
          <w:p>
            <w:r>
              <w:t>open/high/low/close/volume</w:t>
            </w:r>
          </w:p>
        </w:tc>
        <w:tc>
          <w:tcPr>
            <w:tcW w:type="dxa" w:w="2160"/>
          </w:tcPr>
          <w:p>
            <w:r>
              <w:t>日</w:t>
            </w:r>
          </w:p>
        </w:tc>
        <w:tc>
          <w:tcPr>
            <w:tcW w:type="dxa" w:w="2160"/>
          </w:tcPr>
          <w:p>
            <w:r>
              <w:t>tushare / akshare / yfinance</w:t>
            </w:r>
          </w:p>
        </w:tc>
      </w:tr>
      <w:tr>
        <w:tc>
          <w:tcPr>
            <w:tcW w:type="dxa" w:w="2160"/>
          </w:tcPr>
          <w:p>
            <w:r>
              <w:t>个股行情</w:t>
            </w:r>
          </w:p>
        </w:tc>
        <w:tc>
          <w:tcPr>
            <w:tcW w:type="dxa" w:w="2160"/>
          </w:tcPr>
          <w:p>
            <w:r>
              <w:t>OHLCV + 流通市值</w:t>
            </w:r>
          </w:p>
        </w:tc>
        <w:tc>
          <w:tcPr>
            <w:tcW w:type="dxa" w:w="2160"/>
          </w:tcPr>
          <w:p>
            <w:r>
              <w:t>日/分钟</w:t>
            </w:r>
          </w:p>
        </w:tc>
        <w:tc>
          <w:tcPr>
            <w:tcW w:type="dxa" w:w="2160"/>
          </w:tcPr>
          <w:p>
            <w:r>
              <w:t>tushare / baostock</w:t>
            </w:r>
          </w:p>
        </w:tc>
      </w:tr>
      <w:tr>
        <w:tc>
          <w:tcPr>
            <w:tcW w:type="dxa" w:w="2160"/>
          </w:tcPr>
          <w:p>
            <w:r>
              <w:t>指数成分</w:t>
            </w:r>
          </w:p>
        </w:tc>
        <w:tc>
          <w:tcPr>
            <w:tcW w:type="dxa" w:w="2160"/>
          </w:tcPr>
          <w:p>
            <w:r>
              <w:t>行业分类</w:t>
            </w:r>
          </w:p>
        </w:tc>
        <w:tc>
          <w:tcPr>
            <w:tcW w:type="dxa" w:w="2160"/>
          </w:tcPr>
          <w:p>
            <w:r>
              <w:t>周</w:t>
            </w:r>
          </w:p>
        </w:tc>
        <w:tc>
          <w:tcPr>
            <w:tcW w:type="dxa" w:w="2160"/>
          </w:tcPr>
          <w:p>
            <w:r>
              <w:t>Wind / akshare</w:t>
            </w:r>
          </w:p>
        </w:tc>
      </w:tr>
      <w:tr>
        <w:tc>
          <w:tcPr>
            <w:tcW w:type="dxa" w:w="2160"/>
          </w:tcPr>
          <w:p>
            <w:r>
              <w:t>资金流</w:t>
            </w:r>
          </w:p>
        </w:tc>
        <w:tc>
          <w:tcPr>
            <w:tcW w:type="dxa" w:w="2160"/>
          </w:tcPr>
          <w:p>
            <w:r>
              <w:t>北向净流入、融资余额</w:t>
            </w:r>
          </w:p>
        </w:tc>
        <w:tc>
          <w:tcPr>
            <w:tcW w:type="dxa" w:w="2160"/>
          </w:tcPr>
          <w:p>
            <w:r>
              <w:t>日</w:t>
            </w:r>
          </w:p>
        </w:tc>
        <w:tc>
          <w:tcPr>
            <w:tcW w:type="dxa" w:w="2160"/>
          </w:tcPr>
          <w:p>
            <w:r>
              <w:t>akshare</w:t>
            </w:r>
          </w:p>
        </w:tc>
      </w:tr>
      <w:tr>
        <w:tc>
          <w:tcPr>
            <w:tcW w:type="dxa" w:w="2160"/>
          </w:tcPr>
          <w:p>
            <w:r>
              <w:t>基本面</w:t>
            </w:r>
          </w:p>
        </w:tc>
        <w:tc>
          <w:tcPr>
            <w:tcW w:type="dxa" w:w="2160"/>
          </w:tcPr>
          <w:p>
            <w:r>
              <w:t>PE/PB、估值分位</w:t>
            </w:r>
          </w:p>
        </w:tc>
        <w:tc>
          <w:tcPr>
            <w:tcW w:type="dxa" w:w="2160"/>
          </w:tcPr>
          <w:p>
            <w:r>
              <w:t>日</w:t>
            </w:r>
          </w:p>
        </w:tc>
        <w:tc>
          <w:tcPr>
            <w:tcW w:type="dxa" w:w="2160"/>
          </w:tcPr>
          <w:p>
            <w:r>
              <w:t>tushare</w:t>
            </w:r>
          </w:p>
        </w:tc>
      </w:tr>
      <w:tr>
        <w:tc>
          <w:tcPr>
            <w:tcW w:type="dxa" w:w="2160"/>
          </w:tcPr>
          <w:p>
            <w:r>
              <w:t>情绪</w:t>
            </w:r>
          </w:p>
        </w:tc>
        <w:tc>
          <w:tcPr>
            <w:tcW w:type="dxa" w:w="2160"/>
          </w:tcPr>
          <w:p>
            <w:r>
              <w:t>新增开户、基金发行、VIX</w:t>
            </w:r>
          </w:p>
        </w:tc>
        <w:tc>
          <w:tcPr>
            <w:tcW w:type="dxa" w:w="2160"/>
          </w:tcPr>
          <w:p>
            <w:r>
              <w:t>周</w:t>
            </w:r>
          </w:p>
        </w:tc>
        <w:tc>
          <w:tcPr>
            <w:tcW w:type="dxa" w:w="2160"/>
          </w:tcPr>
          <w:p>
            <w:r>
              <w:t>Wind</w:t>
            </w:r>
          </w:p>
        </w:tc>
      </w:tr>
    </w:tbl>
    <w:p>
      <w:pPr>
        <w:pStyle w:val="Heading1"/>
      </w:pPr>
      <w:r>
        <w:t>第 5 章 特征工程</w:t>
      </w:r>
    </w:p>
    <w:p>
      <w:r>
        <w:rPr>
          <w:b w:val="0"/>
        </w:rPr>
        <w:t>核心特征(feature store 表):</w:t>
      </w:r>
    </w:p>
    <w:p>
      <w:r>
        <w:rPr>
          <w:b w:val="0"/>
        </w:rPr>
        <w:t xml:space="preserve">  • swing_high_N / swing_low_N — N 日 ZigZag 高低点链</w:t>
      </w:r>
    </w:p>
    <w:p>
      <w:r>
        <w:rPr>
          <w:b w:val="0"/>
        </w:rPr>
        <w:t xml:space="preserve">  • primary_trend — 主趋势标签(bull/bear/sideway)</w:t>
      </w:r>
    </w:p>
    <w:p>
      <w:r>
        <w:rPr>
          <w:b w:val="0"/>
        </w:rPr>
        <w:t xml:space="preserve">  • secondary_phase — 次级阶段(retrace/rebound/reset)</w:t>
      </w:r>
    </w:p>
    <w:p>
      <w:r>
        <w:rPr>
          <w:b w:val="0"/>
        </w:rPr>
        <w:t xml:space="preserve">  • line_flag / line_break_dir — Line 箱体识别与突破方向</w:t>
      </w:r>
    </w:p>
    <w:p>
      <w:r>
        <w:rPr>
          <w:b w:val="0"/>
        </w:rPr>
        <w:t xml:space="preserve">  • retrace_pct — 次级回调占前波百分比</w:t>
      </w:r>
    </w:p>
    <w:p>
      <w:r>
        <w:rPr>
          <w:b w:val="0"/>
        </w:rPr>
        <w:t xml:space="preserve">  • mutual_confirm_score — 工业/运输/SPX 或 上证/深证/创指 三指数同向度</w:t>
      </w:r>
    </w:p>
    <w:p>
      <w:r>
        <w:rPr>
          <w:b w:val="0"/>
        </w:rPr>
        <w:t xml:space="preserve">  • volume_confirm — 量价配合系数 corr(dclose, vol, 20)</w:t>
      </w:r>
    </w:p>
    <w:p>
      <w:r>
        <w:rPr>
          <w:b w:val="0"/>
        </w:rPr>
        <w:t xml:space="preserve">  • phase_prob — 三阶段 HMM 后验概率</w:t>
      </w:r>
    </w:p>
    <w:p>
      <w:r>
        <w:rPr>
          <w:b w:val="0"/>
        </w:rPr>
        <w:t xml:space="preserve">  • schannep_bull / schannep_bear — Schannep 阈值信号</w:t>
      </w:r>
    </w:p>
    <w:p>
      <w:r>
        <w:rPr>
          <w:b w:val="0"/>
        </w:rPr>
        <w:t xml:space="preserve">  • policy_halt_flag — 政策利空挂起标志</w:t>
      </w:r>
    </w:p>
    <w:p>
      <w:pPr>
        <w:pStyle w:val="Heading1"/>
      </w:pPr>
      <w:r>
        <w:t>第 6 章 十族规则引擎</w:t>
      </w:r>
    </w:p>
    <w:p>
      <w:r>
        <w:rPr>
          <w:b w:val="0"/>
        </w:rPr>
        <w:t>rule_id 空间 D-00001..D-NNNNN;每条规则实现为纯函数 fn(features) -&gt; Signal|None。Signal 字段:direction, strength, target, stop, source_rule_id, confidence, weight。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示例规则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核心特征</w:t>
            </w:r>
          </w:p>
        </w:tc>
      </w:tr>
      <w:tr>
        <w:tc>
          <w:tcPr>
            <w:tcW w:type="dxa" w:w="2880"/>
          </w:tcPr>
          <w:p>
            <w:r>
              <w:t>一_六大基本公理</w:t>
            </w:r>
          </w:p>
        </w:tc>
        <w:tc>
          <w:tcPr>
            <w:tcW w:type="dxa" w:w="2880"/>
          </w:tcPr>
          <w:p>
            <w:r>
              <w:t>平均指数包含一切; 三种趋势并存; 主要趋势三阶段; 相互验证铁律; 成交量验证趋势; 趋势持续直至明确反转; 晴雨表非时间表; 收盘价优先; 操纵不影响主要趋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七_反转信号</w:t>
            </w:r>
          </w:p>
        </w:tc>
        <w:tc>
          <w:tcPr>
            <w:tcW w:type="dxa" w:w="2880"/>
          </w:tcPr>
          <w:p>
            <w:r>
              <w:t>失败摆动(多→空); 失败摆动(空→多); 双顶反转; 双底反转; 头肩顶; 头肩底; 非创新高警示; 趋势线突破反转; 3%过滤原则; 3日收盘原则; 假突破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三_三阶段结构</w:t>
            </w:r>
          </w:p>
        </w:tc>
        <w:tc>
          <w:tcPr>
            <w:tcW w:type="dxa" w:w="2880"/>
          </w:tcPr>
          <w:p>
            <w:r>
              <w:t>牛一:积累阶段识别; 牛二:公众参与阶段; 牛三:分配阶段警告; 熊一:分配 → 下跌启动; 熊二:公众恐慌/持续下跌; 熊三:恐慌抛售 / 见底迹象; 阶段转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九_A股本土化</w:t>
            </w:r>
          </w:p>
        </w:tc>
        <w:tc>
          <w:tcPr>
            <w:tcW w:type="dxa" w:w="2880"/>
          </w:tcPr>
          <w:p>
            <w:r>
              <w:t>上证+深证+创指三验证; T+1次日确认; 涨停当日不追; 跌停当日不做空; 北向资金验证; 融资余额+新增开户; 做空受限→以降仓代替; IF/IC对冲替代做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二_趋势识别与分级</w:t>
            </w:r>
          </w:p>
        </w:tc>
        <w:tc>
          <w:tcPr>
            <w:tcW w:type="dxa" w:w="2880"/>
          </w:tcPr>
          <w:p>
            <w:r>
              <w:t>主升趋势:高低点双抬高; 主跌趋势:高低点双下移; 主升首次确认买入; 主跌首次确认做空(或清仓); Line(横盘箱体); Line 上沿放量突破做多; Li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五_成交量逻辑</w:t>
            </w:r>
          </w:p>
        </w:tc>
        <w:tc>
          <w:tcPr>
            <w:tcW w:type="dxa" w:w="2880"/>
          </w:tcPr>
          <w:p>
            <w:r>
              <w:t>顺势放量; 逆势量变警示; 突破放量阈值; 背离放量; 天量警示顶部; 地量见底; 无量下跌惯性; 放量不涨警示; Line 突破量能 2 倍验证; 回踩缩量持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八_Schannep现代改良</w:t>
            </w:r>
          </w:p>
        </w:tc>
        <w:tc>
          <w:tcPr>
            <w:tcW w:type="dxa" w:w="2880"/>
          </w:tcPr>
          <w:p>
            <w:r>
              <w:t>三指数验证(DJIA+DJTA+SPX); Schannep Bull Signal; Schannep Bear Signal; 日-月组合验证; 最早警告信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六_次级回调规则</w:t>
            </w:r>
          </w:p>
        </w:tc>
        <w:tc>
          <w:tcPr>
            <w:tcW w:type="dxa" w:w="2880"/>
          </w:tcPr>
          <w:p>
            <w:r>
              <w:t>回调 33% 浅回调; 回调 50% 典型回调; 回调 66% 深回调警戒; 回调 &gt; 100% 视为反转; 回调时长 3 周起算; 回调结束信号; A 股 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十_心态与资金管理</w:t>
            </w:r>
          </w:p>
        </w:tc>
        <w:tc>
          <w:tcPr>
            <w:tcW w:type="dxa" w:w="2880"/>
          </w:tcPr>
          <w:p>
            <w:r>
              <w:t xml:space="preserve">顺势而为第一原则; 绝不逆主趋势做空; 金字塔加仓; 单股仓位≤20%; 单次风险≤2%权益; 组合最大回撤-15%触发减仓; 趋势走完再翻仓; 不预测顶底; 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四_相互验证</w:t>
            </w:r>
          </w:p>
        </w:tc>
        <w:tc>
          <w:tcPr>
            <w:tcW w:type="dxa" w:w="2880"/>
          </w:tcPr>
          <w:p>
            <w:r>
              <w:t>工业+运输同步创新高才做多; 工业+运输同步创新低才做空/清仓; 单边验证失败 → 观望; 验证窗口 5-30 日; A 股:上证+深证+创业板三验证; A 股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第 7 章 信号聚合与投票</w:t>
      </w:r>
    </w:p>
    <w:p>
      <w:r>
        <w:rPr>
          <w:b w:val="0"/>
        </w:rPr>
        <w:t>聚合策略:</w:t>
      </w:r>
    </w:p>
    <w:p>
      <w:r>
        <w:rPr>
          <w:b w:val="0"/>
        </w:rPr>
        <w:t xml:space="preserve">  1. 同族内按 rule_weight × authors_confidence 加权求向量和;</w:t>
      </w:r>
    </w:p>
    <w:p>
      <w:r>
        <w:rPr>
          <w:b w:val="0"/>
        </w:rPr>
        <w:t xml:space="preserve">  2. 十族输出按族权重(方法论 1.0, 结构 1.2, 风控 1.0, 资金 0.8, 元认知 0.5)汇总;</w:t>
      </w:r>
    </w:p>
    <w:p>
      <w:r>
        <w:rPr>
          <w:b w:val="0"/>
        </w:rPr>
        <w:t xml:space="preserve">  3. 相互验证族为 闸门:若 mutual_confirm_score &lt; 阈值则所有做多信号被压为 0。</w:t>
      </w:r>
    </w:p>
    <w:p>
      <w:r>
        <w:rPr>
          <w:b w:val="0"/>
        </w:rPr>
        <w:t xml:space="preserve">  4. A 股本土化族作为后处理器,做空信号 → reduce。</w:t>
      </w:r>
    </w:p>
    <w:p>
      <w:pPr>
        <w:pStyle w:val="Heading1"/>
      </w:pPr>
      <w:r>
        <w:t>第 8 章 仓位与风险预算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目标仓位</w:t>
            </w:r>
          </w:p>
        </w:tc>
      </w:tr>
      <w:tr>
        <w:tc>
          <w:tcPr>
            <w:tcW w:type="dxa" w:w="4320"/>
          </w:tcPr>
          <w:p>
            <w:r>
              <w:t>Primary Bull + 三指数验证</w:t>
            </w:r>
          </w:p>
        </w:tc>
        <w:tc>
          <w:tcPr>
            <w:tcW w:type="dxa" w:w="4320"/>
          </w:tcPr>
          <w:p>
            <w:r>
              <w:t>80-100%</w:t>
            </w:r>
          </w:p>
        </w:tc>
      </w:tr>
      <w:tr>
        <w:tc>
          <w:tcPr>
            <w:tcW w:type="dxa" w:w="4320"/>
          </w:tcPr>
          <w:p>
            <w:r>
              <w:t>Primary Bull + 单边验证失败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  <w:tr>
        <w:tc>
          <w:tcPr>
            <w:tcW w:type="dxa" w:w="4320"/>
          </w:tcPr>
          <w:p>
            <w:r>
              <w:t>Secondary Retrace(牛市)</w:t>
            </w:r>
          </w:p>
        </w:tc>
        <w:tc>
          <w:tcPr>
            <w:tcW w:type="dxa" w:w="4320"/>
          </w:tcPr>
          <w:p>
            <w:r>
              <w:t>降至 60% 等反弹</w:t>
            </w:r>
          </w:p>
        </w:tc>
      </w:tr>
      <w:tr>
        <w:tc>
          <w:tcPr>
            <w:tcW w:type="dxa" w:w="4320"/>
          </w:tcPr>
          <w:p>
            <w:r>
              <w:t>Line(横盘)</w:t>
            </w:r>
          </w:p>
        </w:tc>
        <w:tc>
          <w:tcPr>
            <w:tcW w:type="dxa" w:w="4320"/>
          </w:tcPr>
          <w:p>
            <w:r>
              <w:t>30-50%</w:t>
            </w:r>
          </w:p>
        </w:tc>
      </w:tr>
      <w:tr>
        <w:tc>
          <w:tcPr>
            <w:tcW w:type="dxa" w:w="4320"/>
          </w:tcPr>
          <w:p>
            <w:r>
              <w:t>Bear 确认(Schannep -16%)</w:t>
            </w:r>
          </w:p>
        </w:tc>
        <w:tc>
          <w:tcPr>
            <w:tcW w:type="dxa" w:w="4320"/>
          </w:tcPr>
          <w:p>
            <w:r>
              <w:t>≤ 20% + IF 对冲</w:t>
            </w:r>
          </w:p>
        </w:tc>
      </w:tr>
      <w:tr>
        <w:tc>
          <w:tcPr>
            <w:tcW w:type="dxa" w:w="4320"/>
          </w:tcPr>
          <w:p>
            <w:r>
              <w:t>Panic 阶段</w:t>
            </w:r>
          </w:p>
        </w:tc>
        <w:tc>
          <w:tcPr>
            <w:tcW w:type="dxa" w:w="4320"/>
          </w:tcPr>
          <w:p>
            <w:r>
              <w:t>0-20%</w:t>
            </w:r>
          </w:p>
        </w:tc>
      </w:tr>
    </w:tbl>
    <w:p>
      <w:r>
        <w:rPr>
          <w:b w:val="0"/>
        </w:rPr>
        <w:t>单次风险 ≤ 2% 权益;组合回撤 -15% 强制降仓 50%;单股 ≤ 20%。</w:t>
      </w:r>
    </w:p>
    <w:p>
      <w:pPr>
        <w:pStyle w:val="Heading1"/>
      </w:pPr>
      <w:r>
        <w:t>第 9 章 止损与止盈</w:t>
      </w:r>
    </w:p>
    <w:p>
      <w:r>
        <w:rPr>
          <w:b w:val="0"/>
        </w:rPr>
        <w:t>止损:进场点 → 最近一次次级低点 / 3×ATR20 / Schannep 三指数双破最近次级低。</w:t>
      </w:r>
    </w:p>
    <w:p>
      <w:r>
        <w:rPr>
          <w:b w:val="0"/>
        </w:rPr>
        <w:t>止盈:不设绝对点位;以反转信号为主(失败摆动、双顶、趋势线破位、三指数双破)。</w:t>
      </w:r>
    </w:p>
    <w:p>
      <w:r>
        <w:rPr>
          <w:b w:val="0"/>
        </w:rPr>
        <w:t>跟踪止盈:主升段用 SMA50 作移动止损。</w:t>
      </w:r>
    </w:p>
    <w:p>
      <w:pPr>
        <w:pStyle w:val="Heading1"/>
      </w:pPr>
      <w:r>
        <w:t>第 10 章 决策输出 JSON</w:t>
      </w:r>
    </w:p>
    <w:p>
      <w:r>
        <w:rPr>
          <w:rFonts w:ascii="Menlo" w:hAnsi="Menlo"/>
          <w:sz w:val="18"/>
        </w:rPr>
        <w:t>{</w:t>
        <w:br/>
        <w:t xml:space="preserve">  "date": "2026-05-10",</w:t>
        <w:br/>
        <w:t xml:space="preserve">  "scope": "SH.000001",</w:t>
        <w:br/>
        <w:t xml:space="preserve">  "decision": "long",</w:t>
        <w:br/>
        <w:t xml:space="preserve">  "position_pct": 0.8,</w:t>
        <w:br/>
        <w:t xml:space="preserve">  "phase": "primary_bull",</w:t>
        <w:br/>
        <w:t xml:space="preserve">  "features": {</w:t>
        <w:br/>
        <w:t xml:space="preserve">    "mutual_confirm_score": 0.92,</w:t>
        <w:br/>
        <w:t xml:space="preserve">    "retrace_pct": 0.38,</w:t>
        <w:br/>
        <w:t xml:space="preserve">    "volume_confirm": 0.41,</w:t>
        <w:br/>
        <w:t xml:space="preserve">    "schannep_bull": true</w:t>
        <w:br/>
        <w:t xml:space="preserve">  },</w:t>
        <w:br/>
        <w:t xml:space="preserve">  "triggered_rules": [</w:t>
        <w:br/>
        <w:t xml:space="preserve">    {"rule_id":"D-00012","name":"主升首次确认买入","weight":1.0},</w:t>
        <w:br/>
        <w:t xml:space="preserve">    {"rule_id":"D-00039","name":"工业+运输同步创新高才做多","weight":0.98},</w:t>
        <w:br/>
        <w:t xml:space="preserve">    {"rule_id":"D-00079","name":"新牛市定义:从低点+19%","weight":0.72}</w:t>
        <w:br/>
        <w:t xml:space="preserve">  ],</w:t>
        <w:br/>
        <w:t xml:space="preserve">  "confidence": 0.86,</w:t>
        <w:br/>
        <w:t xml:space="preserve">  "targets": {"trail_ma": "SMA50"},</w:t>
        <w:br/>
        <w:t xml:space="preserve">  "stops": {"secondary_low": 3180.2, "atr_stop": 3165.4},</w:t>
        <w:br/>
        <w:t xml:space="preserve">  "audit_trail": "rules + features snapshot hash ..."</w:t>
        <w:br/>
        <w:t>}</w:t>
      </w:r>
    </w:p>
    <w:p>
      <w:pPr>
        <w:pStyle w:val="Heading1"/>
      </w:pPr>
      <w:r>
        <w:t>第 11 章 回测规范</w:t>
      </w:r>
    </w:p>
    <w:p>
      <w:r>
        <w:rPr>
          <w:b w:val="0"/>
        </w:rPr>
        <w:t>框架:vectorbt(向量化)+ backtrader(事件驱动交叉验证)。</w:t>
      </w:r>
    </w:p>
    <w:p>
      <w:r>
        <w:rPr>
          <w:b w:val="0"/>
        </w:rPr>
        <w:t>窗口:样本内 2005-2018,样本外 2019-2025;滚动 5 年 walk-forward。</w:t>
      </w:r>
    </w:p>
    <w:p>
      <w:r>
        <w:rPr>
          <w:b w:val="0"/>
        </w:rPr>
        <w:t>指标:CAGR、Sharpe、Sortino、MaxDD、Calmar、信号准确率、每交易胜率、单交易期望。</w:t>
      </w:r>
    </w:p>
    <w:p>
      <w:r>
        <w:rPr>
          <w:b w:val="0"/>
        </w:rPr>
        <w:t>基准:沪深 300 等权 + 长期持有。成本:双边 0.3%(含印花税、滑点)。</w:t>
      </w:r>
    </w:p>
    <w:p>
      <w:pPr>
        <w:pStyle w:val="Heading1"/>
      </w:pPr>
      <w:r>
        <w:t>第 12 章 A 股适配</w:t>
      </w:r>
    </w:p>
    <w:p>
      <w:r>
        <w:rPr>
          <w:b w:val="0"/>
        </w:rPr>
        <w:t xml:space="preserve">  • 做空信号 → 目标仓位 0-30% 或用 IF/IC 空头对冲。</w:t>
      </w:r>
    </w:p>
    <w:p>
      <w:r>
        <w:rPr>
          <w:b w:val="0"/>
        </w:rPr>
        <w:t xml:space="preserve">  • 信号在 T+1 收盘再确认才进场。</w:t>
      </w:r>
    </w:p>
    <w:p>
      <w:r>
        <w:rPr>
          <w:b w:val="0"/>
        </w:rPr>
        <w:t xml:space="preserve">  • 涨停/跌停当日不用其 K 作为突破确认。</w:t>
      </w:r>
    </w:p>
    <w:p>
      <w:r>
        <w:rPr>
          <w:b w:val="0"/>
        </w:rPr>
        <w:t xml:space="preserve">  • ST/退市风险股不进入候选池。</w:t>
      </w:r>
    </w:p>
    <w:p>
      <w:r>
        <w:rPr>
          <w:b w:val="0"/>
        </w:rPr>
        <w:t xml:space="preserve">  • 重大政策利空 1-3 日内挂起信号。</w:t>
      </w:r>
    </w:p>
    <w:p>
      <w:r>
        <w:rPr>
          <w:b w:val="0"/>
        </w:rPr>
        <w:t xml:space="preserve">  • 相互验证改为上证 + 深证成指 + 创业板指三指数。</w:t>
      </w:r>
    </w:p>
    <w:p>
      <w:pPr>
        <w:pStyle w:val="Heading1"/>
      </w:pPr>
      <w:r>
        <w:t>第 13 章 工程架构</w:t>
      </w:r>
    </w:p>
    <w:p>
      <w:r>
        <w:rPr>
          <w:b w:val="0"/>
        </w:rPr>
        <w:t>分层: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</w:tr>
      <w:tr>
        <w:tc>
          <w:tcPr>
            <w:tcW w:type="dxa" w:w="4320"/>
          </w:tcPr>
          <w:p>
            <w:r>
              <w:t>数据</w:t>
            </w:r>
          </w:p>
        </w:tc>
        <w:tc>
          <w:tcPr>
            <w:tcW w:type="dxa" w:w="4320"/>
          </w:tcPr>
          <w:p>
            <w:r>
              <w:t>tushare/akshare adapter → parquet feature store</w:t>
            </w:r>
          </w:p>
        </w:tc>
      </w:tr>
      <w:tr>
        <w:tc>
          <w:tcPr>
            <w:tcW w:type="dxa" w:w="4320"/>
          </w:tcPr>
          <w:p>
            <w:r>
              <w:t>特征</w:t>
            </w:r>
          </w:p>
        </w:tc>
        <w:tc>
          <w:tcPr>
            <w:tcW w:type="dxa" w:w="4320"/>
          </w:tcPr>
          <w:p>
            <w:r>
              <w:t>Python 纯函数;Feast/Feathr 可选</w:t>
            </w:r>
          </w:p>
        </w:tc>
      </w:tr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122 条规则注册中心(YAML);PyTest 单测覆盖</w:t>
            </w:r>
          </w:p>
        </w:tc>
      </w:tr>
      <w:tr>
        <w:tc>
          <w:tcPr>
            <w:tcW w:type="dxa" w:w="4320"/>
          </w:tcPr>
          <w:p>
            <w:r>
              <w:t>聚合</w:t>
            </w:r>
          </w:p>
        </w:tc>
        <w:tc>
          <w:tcPr>
            <w:tcW w:type="dxa" w:w="4320"/>
          </w:tcPr>
          <w:p>
            <w:r>
              <w:t>族内加权 → 十族加权 → A 股后处理</w:t>
            </w:r>
          </w:p>
        </w:tc>
      </w:tr>
      <w:tr>
        <w:tc>
          <w:tcPr>
            <w:tcW w:type="dxa" w:w="4320"/>
          </w:tcPr>
          <w:p>
            <w:r>
              <w:t>回测</w:t>
            </w:r>
          </w:p>
        </w:tc>
        <w:tc>
          <w:tcPr>
            <w:tcW w:type="dxa" w:w="4320"/>
          </w:tcPr>
          <w:p>
            <w:r>
              <w:t>vectorbt + backtrader</w:t>
            </w:r>
          </w:p>
        </w:tc>
      </w:tr>
      <w:tr>
        <w:tc>
          <w:tcPr>
            <w:tcW w:type="dxa" w:w="4320"/>
          </w:tcPr>
          <w:p>
            <w:r>
              <w:t>服务</w:t>
            </w:r>
          </w:p>
        </w:tc>
        <w:tc>
          <w:tcPr>
            <w:tcW w:type="dxa" w:w="4320"/>
          </w:tcPr>
          <w:p>
            <w:r>
              <w:t>FastAPI + Celery;每日 17:00 跑批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Streamlit 决策看板 + Grafana 回测监控</w:t>
            </w:r>
          </w:p>
        </w:tc>
      </w:tr>
    </w:tbl>
    <w:p>
      <w:pPr>
        <w:pStyle w:val="Heading1"/>
      </w:pPr>
      <w:r>
        <w:t>第 14 章 监控与报警</w:t>
      </w:r>
    </w:p>
    <w:p>
      <w:r>
        <w:rPr>
          <w:b w:val="0"/>
        </w:rPr>
        <w:t xml:space="preserve">  • 三指数相互验证失败超 30 日 → 主趋势可信度告警</w:t>
      </w:r>
    </w:p>
    <w:p>
      <w:r>
        <w:rPr>
          <w:b w:val="0"/>
        </w:rPr>
        <w:t xml:space="preserve">  • 组合回撤 -10% → 提醒,-15% → 强制降仓</w:t>
      </w:r>
    </w:p>
    <w:p>
      <w:r>
        <w:rPr>
          <w:b w:val="0"/>
        </w:rPr>
        <w:t xml:space="preserve">  • 回测 walk-forward 年度 Sharpe 若连续两窗下降 &gt; 0.5 → 重新拟合</w:t>
      </w:r>
    </w:p>
    <w:p>
      <w:r>
        <w:rPr>
          <w:b w:val="0"/>
        </w:rPr>
        <w:t xml:space="preserve">  • 数据断档 / 字段缺失 → 当日信号自动熔断</w:t>
      </w:r>
    </w:p>
    <w:p>
      <w:pPr>
        <w:pStyle w:val="Heading1"/>
      </w:pPr>
      <w:r>
        <w:t>第 15 章 版本演进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里程碑</w:t>
            </w:r>
          </w:p>
        </w:tc>
      </w:tr>
      <w:tr>
        <w:tc>
          <w:tcPr>
            <w:tcW w:type="dxa" w:w="4320"/>
          </w:tcPr>
          <w:p>
            <w:r>
              <w:t>v0.1</w:t>
            </w:r>
          </w:p>
        </w:tc>
        <w:tc>
          <w:tcPr>
            <w:tcW w:type="dxa" w:w="4320"/>
          </w:tcPr>
          <w:p>
            <w:r>
              <w:t>OCR 抽取 + 122 条规则接入</w:t>
            </w:r>
          </w:p>
        </w:tc>
      </w:tr>
      <w:tr>
        <w:tc>
          <w:tcPr>
            <w:tcW w:type="dxa" w:w="4320"/>
          </w:tcPr>
          <w:p>
            <w:r>
              <w:t>v0.5</w:t>
            </w:r>
          </w:p>
        </w:tc>
        <w:tc>
          <w:tcPr>
            <w:tcW w:type="dxa" w:w="4320"/>
          </w:tcPr>
          <w:p>
            <w:r>
              <w:t>回测完成 + 三指数验证模型上线</w:t>
            </w:r>
          </w:p>
        </w:tc>
      </w:tr>
      <w:tr>
        <w:tc>
          <w:tcPr>
            <w:tcW w:type="dxa" w:w="4320"/>
          </w:tcPr>
          <w:p>
            <w:r>
              <w:t>v1.0</w:t>
            </w:r>
          </w:p>
        </w:tc>
        <w:tc>
          <w:tcPr>
            <w:tcW w:type="dxa" w:w="4320"/>
          </w:tcPr>
          <w:p>
            <w:r>
              <w:t>每日实盘跑批 + 决策看板</w:t>
            </w:r>
          </w:p>
        </w:tc>
      </w:tr>
      <w:tr>
        <w:tc>
          <w:tcPr>
            <w:tcW w:type="dxa" w:w="4320"/>
          </w:tcPr>
          <w:p>
            <w:r>
              <w:t>v1.2</w:t>
            </w:r>
          </w:p>
        </w:tc>
        <w:tc>
          <w:tcPr>
            <w:tcW w:type="dxa" w:w="4320"/>
          </w:tcPr>
          <w:p>
            <w:r>
              <w:t>引入 HMM 三阶段分类器 / Schannep Composite</w:t>
            </w:r>
          </w:p>
        </w:tc>
      </w:tr>
      <w:tr>
        <w:tc>
          <w:tcPr>
            <w:tcW w:type="dxa" w:w="4320"/>
          </w:tcPr>
          <w:p>
            <w:r>
              <w:t>v2.0</w:t>
            </w:r>
          </w:p>
        </w:tc>
        <w:tc>
          <w:tcPr>
            <w:tcW w:type="dxa" w:w="4320"/>
          </w:tcPr>
          <w:p>
            <w:r>
              <w:t>与量价/江恩/混沌系统多理论投票合并</w:t>
            </w:r>
          </w:p>
        </w:tc>
      </w:tr>
    </w:tbl>
    <w:p>
      <w:pPr>
        <w:pStyle w:val="Heading1"/>
      </w:pPr>
      <w:r>
        <w:t>第 16 章 合规与免责</w:t>
      </w:r>
    </w:p>
    <w:p>
      <w:r>
        <w:rPr>
          <w:b w:val="0"/>
        </w:rPr>
        <w:t>本系统输出仅供研究参考;不构成任何投资建议。使用者应自行评估风险,遵守当地证券法规。历史回测不代表未来表现。</w:t>
      </w:r>
    </w:p>
    <w:p>
      <w:pPr>
        <w:pStyle w:val="Heading1"/>
      </w:pPr>
      <w:r>
        <w:t>第 17 章 附录:规则索引</w:t>
      </w:r>
    </w:p>
    <w:p>
      <w:r>
        <w:rPr>
          <w:b w:val="0"/>
        </w:rPr>
        <w:t>共 122 条规则。详表见《道氏操作原则汇总.xlsx》。核心规则摘要: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规则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1728"/>
          </w:tcPr>
          <w:p>
            <w:r>
              <w:t>D-00001</w:t>
            </w:r>
          </w:p>
        </w:tc>
        <w:tc>
          <w:tcPr>
            <w:tcW w:type="dxa" w:w="1728"/>
          </w:tcPr>
          <w:p>
            <w:r>
              <w:t>平均指数包含一切</w:t>
            </w:r>
          </w:p>
        </w:tc>
        <w:tc>
          <w:tcPr>
            <w:tcW w:type="dxa" w:w="1728"/>
          </w:tcPr>
          <w:p>
            <w:r>
              <w:t>一_六大基本公理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D-00002</w:t>
            </w:r>
          </w:p>
        </w:tc>
        <w:tc>
          <w:tcPr>
            <w:tcW w:type="dxa" w:w="1728"/>
          </w:tcPr>
          <w:p>
            <w:r>
              <w:t>三种趋势并存</w:t>
            </w:r>
          </w:p>
        </w:tc>
        <w:tc>
          <w:tcPr>
            <w:tcW w:type="dxa" w:w="1728"/>
          </w:tcPr>
          <w:p>
            <w:r>
              <w:t>一_六大基本公理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D-00004</w:t>
            </w:r>
          </w:p>
        </w:tc>
        <w:tc>
          <w:tcPr>
            <w:tcW w:type="dxa" w:w="1728"/>
          </w:tcPr>
          <w:p>
            <w:r>
              <w:t>相互验证铁律</w:t>
            </w:r>
          </w:p>
        </w:tc>
        <w:tc>
          <w:tcPr>
            <w:tcW w:type="dxa" w:w="1728"/>
          </w:tcPr>
          <w:p>
            <w:r>
              <w:t>一_六大基本公理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D-00006</w:t>
            </w:r>
          </w:p>
        </w:tc>
        <w:tc>
          <w:tcPr>
            <w:tcW w:type="dxa" w:w="1728"/>
          </w:tcPr>
          <w:p>
            <w:r>
              <w:t>趋势持续直至明确反转</w:t>
            </w:r>
          </w:p>
        </w:tc>
        <w:tc>
          <w:tcPr>
            <w:tcW w:type="dxa" w:w="1728"/>
          </w:tcPr>
          <w:p>
            <w:r>
              <w:t>一_六大基本公理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D-00012</w:t>
            </w:r>
          </w:p>
        </w:tc>
        <w:tc>
          <w:tcPr>
            <w:tcW w:type="dxa" w:w="1728"/>
          </w:tcPr>
          <w:p>
            <w:r>
              <w:t>主升趋势:高低点双抬高</w:t>
            </w:r>
          </w:p>
        </w:tc>
        <w:tc>
          <w:tcPr>
            <w:tcW w:type="dxa" w:w="1728"/>
          </w:tcPr>
          <w:p>
            <w:r>
              <w:t>二_趋势识别与分级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D-00013</w:t>
            </w:r>
          </w:p>
        </w:tc>
        <w:tc>
          <w:tcPr>
            <w:tcW w:type="dxa" w:w="1728"/>
          </w:tcPr>
          <w:p>
            <w:r>
              <w:t>主跌趋势:高低点双下移</w:t>
            </w:r>
          </w:p>
        </w:tc>
        <w:tc>
          <w:tcPr>
            <w:tcW w:type="dxa" w:w="1728"/>
          </w:tcPr>
          <w:p>
            <w:r>
              <w:t>二_趋势识别与分级</w:t>
            </w:r>
          </w:p>
        </w:tc>
        <w:tc>
          <w:tcPr>
            <w:tcW w:type="dxa" w:w="1728"/>
          </w:tcPr>
          <w:p>
            <w:r>
              <w:t>short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D-00014</w:t>
            </w:r>
          </w:p>
        </w:tc>
        <w:tc>
          <w:tcPr>
            <w:tcW w:type="dxa" w:w="1728"/>
          </w:tcPr>
          <w:p>
            <w:r>
              <w:t>主升首次确认买入</w:t>
            </w:r>
          </w:p>
        </w:tc>
        <w:tc>
          <w:tcPr>
            <w:tcW w:type="dxa" w:w="1728"/>
          </w:tcPr>
          <w:p>
            <w:r>
              <w:t>二_趋势识别与分级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D-00015</w:t>
            </w:r>
          </w:p>
        </w:tc>
        <w:tc>
          <w:tcPr>
            <w:tcW w:type="dxa" w:w="1728"/>
          </w:tcPr>
          <w:p>
            <w:r>
              <w:t>主跌首次确认做空(或清仓)</w:t>
            </w:r>
          </w:p>
        </w:tc>
        <w:tc>
          <w:tcPr>
            <w:tcW w:type="dxa" w:w="1728"/>
          </w:tcPr>
          <w:p>
            <w:r>
              <w:t>二_趋势识别与分级</w:t>
            </w:r>
          </w:p>
        </w:tc>
        <w:tc>
          <w:tcPr>
            <w:tcW w:type="dxa" w:w="1728"/>
          </w:tcPr>
          <w:p>
            <w:r>
              <w:t>short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D-00036</w:t>
            </w:r>
          </w:p>
        </w:tc>
        <w:tc>
          <w:tcPr>
            <w:tcW w:type="dxa" w:w="1728"/>
          </w:tcPr>
          <w:p>
            <w:r>
              <w:t>工业+运输同步创新高才做多</w:t>
            </w:r>
          </w:p>
        </w:tc>
        <w:tc>
          <w:tcPr>
            <w:tcW w:type="dxa" w:w="1728"/>
          </w:tcPr>
          <w:p>
            <w:r>
              <w:t>四_相互验证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D-00037</w:t>
            </w:r>
          </w:p>
        </w:tc>
        <w:tc>
          <w:tcPr>
            <w:tcW w:type="dxa" w:w="1728"/>
          </w:tcPr>
          <w:p>
            <w:r>
              <w:t>工业+运输同步创新低才做空/清仓</w:t>
            </w:r>
          </w:p>
        </w:tc>
        <w:tc>
          <w:tcPr>
            <w:tcW w:type="dxa" w:w="1728"/>
          </w:tcPr>
          <w:p>
            <w:r>
              <w:t>四_相互验证</w:t>
            </w:r>
          </w:p>
        </w:tc>
        <w:tc>
          <w:tcPr>
            <w:tcW w:type="dxa" w:w="1728"/>
          </w:tcPr>
          <w:p>
            <w:r>
              <w:t>short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D-00111</w:t>
            </w:r>
          </w:p>
        </w:tc>
        <w:tc>
          <w:tcPr>
            <w:tcW w:type="dxa" w:w="1728"/>
          </w:tcPr>
          <w:p>
            <w:r>
              <w:t>顺势而为第一原则</w:t>
            </w:r>
          </w:p>
        </w:tc>
        <w:tc>
          <w:tcPr>
            <w:tcW w:type="dxa" w:w="1728"/>
          </w:tcPr>
          <w:p>
            <w:r>
              <w:t>十_心态与资金管理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D-00112</w:t>
            </w:r>
          </w:p>
        </w:tc>
        <w:tc>
          <w:tcPr>
            <w:tcW w:type="dxa" w:w="1728"/>
          </w:tcPr>
          <w:p>
            <w:r>
              <w:t>绝不逆主趋势做空</w:t>
            </w:r>
          </w:p>
        </w:tc>
        <w:tc>
          <w:tcPr>
            <w:tcW w:type="dxa" w:w="1728"/>
          </w:tcPr>
          <w:p>
            <w:r>
              <w:t>十_心态与资金管理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D-00003</w:t>
            </w:r>
          </w:p>
        </w:tc>
        <w:tc>
          <w:tcPr>
            <w:tcW w:type="dxa" w:w="1728"/>
          </w:tcPr>
          <w:p>
            <w:r>
              <w:t>主要趋势三阶段</w:t>
            </w:r>
          </w:p>
        </w:tc>
        <w:tc>
          <w:tcPr>
            <w:tcW w:type="dxa" w:w="1728"/>
          </w:tcPr>
          <w:p>
            <w:r>
              <w:t>一_六大基本公理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D-00008</w:t>
            </w:r>
          </w:p>
        </w:tc>
        <w:tc>
          <w:tcPr>
            <w:tcW w:type="dxa" w:w="1728"/>
          </w:tcPr>
          <w:p>
            <w:r>
              <w:t>收盘价优先</w:t>
            </w:r>
          </w:p>
        </w:tc>
        <w:tc>
          <w:tcPr>
            <w:tcW w:type="dxa" w:w="1728"/>
          </w:tcPr>
          <w:p>
            <w:r>
              <w:t>一_六大基本公理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D-00025</w:t>
            </w:r>
          </w:p>
        </w:tc>
        <w:tc>
          <w:tcPr>
            <w:tcW w:type="dxa" w:w="1728"/>
          </w:tcPr>
          <w:p>
            <w:r>
              <w:t>牛二:公众参与阶段</w:t>
            </w:r>
          </w:p>
        </w:tc>
        <w:tc>
          <w:tcPr>
            <w:tcW w:type="dxa" w:w="1728"/>
          </w:tcPr>
          <w:p>
            <w:r>
              <w:t>三_三阶段结构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D-00026</w:t>
            </w:r>
          </w:p>
        </w:tc>
        <w:tc>
          <w:tcPr>
            <w:tcW w:type="dxa" w:w="1728"/>
          </w:tcPr>
          <w:p>
            <w:r>
              <w:t>牛三:分配阶段警告</w:t>
            </w:r>
          </w:p>
        </w:tc>
        <w:tc>
          <w:tcPr>
            <w:tcW w:type="dxa" w:w="1728"/>
          </w:tcPr>
          <w:p>
            <w:r>
              <w:t>三_三阶段结构</w:t>
            </w:r>
          </w:p>
        </w:tc>
        <w:tc>
          <w:tcPr>
            <w:tcW w:type="dxa" w:w="1728"/>
          </w:tcPr>
          <w:p>
            <w:r>
              <w:t>reduce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D-00038</w:t>
            </w:r>
          </w:p>
        </w:tc>
        <w:tc>
          <w:tcPr>
            <w:tcW w:type="dxa" w:w="1728"/>
          </w:tcPr>
          <w:p>
            <w:r>
              <w:t>单边验证失败 → 观望</w:t>
            </w:r>
          </w:p>
        </w:tc>
        <w:tc>
          <w:tcPr>
            <w:tcW w:type="dxa" w:w="1728"/>
          </w:tcPr>
          <w:p>
            <w:r>
              <w:t>四_相互验证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D-00063</w:t>
            </w:r>
          </w:p>
        </w:tc>
        <w:tc>
          <w:tcPr>
            <w:tcW w:type="dxa" w:w="1728"/>
          </w:tcPr>
          <w:p>
            <w:r>
              <w:t>回调 &gt; 100% 视为反转</w:t>
            </w:r>
          </w:p>
        </w:tc>
        <w:tc>
          <w:tcPr>
            <w:tcW w:type="dxa" w:w="1728"/>
          </w:tcPr>
          <w:p>
            <w:r>
              <w:t>六_次级回调规则</w:t>
            </w:r>
          </w:p>
        </w:tc>
        <w:tc>
          <w:tcPr>
            <w:tcW w:type="dxa" w:w="1728"/>
          </w:tcPr>
          <w:p>
            <w:r>
              <w:t>short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D-00072</w:t>
            </w:r>
          </w:p>
        </w:tc>
        <w:tc>
          <w:tcPr>
            <w:tcW w:type="dxa" w:w="1728"/>
          </w:tcPr>
          <w:p>
            <w:r>
              <w:t>失败摆动(多→空)</w:t>
            </w:r>
          </w:p>
        </w:tc>
        <w:tc>
          <w:tcPr>
            <w:tcW w:type="dxa" w:w="1728"/>
          </w:tcPr>
          <w:p>
            <w:r>
              <w:t>七_反转信号</w:t>
            </w:r>
          </w:p>
        </w:tc>
        <w:tc>
          <w:tcPr>
            <w:tcW w:type="dxa" w:w="1728"/>
          </w:tcPr>
          <w:p>
            <w:r>
              <w:t>short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D-00073</w:t>
            </w:r>
          </w:p>
        </w:tc>
        <w:tc>
          <w:tcPr>
            <w:tcW w:type="dxa" w:w="1728"/>
          </w:tcPr>
          <w:p>
            <w:r>
              <w:t>失败摆动(空→多)</w:t>
            </w:r>
          </w:p>
        </w:tc>
        <w:tc>
          <w:tcPr>
            <w:tcW w:type="dxa" w:w="1728"/>
          </w:tcPr>
          <w:p>
            <w:r>
              <w:t>七_反转信号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D-00087</w:t>
            </w:r>
          </w:p>
        </w:tc>
        <w:tc>
          <w:tcPr>
            <w:tcW w:type="dxa" w:w="1728"/>
          </w:tcPr>
          <w:p>
            <w:r>
              <w:t>三指数验证(DJIA+DJTA+SPX)</w:t>
            </w:r>
          </w:p>
        </w:tc>
        <w:tc>
          <w:tcPr>
            <w:tcW w:type="dxa" w:w="1728"/>
          </w:tcPr>
          <w:p>
            <w:r>
              <w:t>八_Schannep现代改良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D-00105</w:t>
            </w:r>
          </w:p>
        </w:tc>
        <w:tc>
          <w:tcPr>
            <w:tcW w:type="dxa" w:w="1728"/>
          </w:tcPr>
          <w:p>
            <w:r>
              <w:t>做空受限→以降仓代替</w:t>
            </w:r>
          </w:p>
        </w:tc>
        <w:tc>
          <w:tcPr>
            <w:tcW w:type="dxa" w:w="1728"/>
          </w:tcPr>
          <w:p>
            <w:r>
              <w:t>九_A股本土化</w:t>
            </w:r>
          </w:p>
        </w:tc>
        <w:tc>
          <w:tcPr>
            <w:tcW w:type="dxa" w:w="1728"/>
          </w:tcPr>
          <w:p>
            <w:r>
              <w:t>reduce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D-00115</w:t>
            </w:r>
          </w:p>
        </w:tc>
        <w:tc>
          <w:tcPr>
            <w:tcW w:type="dxa" w:w="1728"/>
          </w:tcPr>
          <w:p>
            <w:r>
              <w:t>单次风险≤2%权益</w:t>
            </w:r>
          </w:p>
        </w:tc>
        <w:tc>
          <w:tcPr>
            <w:tcW w:type="dxa" w:w="1728"/>
          </w:tcPr>
          <w:p>
            <w:r>
              <w:t>十_心态与资金管理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D-00121</w:t>
            </w:r>
          </w:p>
        </w:tc>
        <w:tc>
          <w:tcPr>
            <w:tcW w:type="dxa" w:w="1728"/>
          </w:tcPr>
          <w:p>
            <w:r>
              <w:t>错了就错了,立即止损</w:t>
            </w:r>
          </w:p>
        </w:tc>
        <w:tc>
          <w:tcPr>
            <w:tcW w:type="dxa" w:w="1728"/>
          </w:tcPr>
          <w:p>
            <w:r>
              <w:t>十_心态与资金管理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D-00011</w:t>
            </w:r>
          </w:p>
        </w:tc>
        <w:tc>
          <w:tcPr>
            <w:tcW w:type="dxa" w:w="1728"/>
          </w:tcPr>
          <w:p>
            <w:r>
              <w:t>市场是主人</w:t>
            </w:r>
          </w:p>
        </w:tc>
        <w:tc>
          <w:tcPr>
            <w:tcW w:type="dxa" w:w="1728"/>
          </w:tcPr>
          <w:p>
            <w:r>
              <w:t>一_六大基本公理</w:t>
            </w:r>
          </w:p>
        </w:tc>
        <w:tc>
          <w:tcPr>
            <w:tcW w:type="dxa" w:w="1728"/>
          </w:tcPr>
          <w:p>
            <w:r>
              <w:t>flat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