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10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.1买进点1和2</w:t>
      </w:r>
    </w:p>
    <w:p>
      <w:pPr>
        <w:rPr>
          <w:rFonts w:hint="eastAsia"/>
        </w:rPr>
      </w:pPr>
      <w:r>
        <w:rPr>
          <w:rFonts w:hint="eastAsia"/>
        </w:rPr>
        <w:t>一、核心前提定义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支撑位判定依据：参考《4.支撑压力位的种类》《6.1旗形》《6.2三角形》《6.3上升三角形》《6.4下降三角形》《7.1下降趋势线》《7.2上升趋势线》。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支撑区域定义：将支撑位、支撑区域、支撑线三类形态，统一统称为支撑区域，均为潜在买入区域。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买入核心逻辑：支撑区域仅为潜在买入区间，需严格满足下述买进点核心条件及周期适用原则，方可确认为有效买进点。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二、买进点核心条件（总纲）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所有买进点操作，均需遵循以下统一规则：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信号锁定：在支撑区域内，精准识别关键K线及其对应的关键量能。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进场位：关键支撑位下方0.5%位置。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止损位：关键K线最低价下方0.2%位置。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三、具体买进点策略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（一）放量止跌买进点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支撑区域配合K线+量价关系，同时满足以下条件，判定为有效买点：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量能确认：关键K线对应成交量为放量状态，标准为平均成交量的1.5-1.8倍以上，形成关键量。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信号判定：行情在支撑区域止跌，买盘进场，为有效做多信号。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常规操作：按总纲执行（进场0.5%，止损0.2%）。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二次确认：若满足上述条件，但本级别5根K线内未反弹，需观察异常信号：若出现小K线且成交量高出平均成交量1.3倍以上，即为底部二次确认，可按总纲执行操作。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（二）三突四破买进点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适用场景：周线级别或日线级别下跌行情，且行情触及的是周线+日线双重关键支撑位（非普通支撑位）。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次数规则：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第一次、第二次、第三次到达该关键支撑区域：若首次满足“放量止跌买进点”条件，后续第二、三次到达时，可继续做多。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第四次到达该关键支撑区域：禁止做多。因第四次到达通常意味着破位风险。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操作规则：按总纲执行（进场0.5%，止损0.2%，止损位置为最低位反转K线下方最低点0.2%）。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四、周期适用原则（K线与量价）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（一）K线周期适用原则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按不同级别下跌趋势，判定K线反转信号是否有效。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周线级别下跌：需在周线周期看到明确反转K线+放量，方可确认周线级别止跌。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日线级别下跌：需在日线周期看到明确反转K线+放量，方可确认日线级别止跌。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4小时级别下跌（</w:t>
      </w:r>
      <w:r>
        <w:rPr>
          <w:rFonts w:hint="eastAsia"/>
          <w:lang w:val="en-US" w:eastAsia="zh-CN"/>
        </w:rPr>
        <w:t>两种方案都适用</w:t>
      </w:r>
      <w:r>
        <w:rPr>
          <w:rFonts w:hint="eastAsia"/>
        </w:rPr>
        <w:t>二选一）：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方案一：1小时周期反转K+放量（2-2.2倍） 且 4小时周期反转K+放量（1.5-1.8倍）。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方案二：15分钟周期反转K+放量（2.2-2.5倍） 且 1小时周期反转K+放量（2倍） 且 4小时周期反转K+放量（1.5-1.6倍）。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（二）量价周期适用原则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与K线周期原则一一对应，仅判定量能是否达标，缺一不可。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周线级别下跌：需在周线周期看到放量止跌信号。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日线级别下跌：需在日线周期看到放量止跌信号。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4小时级别下跌（</w:t>
      </w:r>
      <w:r>
        <w:rPr>
          <w:rFonts w:hint="eastAsia"/>
          <w:lang w:val="en-US" w:eastAsia="zh-CN"/>
        </w:rPr>
        <w:t>两种方案都适用</w:t>
      </w:r>
      <w:r>
        <w:rPr>
          <w:rFonts w:hint="eastAsia"/>
        </w:rPr>
        <w:t>二选一）：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方案一：1小时周期放量（2-2.2倍） 且 4小时周期放量（1.5-1.8倍）。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方案二：15分钟周期放量（2.2-2.5倍） 且 1小时周期放量（2倍） 且 4小时周期放量（1.5-1.6倍）。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五、冲突解决原则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当K线与量价信号出现冲突时，按以下优先级排序执行，高优先级覆盖低优先级：</w:t>
      </w:r>
    </w:p>
    <w:p>
      <w:r>
        <w:rPr>
          <w:rFonts w:hint="eastAsia"/>
        </w:rPr>
        <w:t>周线放量止跌 ＞ 日线放量止跌 ＞ 4小时放量止跌 ＞ 1小时放量止跌 ＞ 15分钟放量止跌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FD7033"/>
    <w:rsid w:val="2BFD7033"/>
    <w:rsid w:val="4ACB1EF4"/>
    <w:rsid w:val="52FD8433"/>
    <w:rsid w:val="5D6F8B54"/>
    <w:rsid w:val="6DF71549"/>
    <w:rsid w:val="7DFFD8CF"/>
    <w:rsid w:val="B6B98381"/>
    <w:rsid w:val="BE3DD541"/>
    <w:rsid w:val="FDFEA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2026-04-29T15:28:00Z</dcterms:created>
  <dc:creator> 何润泽</dc:creator>
  <cp:lastModifiedBy> 何润泽</cp:lastModifiedBy>
  <dcterms:modified xsi:type="dcterms:W3CDTF">2026-05-01T18:44:14Z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6F459244488415A7776AF0691C3C2A7A_43</vt:lpwstr>
  </property>
</Properties>
</file>