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10</w:t>
      </w:r>
      <w:bookmarkStart w:id="0" w:name="_GoBack"/>
      <w:bookmarkEnd w:id="0"/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卖出点</w:t>
      </w:r>
      <w:r>
        <w:rPr>
          <w:rFonts w:hint="eastAsia"/>
          <w:sz w:val="28"/>
          <w:szCs w:val="28"/>
          <w:lang w:val="en-US" w:eastAsia="zh-CN"/>
        </w:rPr>
        <w:t>3和4</w:t>
      </w: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卖出点（做空点3）:下破后</w:t>
      </w:r>
      <w:r>
        <w:rPr>
          <w:rFonts w:hint="eastAsia"/>
          <w:sz w:val="28"/>
          <w:szCs w:val="28"/>
        </w:rPr>
        <w:t>二次反弹</w:t>
      </w:r>
      <w:r>
        <w:rPr>
          <w:rFonts w:hint="eastAsia"/>
          <w:sz w:val="28"/>
          <w:szCs w:val="28"/>
          <w:lang w:val="en-US" w:eastAsia="zh-CN"/>
        </w:rPr>
        <w:t>回测压力区域</w:t>
      </w:r>
      <w:r>
        <w:rPr>
          <w:rFonts w:hint="eastAsia"/>
          <w:sz w:val="28"/>
          <w:szCs w:val="28"/>
        </w:rPr>
        <w:t>做空</w:t>
      </w:r>
    </w:p>
    <w:p>
      <w:pPr>
        <w:rPr>
          <w:rFonts w:hint="eastAsia"/>
        </w:rPr>
      </w:pPr>
      <w:r>
        <w:rPr>
          <w:rFonts w:hint="eastAsia"/>
        </w:rPr>
        <w:t>一、基础定义依据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压力/支撑位判定依据：参考《4.支撑压力位的种类》《6.1旗形》《6.2三角形》《6.3上升三角形》《6.4下降三角形》《7.1下降趋势线》《7.2上升趋势线》。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支撑区域定义：将支撑位、支撑区域、支撑线三类形态，统一统称为支撑区域。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二、有效跌破判定规则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按行情周期区分，满足以下收线标准，才认定为支撑区域有效跌破：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4小时级别：K线收线在支撑区域下方0.5%-1%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日线/周线级别：K线收线在支撑区域下方1.5%-2%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下破时要放量，下破时本级别的量必须大于平均成交量的1.3倍以上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三、做空核心规则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做空时机：行情有效跌破支撑区域后，等待本级别二次反弹支撑区域时进行做空卖出；跌破阶段不执行做空操作。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区域转化逻辑：有效跌破后，支撑区域与压力区域完成相互转化，反弹后的做空方式直接参考压力区域做空卖出规则。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四、量能判定核心条件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合格反弹（可做空）：反弹K线必须为小量，小量标准：小于平均成交量。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反弹失败（放弃做空）：反弹过程中成交量大于平均成交量1.2倍，直接判定为假跌破，终止一切做空操作。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五、通用做空&amp;风控参数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做空进场位：关键压力位上方0.5%位置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风控止损位：关键K线最高价上方0.2%位置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六、二次反弹周期使用说明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4小时级别的支撑区域，二次反弹，等待4小时级别K线反弹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日线级别的支撑区域，二次反弹，等待日线级别K线反弹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周线级别的支撑区域，二次反弹，等待日线级别K线反弹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卖出点（做空点4）：佯攻形态做空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一、总体定义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佯攻形态为日线专属顶部反转看空信号，行情短期强行冲高后快速回落、上涨动能完全衰竭，趋势即将反转下行，为标准绝佳做空卖出信号，本规则仅适用日线周期。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二、佯攻1 形态条件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 行情背景：价格突破历史新高，且连续不断创出历史新高。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 日内走势：当日开盘后继续刷新历史新高。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 尾盘动作：晚盘或临近收盘时段行情快速大幅回落。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 收盘形态：完全回吐当日全部涨幅，无法稳住上涨幅度，最终收线为阴线。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 信号含义：多头上升行情彻底结束，行情即将反转下跌。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三、佯攻2 形态条件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 行情背景：处于一段完整连续的日线级别上升趋势行情中。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 日内走势：当日开盘后快速拉升，突破本轮上涨行情内部全部阶段性高点。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 尾盘动作：晚盘或临近收盘时段行情快速大幅回落。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 收盘形态：完全回吐当日全部涨幅，无法稳住上涨幅度，最终收线为阴线。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 信号含义：本轮日线级别上涨行情终结，行情即将反转下行。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四、统一做空进场规则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 进场方式：将当日佯攻K线的影线平均分为三段，按三批分批建立空单。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 操作属性：本形态为确定性做空卖出点。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五、统一风控止损规则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 止损位置：佯攻当日关键K线最高价上方0.2%位置。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六、周期限制说明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本佯攻两类形态信号，仅适用于日线周期，其余周期不参考、不适用。</w:t>
      </w:r>
    </w:p>
    <w:p>
      <w:pPr>
        <w:tabs>
          <w:tab w:val="left" w:pos="5316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做空卖出冲突机制解决：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1.周线出现下跌信号，日线出现反弹信号，以周线下跌信号为主，在日线周期上找关键压力位做空（</w:t>
      </w:r>
      <w:r>
        <w:rPr>
          <w:rFonts w:hint="eastAsia"/>
        </w:rPr>
        <w:t>通用进场&amp;止损参数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日线出现下跌信号，4小时出现反弹信号，以日线下跌信号为主，在4小时线周期上找关键压力位卖出做空（</w:t>
      </w:r>
      <w:r>
        <w:rPr>
          <w:rFonts w:hint="eastAsia"/>
        </w:rPr>
        <w:t>通用进场&amp;止损参数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tabs>
          <w:tab w:val="left" w:pos="5316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F69105"/>
    <w:multiLevelType w:val="singleLevel"/>
    <w:tmpl w:val="F2F691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7AED95"/>
    <w:multiLevelType w:val="singleLevel"/>
    <w:tmpl w:val="0F7AED95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FBFE5E8"/>
    <w:multiLevelType w:val="singleLevel"/>
    <w:tmpl w:val="7FBFE5E8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F4C8F"/>
    <w:rsid w:val="667FBEA1"/>
    <w:rsid w:val="6FFDD794"/>
    <w:rsid w:val="7ADF4C8F"/>
    <w:rsid w:val="C3EF0F35"/>
    <w:rsid w:val="D247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2026-04-29T17:02:00Z</dcterms:created>
  <dc:creator> 何润泽</dc:creator>
  <cp:lastModifiedBy> 何润泽</cp:lastModifiedBy>
  <dcterms:modified xsi:type="dcterms:W3CDTF">2026-05-01T18:44:53Z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E5E1146B9D0993479A77F069ECBD68E0_41</vt:lpwstr>
  </property>
</Properties>
</file>