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种支撑位和阻力位：EMA89、144、169线，这里我们可以把EMA89、144、169线组成的区域当是支撑区域或者是阻力区域，当行情在EMA89、144、169线组成的区域的上方，这个区域就是支撑区域。当行情在EMA89、144、169线组成的区域的下方，这个区域就是阻力区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适用周期：周线、日线、4小时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使用说明：各周期独立使用，使用原则以靠近原则为主，行情靠近哪个周期就以哪个周期为主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支撑、压力强度：EMA169≥EMA44≥89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第五种支撑位和阻力位：行情反弹或者回撤61.8%的位置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适用周期：周线、日线、4小时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冲突机制解决：周线和日线冲突，参考周线。日线和4小时冲突，参考日线。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周线≥日线≥4H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支撑阻力的核心本质：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支撑位有效的核心：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1.买方需求介入</w:t>
      </w:r>
    </w:p>
    <w:p>
      <w:pPr>
        <w:rPr>
          <w:rFonts w:hint="eastAsia"/>
        </w:rPr>
      </w:pPr>
      <w:r>
        <w:rPr>
          <w:rFonts w:hint="eastAsia"/>
        </w:rPr>
        <w:t>2.卖方供应减弱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支撑位有效并且上涨的另外一个原因：主力测试成功，拉升过程中市场买方跟上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阻力位有效的核心：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1.卖方供应扩大</w:t>
      </w:r>
    </w:p>
    <w:p>
      <w:pPr>
        <w:rPr>
          <w:rFonts w:hint="eastAsia"/>
        </w:rPr>
      </w:pPr>
      <w:r>
        <w:rPr>
          <w:rFonts w:hint="eastAsia"/>
        </w:rPr>
        <w:t>2.买方需求减弱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7A655"/>
    <w:rsid w:val="1FF7A655"/>
    <w:rsid w:val="763799FF"/>
    <w:rsid w:val="BFD6D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2026-04-24T04:20:00Z</dcterms:created>
  <dc:creator> 何润泽</dc:creator>
  <cp:lastModifiedBy> 何润泽</cp:lastModifiedBy>
  <dcterms:modified xsi:type="dcterms:W3CDTF">2026-04-23T17:18:45Z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3069D510E2E2F628239EE9692D0D87FF_41</vt:lpwstr>
  </property>
</Properties>
</file>