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各支撑压力冲突解决机制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第一种支撑位和阻力位：</w:t>
      </w:r>
      <w:r>
        <w:rPr>
          <w:rFonts w:hint="eastAsia"/>
          <w:lang w:eastAsia="zh-CN"/>
        </w:rPr>
        <w:t>历史行情的顶部</w:t>
      </w:r>
      <w:r>
        <w:rPr>
          <w:rFonts w:hint="eastAsia"/>
          <w:lang w:val="en-US" w:eastAsia="zh-CN"/>
        </w:rPr>
        <w:t>区域</w:t>
      </w:r>
      <w:r>
        <w:rPr>
          <w:rFonts w:hint="eastAsia"/>
          <w:lang w:eastAsia="zh-CN"/>
        </w:rPr>
        <w:t>或者是</w:t>
      </w:r>
      <w:r>
        <w:rPr>
          <w:rFonts w:hint="eastAsia"/>
          <w:lang w:val="en-US" w:eastAsia="zh-CN"/>
        </w:rPr>
        <w:t>底部区域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第二种支撑位和阻力位：</w:t>
      </w:r>
      <w:r>
        <w:rPr>
          <w:rFonts w:hint="eastAsia"/>
        </w:rPr>
        <w:t>水平支撑位</w:t>
      </w:r>
      <w:r>
        <w:rPr>
          <w:rFonts w:hint="eastAsia"/>
          <w:lang w:val="en-US" w:eastAsia="zh-CN"/>
        </w:rPr>
        <w:t>和阻力位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第三种支撑区域和阻力区域：</w:t>
      </w:r>
      <w:r>
        <w:rPr>
          <w:rFonts w:hint="eastAsia"/>
        </w:rPr>
        <w:t>交易密集区域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第四种支撑区域和阻力区域：EMA89、144、169线组成的区域当是支撑区域或者是阻力区域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第五种支撑位和阻力位：行情反弹或者回撤61.8%的位置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同一周期级别下各支撑压力冲突解决机制：</w:t>
      </w:r>
      <w:r>
        <w:rPr>
          <w:rFonts w:hint="eastAsia"/>
        </w:rPr>
        <w:t>交易密集区域</w:t>
      </w:r>
      <w:r>
        <w:rPr>
          <w:rFonts w:hint="eastAsia" w:ascii="PingFang SC" w:hAnsi="PingFang SC" w:eastAsia="PingFang SC" w:cs="PingFang SC"/>
          <w:lang w:eastAsia="zh-CN"/>
        </w:rPr>
        <w:t>&gt;</w:t>
      </w:r>
      <w:r>
        <w:rPr>
          <w:rFonts w:hint="eastAsia"/>
          <w:lang w:eastAsia="zh-CN"/>
        </w:rPr>
        <w:t>历史行情的顶部</w:t>
      </w:r>
      <w:r>
        <w:rPr>
          <w:rFonts w:hint="eastAsia"/>
          <w:lang w:val="en-US" w:eastAsia="zh-CN"/>
        </w:rPr>
        <w:t>区域</w:t>
      </w:r>
      <w:r>
        <w:rPr>
          <w:rFonts w:hint="eastAsia"/>
          <w:lang w:eastAsia="zh-CN"/>
        </w:rPr>
        <w:t>或者是</w:t>
      </w:r>
      <w:r>
        <w:rPr>
          <w:rFonts w:hint="eastAsia"/>
          <w:lang w:val="en-US" w:eastAsia="zh-CN"/>
        </w:rPr>
        <w:t>底部区域</w:t>
      </w:r>
      <w:r>
        <w:rPr>
          <w:rFonts w:hint="eastAsia" w:ascii="PingFang SC" w:hAnsi="PingFang SC" w:eastAsia="PingFang SC" w:cs="PingFang SC"/>
          <w:lang w:eastAsia="zh-CN"/>
        </w:rPr>
        <w:t>&gt;</w:t>
      </w:r>
      <w:r>
        <w:rPr>
          <w:rFonts w:hint="eastAsia"/>
        </w:rPr>
        <w:t>水平支撑位</w:t>
      </w:r>
      <w:r>
        <w:rPr>
          <w:rFonts w:hint="eastAsia"/>
          <w:lang w:val="en-US" w:eastAsia="zh-CN"/>
        </w:rPr>
        <w:t>和阻力位</w:t>
      </w:r>
      <w:r>
        <w:rPr>
          <w:rFonts w:hint="eastAsia" w:ascii="PingFang SC" w:hAnsi="PingFang SC" w:eastAsia="PingFang SC" w:cs="PingFang SC"/>
          <w:lang w:eastAsia="zh-CN"/>
        </w:rPr>
        <w:t>&gt;</w:t>
      </w:r>
      <w:r>
        <w:rPr>
          <w:rFonts w:hint="eastAsia"/>
          <w:lang w:val="en-US" w:eastAsia="zh-CN"/>
        </w:rPr>
        <w:t>行情反弹或者回撤61.8%的位置</w:t>
      </w:r>
      <w:r>
        <w:rPr>
          <w:rFonts w:hint="eastAsia" w:ascii="PingFang SC" w:hAnsi="PingFang SC" w:eastAsia="PingFang SC" w:cs="PingFang SC"/>
          <w:lang w:eastAsia="zh-CN"/>
        </w:rPr>
        <w:t>&gt;</w:t>
      </w:r>
      <w:r>
        <w:rPr>
          <w:rFonts w:hint="eastAsia"/>
          <w:lang w:val="en-US" w:eastAsia="zh-CN"/>
        </w:rPr>
        <w:t>EMA89、144、169线组成的区域当是支撑区域或者是阻力区域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不同周期级别下各支撑压力冲突解决机制：周线级别</w:t>
      </w:r>
      <w:r>
        <w:rPr>
          <w:rFonts w:hint="eastAsia" w:ascii="PingFang SC" w:hAnsi="PingFang SC" w:eastAsia="PingFang SC" w:cs="PingFang SC"/>
          <w:lang w:eastAsia="zh-CN"/>
        </w:rPr>
        <w:t>&gt;</w:t>
      </w:r>
      <w:r>
        <w:rPr>
          <w:rFonts w:hint="eastAsia" w:ascii="PingFang SC" w:hAnsi="PingFang SC" w:eastAsia="PingFang SC" w:cs="PingFang SC"/>
          <w:lang w:val="en-US" w:eastAsia="zh-CN"/>
        </w:rPr>
        <w:t>日线</w:t>
      </w:r>
      <w:r>
        <w:rPr>
          <w:rFonts w:hint="eastAsia" w:ascii="PingFang SC" w:hAnsi="PingFang SC" w:eastAsia="PingFang SC" w:cs="PingFang SC"/>
          <w:lang w:eastAsia="zh-CN"/>
        </w:rPr>
        <w:t>&gt;</w:t>
      </w:r>
      <w:r>
        <w:rPr>
          <w:rFonts w:hint="eastAsia" w:ascii="PingFang SC" w:hAnsi="PingFang SC" w:eastAsia="PingFang SC" w:cs="PingFang SC"/>
          <w:lang w:val="en-US" w:eastAsia="zh-CN"/>
        </w:rPr>
        <w:t>4H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4EF061E"/>
    <w:rsid w:val="75BF0AC4"/>
    <w:rsid w:val="B4EF061E"/>
    <w:rsid w:val="B7FA7C45"/>
    <w:rsid w:val="FBFB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2026-04-24T16:12:00Z</dcterms:created>
  <dc:creator> 何润泽</dc:creator>
  <cp:lastModifiedBy> 何润泽</cp:lastModifiedBy>
  <dcterms:modified xsi:type="dcterms:W3CDTF">2026-05-01T18:37:43Z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CB04E7ED63D5728562D4E9694AAAA89D_41</vt:lpwstr>
  </property>
</Properties>
</file>