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7</w:t>
      </w:r>
      <w:bookmarkStart w:id="0" w:name="_GoBack"/>
      <w:bookmarkEnd w:id="0"/>
      <w:r>
        <w:rPr>
          <w:rFonts w:hint="eastAsia"/>
          <w:lang w:val="en-US" w:eastAsia="zh-CN"/>
        </w:rPr>
        <w:t>.1量价分析的初级认识：</w:t>
      </w:r>
    </w:p>
    <w:p>
      <w:pPr>
        <w:rPr>
          <w:rFonts w:hint="eastAsia"/>
          <w:lang w:val="en-US" w:eastAsia="zh-CN"/>
        </w:rPr>
      </w:pPr>
    </w:p>
    <w:p>
      <w:pPr>
        <w:rPr>
          <w:rFonts w:hint="default"/>
          <w:lang w:val="en-US" w:eastAsia="zh-CN"/>
        </w:rPr>
      </w:pPr>
      <w:r>
        <w:rPr>
          <w:rFonts w:hint="eastAsia"/>
          <w:lang w:val="en-US" w:eastAsia="zh-CN"/>
        </w:rPr>
        <w:t>第一种：</w:t>
      </w:r>
      <w:r>
        <w:rPr>
          <w:rFonts w:hint="default"/>
          <w:lang w:val="en-US" w:eastAsia="zh-CN"/>
        </w:rPr>
        <w:t>成交量确认价格：长阳线，伴随较高成交量</w:t>
      </w:r>
    </w:p>
    <w:p>
      <w:pPr>
        <w:rPr>
          <w:rFonts w:hint="default"/>
          <w:lang w:val="en-US" w:eastAsia="zh-CN"/>
        </w:rPr>
      </w:pPr>
      <w:r>
        <w:rPr>
          <w:rFonts w:hint="default"/>
          <w:lang w:val="en-US" w:eastAsia="zh-CN"/>
        </w:rPr>
        <w:t>长阳线与较短的上影线与下影线，成交量大幅高于平均水平因此成交量确认了价格行为，这种情况下强劲上涨，收盘价略低于最高价，如果这一变动是有效的，我们可以看到市场被推向更高的价格，这会体现在成交量上这是我们通常讲的投入产出比，市场不会轻易的上涨或者下跌，因此在遇到价格产生较大变化时，我们应该能看到高于平均水平的成交量加以确认，在</w:t>
      </w:r>
      <w:r>
        <w:rPr>
          <w:rFonts w:hint="eastAsia"/>
          <w:lang w:val="en-US" w:eastAsia="zh-CN"/>
        </w:rPr>
        <w:t>图1</w:t>
      </w:r>
      <w:r>
        <w:rPr>
          <w:rFonts w:hint="default"/>
          <w:lang w:val="en-US" w:eastAsia="zh-CN"/>
        </w:rPr>
        <w:t>这个案例中成交量确认了价格，因此我们可以假设两种情况</w:t>
      </w:r>
      <w:r>
        <w:rPr>
          <w:rFonts w:hint="eastAsia"/>
          <w:lang w:val="en-US" w:eastAsia="zh-CN"/>
        </w:rPr>
        <w:t>1.</w:t>
      </w:r>
      <w:r>
        <w:rPr>
          <w:rFonts w:hint="default"/>
          <w:lang w:val="en-US" w:eastAsia="zh-CN"/>
        </w:rPr>
        <w:t>首先价格的变动是真实的，并未受到做事商的操控</w:t>
      </w:r>
      <w:r>
        <w:rPr>
          <w:rFonts w:hint="eastAsia"/>
          <w:lang w:val="en-US" w:eastAsia="zh-CN"/>
        </w:rPr>
        <w:t>2.</w:t>
      </w:r>
      <w:r>
        <w:rPr>
          <w:rFonts w:hint="default"/>
          <w:lang w:val="en-US" w:eastAsia="zh-CN"/>
        </w:rPr>
        <w:t>其次市场正处于强劲的上涨阶段。</w:t>
      </w:r>
    </w:p>
    <w:p>
      <w:pPr>
        <w:rPr>
          <w:rFonts w:hint="default"/>
          <w:lang w:val="en-US" w:eastAsia="zh-CN"/>
        </w:rPr>
      </w:pPr>
    </w:p>
    <w:p>
      <w:pPr>
        <w:rPr>
          <w:rFonts w:hint="default"/>
          <w:lang w:val="en-US" w:eastAsia="zh-CN"/>
        </w:rPr>
      </w:pPr>
    </w:p>
    <w:p>
      <w:r>
        <w:rPr>
          <w:sz w:val="21"/>
        </w:rPr>
        <mc:AlternateContent>
          <mc:Choice Requires="wps">
            <w:drawing>
              <wp:anchor distT="0" distB="0" distL="114300" distR="114300" simplePos="0" relativeHeight="251659264" behindDoc="0" locked="0" layoutInCell="1" allowOverlap="1">
                <wp:simplePos x="0" y="0"/>
                <wp:positionH relativeFrom="column">
                  <wp:posOffset>15875</wp:posOffset>
                </wp:positionH>
                <wp:positionV relativeFrom="paragraph">
                  <wp:posOffset>15875</wp:posOffset>
                </wp:positionV>
                <wp:extent cx="577215" cy="68643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7215" cy="686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b/>
                                <w:bCs/>
                                <w:color w:val="000000" w:themeColor="text1"/>
                                <w:sz w:val="30"/>
                                <w:szCs w:val="30"/>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pPr>
                            <w:r>
                              <w:rPr>
                                <w:rFonts w:hint="eastAsia"/>
                                <w:b/>
                                <w:bCs/>
                                <w:color w:val="000000" w:themeColor="text1"/>
                                <w:sz w:val="30"/>
                                <w:szCs w:val="30"/>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t>图一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pt;margin-top:1.25pt;height:54.05pt;width:45.45pt;z-index:251659264;mso-width-relative:page;mso-height-relative:page;" filled="f" stroked="f" coordsize="21600,21600" o:gfxdata="UEsFBgAAAAAAAAAAAAAAAAAAAAAAAFBLAwQKAAAAAACHTuJAAAAAAAAAAAAAAAAABAAAAGRycy9Q&#10;SwMEFAAAAAgAh07iQOsnEKvXAAAABgEAAA8AAABkcnMvZG93bnJldi54bWxNjk1Lw0AQhu+C/2EZ&#10;wZvdTbSlTbMpEiiC6KG1F2+b7DQJZmdjdvuhv96RHvQ0vLwP7zz56ux6ccQxdJ40JBMFAqn2tqNG&#10;w+5tfTcHEaIha3pPqOELA6yK66vcZNafaIPHbWwEj1DIjIY2xiGTMtQtOhMmfkDibu9HZyLHsZF2&#10;NCced71MlZpJZzriD60ZsGyx/tgenIbncv1qNlXq5t99+fSyfxw+d+9TrW9vErUEEfEc/2D41Wd1&#10;KNip8geyQfQa0imDl8Pt4v4BRMVUomYgi1z+1y9+AFBLAwQUAAAACACHTuJAS0R+FDsCAABlBAAA&#10;DgAAAGRycy9lMm9Eb2MueG1srVTBjtowEL1X6j9YvpdAFtgtIqzoIqpKqLsSrXo2jkMi2R7XNiT0&#10;A9o/2FMvvfe7+I6OncCibQ976MWMZyZv/N7MML1tlCR7YV0FOqODXp8SoTnkld5m9POn5ZsbSpxn&#10;OmcStMjoQTh6O3v9alqbiUihBJkLSxBEu0ltMlp6byZJ4ngpFHM9MEJjsACrmMer3Sa5ZTWiK5mk&#10;/f44qcHmxgIXzqF30QZph2hfAghFUXGxAL5TQvsW1QrJPFJyZWUcncXXFoXg/r4onPBEZhSZ+nhi&#10;EbQ34UxmUzbZWmbKindPYC95wjNOilUai56hFswzsrPVX1Cq4hYcFL7HQSUtkagIshj0n2mzLpkR&#10;kQtK7cxZdPf/YPnH/YMlVZ7RlBLNFDb8+Pjj+PP38dd3kgZ5auMmmLU2mOebd9Dg0Jz8Dp2BdVNY&#10;FX6RD8E4ins4iysaTzg6R9fX6WBECcfQ+GY8vBoFlOTpY2Odfy9AkWBk1GLvoqRsv3K+TT2lhFoa&#10;lpWUsX9SkxpBr0b9+ME5guBSY41AoX1qsHyzaTpeG8gPSMtCOxfO8GWFxVfM+QdmcRCQCa6Kv8ej&#10;kIBFoLMoKcF++5c/5GN/MEpJjYOVUfd1x6ygRH7Q2Lm3g+EwTGK8DEfXKV7sZWRzGdE7dQc4uwNc&#10;SsOjGfK9PJmFBfUFN2oeqmKIaY61M+pP5p1vxx03kov5PCbh7BnmV3pteIBu5ZzvPBRVVDrI1GrT&#10;qYfTF3vVbUoY78t7zHr6d5j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BYAAABkcnMvUEsBAhQAFAAAAAgAh07iQOsnEKvXAAAABgEAAA8A&#10;AAAAAAAAAQAgAAAAOAAAAGRycy9kb3ducmV2LnhtbFBLAQIUABQAAAAIAIdO4kBLRH4UOwIAAGUE&#10;AAAOAAAAAAAAAAEAIAAAADwBAABkcnMvZTJvRG9jLnhtbFBLBQYAAAAABgAGAFkBAADpBQAAAAA=&#10;">
                <v:fill on="f" focussize="0,0"/>
                <v:stroke on="f" weight="0.5pt"/>
                <v:imagedata o:title=""/>
                <o:lock v:ext="edit" aspectratio="f"/>
                <v:textbox>
                  <w:txbxContent>
                    <w:p>
                      <w:pPr>
                        <w:rPr>
                          <w:rFonts w:hint="default" w:eastAsiaTheme="minorEastAsia"/>
                          <w:b/>
                          <w:bCs/>
                          <w:color w:val="000000" w:themeColor="text1"/>
                          <w:sz w:val="30"/>
                          <w:szCs w:val="30"/>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pPr>
                      <w:r>
                        <w:rPr>
                          <w:rFonts w:hint="eastAsia"/>
                          <w:b/>
                          <w:bCs/>
                          <w:color w:val="000000" w:themeColor="text1"/>
                          <w:sz w:val="30"/>
                          <w:szCs w:val="30"/>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t>图一</w:t>
                      </w:r>
                    </w:p>
                  </w:txbxContent>
                </v:textbox>
              </v:shape>
            </w:pict>
          </mc:Fallback>
        </mc:AlternateContent>
      </w:r>
      <w:r>
        <w:drawing>
          <wp:inline distT="0" distB="0" distL="114300" distR="114300">
            <wp:extent cx="3629025" cy="2647950"/>
            <wp:effectExtent l="0" t="0" r="3175"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629025" cy="2647950"/>
                    </a:xfrm>
                    <a:prstGeom prst="rect">
                      <a:avLst/>
                    </a:prstGeom>
                    <a:noFill/>
                    <a:ln>
                      <a:noFill/>
                    </a:ln>
                  </pic:spPr>
                </pic:pic>
              </a:graphicData>
            </a:graphic>
          </wp:inline>
        </w:drawing>
      </w:r>
    </w:p>
    <w:p/>
    <w:p/>
    <w:p/>
    <w:p/>
    <w:p/>
    <w:p/>
    <w:p/>
    <w:p/>
    <w:p/>
    <w:p/>
    <w:p/>
    <w:p/>
    <w:p/>
    <w:p/>
    <w:p/>
    <w:p/>
    <w:p/>
    <w:p/>
    <w:p/>
    <w:p/>
    <w:p>
      <w:pPr>
        <w:rPr>
          <w:rFonts w:hint="default"/>
          <w:lang w:val="en-US" w:eastAsia="zh-CN"/>
        </w:rPr>
      </w:pPr>
      <w:r>
        <w:rPr>
          <w:rFonts w:hint="default"/>
          <w:lang w:val="en-US" w:eastAsia="zh-CN"/>
        </w:rPr>
        <w:t>成交量确认价格：短阳线，伴随较低成交量</w:t>
      </w:r>
    </w:p>
    <w:p>
      <w:pPr>
        <w:rPr>
          <w:rFonts w:hint="default"/>
          <w:lang w:val="en-US" w:eastAsia="zh-CN"/>
        </w:rPr>
      </w:pPr>
      <w:r>
        <w:rPr>
          <w:rFonts w:hint="default"/>
          <w:lang w:val="en-US" w:eastAsia="zh-CN"/>
        </w:rPr>
        <w:t>一根伴随较低成交量的短阳线，在此情况下价格上涨，但幅度较小，因此k线图的实体非常低，它的上影线和下影线也都非常短，成交量大幅低于平均水平。这种情况下我们要思考的问题依旧十分简单，成交量是否确认的价格行为答案是肯定的，原因也与先前的投入产出定律相同，这种情况下市场的价格仅略微上升，因此我们期待看到这一事实反映在成交量上，即他应该处在较低的水平，毕竟投入和产出相互印证，由于市场仅向上运动了几个点，因此只具备较少的投入在次成交量确认了价格的变动。</w:t>
      </w:r>
      <w:r>
        <w:rPr>
          <w:rFonts w:hint="eastAsia"/>
          <w:lang w:val="en-US" w:eastAsia="zh-CN"/>
        </w:rPr>
        <w:t>图二是对以上内容的说明</w:t>
      </w:r>
    </w:p>
    <w:p>
      <w:pPr>
        <w:rPr>
          <w:rFonts w:hint="default"/>
          <w:lang w:val="en-US" w:eastAsia="zh-CN"/>
        </w:rPr>
      </w:pPr>
    </w:p>
    <w:p>
      <w:r>
        <w:rPr>
          <w:sz w:val="21"/>
        </w:rPr>
        <mc:AlternateContent>
          <mc:Choice Requires="wps">
            <w:drawing>
              <wp:anchor distT="0" distB="0" distL="114300" distR="114300" simplePos="0" relativeHeight="251660288" behindDoc="0" locked="0" layoutInCell="1" allowOverlap="1">
                <wp:simplePos x="0" y="0"/>
                <wp:positionH relativeFrom="column">
                  <wp:posOffset>273685</wp:posOffset>
                </wp:positionH>
                <wp:positionV relativeFrom="paragraph">
                  <wp:posOffset>313690</wp:posOffset>
                </wp:positionV>
                <wp:extent cx="1062990" cy="104267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062990" cy="10426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pPr>
                            <w:r>
                              <w:rPr>
                                <w:rFonts w:hint="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t>图2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5pt;margin-top:24.7pt;height:82.1pt;width:83.7pt;z-index:251660288;mso-width-relative:page;mso-height-relative:page;" filled="f" stroked="f" coordsize="21600,21600" o:gfxdata="UEsFBgAAAAAAAAAAAAAAAAAAAAAAAFBLAwQKAAAAAACHTuJAAAAAAAAAAAAAAAAABAAAAGRycy9Q&#10;SwMEFAAAAAgAh07iQOMjs2jaAAAACQEAAA8AAABkcnMvZG93bnJldi54bWxNj0tPwzAQhO9I/Adr&#10;kbhRO+lDJcSpUKQKCcGhpRdum3ibRMTrELsP+PW4p3LaXc1o9pt8dba9ONLoO8cakokCQVw703Gj&#10;YfexfliC8AHZYO+YNPyQh1Vxe5NjZtyJN3TchkbEEPYZamhDGDIpfd2SRT9xA3HU9m60GOI5NtKM&#10;eIrhtpepUgtpseP4ocWBypbqr+3Bangt1++4qVK7/O3Ll7f98/C9+5xrfX+XqCcQgc7haoYLfkSH&#10;IjJV7sDGi17DbJpEZ5yPMxBRTxM1B1FdlukCZJHL/w2KP1BLAwQUAAAACACHTuJA/B0kGzwCAABn&#10;BAAADgAAAGRycy9lMm9Eb2MueG1srVTNjtMwEL4j8Q6W7zRpyXZp1XRVtipCWrErFcTZdZwmku0x&#10;ttukPAC8AScu3HmuPgdjJ+1WC4c9cHHGnt/vm5nMblolyV5YV4PO6XCQUiI0h6LW25x++rh69YYS&#10;55kumAQtcnoQjt7MX76YNWYqRlCBLIQlGES7aWNyWnlvpknieCUUcwMwQqOyBKuYx6vdJoVlDUZX&#10;Mhml6ThpwBbGAhfO4euyU9I+on1OQCjLmosl8J0S2ndRrZDMIyRX1cbReay2LAX392XphCcyp4jU&#10;xxOToLwJZzKfsenWMlPVvC+BPaeEJ5gUqzUmPYdaMs/IztZ/hVI1t+Cg9AMOKumAREYQxTB9ws26&#10;YkZELEi1M2fS3f8Lyz/sHyypi5xmlGimsOHHH9+PP38ff30jWaCnMW6KVmuDdr59Cy0Ozend4WNA&#10;3ZZWhS/iIahHcg9nckXrCQ9O6Xg0maCKo26YZqPxdaQ/eXQ31vl3AhQJQk4tdi+SyvZ3zmMpaHoy&#10;Cdk0rGopYwelJk1Ox6+v0uhw1qCH1OgYQHTFBsm3m7ZHtoHigMAsdJPhDF/VmPyOOf/ALI4CFozL&#10;4u/xKCVgEuglSiqwX//1HuyxQ6ilpMHRyqn7smNWUCLfa+zdZJhlGNbHS3Z1PcKLvdRsLjV6p24B&#10;p3eIa2l4FIO9lyextKA+404tQlZUMc0xd079Sbz13cDjTnKxWEQjnD7D/J1eGx5Cd3Qudh7KOjId&#10;aOq46dnD+YsN6HclDPjlPVo9/h/m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WAAAAZHJzL1BLAQIUABQAAAAIAIdO4kDjI7No2gAAAAkB&#10;AAAPAAAAAAAAAAEAIAAAADgAAABkcnMvZG93bnJldi54bWxQSwECFAAUAAAACACHTuJA/B0kGzwC&#10;AABnBAAADgAAAAAAAAABACAAAAA/AQAAZHJzL2Uyb0RvYy54bWxQSwUGAAAAAAYABgBZAQAA7QUA&#10;AAAA&#10;">
                <v:fill on="f" focussize="0,0"/>
                <v:stroke on="f" weight="0.5pt"/>
                <v:imagedata o:title=""/>
                <o:lock v:ext="edit" aspectratio="f"/>
                <v:textbox>
                  <w:txbxContent>
                    <w:p>
                      <w:pPr>
                        <w:rPr>
                          <w:rFonts w:hint="default" w:eastAsiaTheme="minor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pPr>
                      <w:r>
                        <w:rPr>
                          <w:rFonts w:hint="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t>图2</w:t>
                      </w:r>
                    </w:p>
                  </w:txbxContent>
                </v:textbox>
              </v:shape>
            </w:pict>
          </mc:Fallback>
        </mc:AlternateContent>
      </w:r>
      <w:r>
        <w:drawing>
          <wp:inline distT="0" distB="0" distL="114300" distR="114300">
            <wp:extent cx="3771900" cy="2333625"/>
            <wp:effectExtent l="0" t="0" r="1270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771900" cy="2333625"/>
                    </a:xfrm>
                    <a:prstGeom prst="rect">
                      <a:avLst/>
                    </a:prstGeom>
                    <a:noFill/>
                    <a:ln>
                      <a:noFill/>
                    </a:ln>
                  </pic:spPr>
                </pic:pic>
              </a:graphicData>
            </a:graphic>
          </wp:inline>
        </w:drawing>
      </w:r>
    </w:p>
    <w:p/>
    <w:p/>
    <w:p/>
    <w:p/>
    <w:p/>
    <w:p/>
    <w:p/>
    <w:p/>
    <w:p/>
    <w:p/>
    <w:p/>
    <w:p/>
    <w:p/>
    <w:p/>
    <w:p/>
    <w:p/>
    <w:p/>
    <w:p/>
    <w:p/>
    <w:p/>
    <w:p/>
    <w:p/>
    <w:p/>
    <w:p/>
    <w:p>
      <w:pPr>
        <w:rPr>
          <w:rFonts w:hint="eastAsia"/>
        </w:rPr>
      </w:pPr>
      <w:r>
        <w:rPr>
          <w:rFonts w:hint="eastAsia"/>
        </w:rPr>
        <w:t>量价异常：长阳线，伴随较低成交量</w:t>
      </w:r>
    </w:p>
    <w:p/>
    <w:p>
      <w:pPr>
        <w:rPr>
          <w:rFonts w:hint="eastAsia"/>
          <w:lang w:val="en-US" w:eastAsia="zh-CN"/>
        </w:rPr>
      </w:pPr>
      <w:r>
        <w:rPr>
          <w:rFonts w:hint="default"/>
          <w:lang w:val="en-US" w:eastAsia="zh-CN"/>
        </w:rPr>
        <w:t>这是我们看到的第一个异常的案例，显然这是一条长阳线，结合投入产出比他应当具有对等的投入，但是结果是较大的产出来自于较少的投入，这就是异常，毕竟对于我们期待较高的成交量与其配合，但现在成交量却很低，我们应当立即提高警惕，因为一定存在某些问题。问题在于为何在应当有较高实体k线时拥有比较低的成交量？这是否是市场或做市商下的多头陷阱呢？很有可能是异常之处在于如果价格上涨是真实的，那么由于买方的支持应当得到一根较长的成交量柱状图，而不是较短的成交量柱状图，会发现这种异常，是一个潜在陷阱的先兆。</w:t>
      </w:r>
      <w:r>
        <w:rPr>
          <w:rFonts w:hint="eastAsia"/>
          <w:lang w:val="en-US" w:eastAsia="zh-CN"/>
        </w:rPr>
        <w:t>图三的案例对以上内容的说明</w:t>
      </w:r>
    </w:p>
    <w:p>
      <w:pPr>
        <w:rPr>
          <w:rFonts w:hint="eastAsia"/>
          <w:lang w:val="en-US" w:eastAsia="zh-CN"/>
        </w:rPr>
      </w:pPr>
    </w:p>
    <w:p>
      <w:pPr>
        <w:rPr>
          <w:rFonts w:hint="default"/>
          <w:lang w:val="en-US" w:eastAsia="zh-CN"/>
        </w:rPr>
      </w:pPr>
    </w:p>
    <w:p>
      <w:r>
        <w:rPr>
          <w:sz w:val="21"/>
        </w:rPr>
        <mc:AlternateContent>
          <mc:Choice Requires="wps">
            <w:drawing>
              <wp:anchor distT="0" distB="0" distL="114300" distR="114300" simplePos="0" relativeHeight="251661312" behindDoc="0" locked="0" layoutInCell="1" allowOverlap="1">
                <wp:simplePos x="0" y="0"/>
                <wp:positionH relativeFrom="column">
                  <wp:posOffset>273685</wp:posOffset>
                </wp:positionH>
                <wp:positionV relativeFrom="paragraph">
                  <wp:posOffset>433705</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pPr>
                            <w:r>
                              <w:rPr>
                                <w:rFonts w:hint="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t>图3</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1.55pt;margin-top:34.15pt;height:144pt;width:144pt;mso-wrap-style:none;z-index:251661312;mso-width-relative:page;mso-height-relative:page;" filled="f" stroked="f" coordsize="21600,21600" o:gfxdata="UEsFBgAAAAAAAAAAAAAAAAAAAAAAAFBLAwQKAAAAAACHTuJAAAAAAAAAAAAAAAAABAAAAGRycy9Q&#10;SwMEFAAAAAgAh07iQP2SVYzYAAAACQEAAA8AAABkcnMvZG93bnJldi54bWxNjzFPwzAQhXek/gfr&#10;kNioEwxRFeJ0qNQuiIFSwXqJr0mU2I5iNw38eo4Jtrt7T+++V2wXO4iZptB5pyFdJyDI1d50rtFw&#10;et/fb0CEiM7g4B1p+KIA23J1U2Bu/NW90XyMjeAQF3LU0MY45lKGuiWLYe1Hcqyd/WQx8jo10kx4&#10;5XA7yIckyaTFzvGHFkfatVT3x4vV8IofhzgvfX3ox7P5tGO1U98vWt/dpskziEhL/DPDLz6jQ8lM&#10;lb84E8Sg4VGl7NSQbRQI1pVK+VDx8JQpkGUh/zcofwBQSwMEFAAAAAgAh07iQA2gBH01AgAAZQQA&#10;AA4AAABkcnMvZTJvRG9jLnhtbK1UzY7TMBC+I/EOlu80bekupWq6KlsVIa3YlQri7DpOE8l/st0m&#10;5QHgDThx4c5z9Tn47LTdauGwBy7O2DP+xt83M5netEqSnXC+Njqng16fEqG5KWq9yennT8tXY0p8&#10;YLpg0miR073w9Gb28sW0sRMxNJWRhXAEINpPGpvTKgQ7yTLPK6GY7xkrNJylcYoFbN0mKxxrgK5k&#10;Nuz3r7PGuMI6w4X3OF10TnpEdM8BNGVZc7EwfKuEDh2qE5IFUPJVbT2dpdeWpeDhviy9CETmFExD&#10;WpEE9jqu2WzKJhvHbFXz4xPYc57whJNitUbSM9SCBUa2rv4LStXcGW/K0ONGZR2RpAhYDPpPtFlV&#10;zIrEBVJ7exbd/z9Y/nH34Ehd5PSaEs0UCn748f3w8/fh1zdyHeVprJ8gamURF9p3pkXTnM49DiPr&#10;tnQqfsGHwA9x92dxRRsIj5fGw/G4DxeH77QBfvZ43Tof3gujSDRy6lC9JCrb3fnQhZ5CYjZtlrWU&#10;qYJSkwYUXl/104WzB+BSI0ck0T02WqFdt0dma1PsQcyZrjO85csaye+YDw/MoRXwYAxLuMdSSoMk&#10;5mhRUhn39V/nMR4VgpeSBq2VU41JokR+0Kjc28FoBNCQNqOrN0Ns3KVnfenRW3Vr0LsDDKXlyYzx&#10;QZ7M0hn1BRM1jznhYpojc07DybwNXbtjIrmYz1MQes+ycKdXlkfoKKa3822AoEnnKFKnzFE7dF+q&#10;1HFSYntf7lPU499h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WAAAAZHJzL1BLAQIUABQAAAAIAIdO4kD9klWM2AAAAAkBAAAPAAAAAAAA&#10;AAEAIAAAADgAAABkcnMvZG93bnJldi54bWxQSwECFAAUAAAACACHTuJADaAEfTUCAABlBAAADgAA&#10;AAAAAAABACAAAAA9AQAAZHJzL2Uyb0RvYy54bWxQSwUGAAAAAAYABgBZAQAA5AUAAAAA&#10;">
                <v:fill on="f" focussize="0,0"/>
                <v:stroke on="f" weight="0.5pt"/>
                <v:imagedata o:title=""/>
                <o:lock v:ext="edit" aspectratio="f"/>
                <v:textbox style="mso-fit-shape-to-text:t;">
                  <w:txbxContent>
                    <w:p>
                      <w:pPr>
                        <w:rPr>
                          <w:rFonts w:hint="default" w:eastAsiaTheme="minor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pPr>
                      <w:r>
                        <w:rPr>
                          <w:rFonts w:hint="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t>图3</w:t>
                      </w:r>
                    </w:p>
                  </w:txbxContent>
                </v:textbox>
              </v:shape>
            </w:pict>
          </mc:Fallback>
        </mc:AlternateContent>
      </w:r>
      <w:r>
        <w:drawing>
          <wp:inline distT="0" distB="0" distL="114300" distR="114300">
            <wp:extent cx="4000500" cy="2838450"/>
            <wp:effectExtent l="0" t="0" r="1270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4000500" cy="2838450"/>
                    </a:xfrm>
                    <a:prstGeom prst="rect">
                      <a:avLst/>
                    </a:prstGeom>
                    <a:noFill/>
                    <a:ln>
                      <a:noFill/>
                    </a:ln>
                  </pic:spPr>
                </pic:pic>
              </a:graphicData>
            </a:graphic>
          </wp:inline>
        </w:drawing>
      </w:r>
    </w:p>
    <w:p/>
    <w:p>
      <w:pPr>
        <w:rPr>
          <w:rFonts w:hint="default"/>
          <w:lang w:val="en-US" w:eastAsia="zh-CN"/>
        </w:rPr>
      </w:pPr>
      <w:r>
        <w:rPr>
          <w:rFonts w:hint="eastAsia"/>
          <w:lang w:val="en-US" w:eastAsia="zh-CN"/>
        </w:rPr>
        <w:t>图三</w:t>
      </w:r>
      <w:r>
        <w:rPr>
          <w:rFonts w:hint="default"/>
          <w:lang w:val="en-US" w:eastAsia="zh-CN"/>
        </w:rPr>
        <w:t>柱状图表明市场没有参与到这一价格变动中，并且这是有原因的。在这个情况中做市商是在测试买入和卖出的水平，他们只有在确认有买方会在这个价位进入市场后，他们才会拉高价格，同样的情况也会发生在各个金融市场中，市场一则重磅新闻发布了，做市商往往会抓住机会测试市场价格，根据新闻大幅拉升，但对应的成交量确很低。</w:t>
      </w:r>
    </w:p>
    <w:p>
      <w:pPr>
        <w:rPr>
          <w:rFonts w:hint="default"/>
          <w:lang w:val="en-US" w:eastAsia="zh-CN"/>
        </w:rPr>
      </w:pPr>
      <w:r>
        <w:rPr>
          <w:rFonts w:hint="default"/>
          <w:lang w:val="en-US" w:eastAsia="zh-CN"/>
        </w:rPr>
        <w:t>这种价格的上涨并非真实的，而是虚假的，这是为了引诱交易者进入一个不利的位置，在经历短暂暂停后市场将迅速反转，也只相反方向运动这也是量价分析如此强大的原因，一旦学会了影响懊恼，为何没有早点发现这一技巧？成交量和价格结合后将揭示市场行为背后的真相。</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量价异常：短阳线，伴随较高成交量</w:t>
      </w:r>
    </w:p>
    <w:p>
      <w:pPr>
        <w:rPr>
          <w:rFonts w:hint="default"/>
          <w:lang w:val="en-US" w:eastAsia="zh-CN"/>
        </w:rPr>
      </w:pPr>
    </w:p>
    <w:p>
      <w:pPr>
        <w:rPr>
          <w:rFonts w:hint="default"/>
          <w:lang w:val="en-US" w:eastAsia="zh-CN"/>
        </w:rPr>
      </w:pPr>
      <w:r>
        <w:rPr>
          <w:rFonts w:hint="default"/>
          <w:lang w:val="en-US" w:eastAsia="zh-CN"/>
        </w:rPr>
        <w:t>一根短阳线伴随较大的成交量，同样这也是一个异常的案例，较少的价格上涨只需要较低的较低的成交量，这符合投入产出比，但现在并非如此。价格的小幅上涨是由巨大的成交量所造成的，因此某些地方存在一些问题，一般情况下我们看到如此高的成交量推动价格上涨时往往伴随具有高实体的K线图，但是现在如此大的成交量，仅使的价格略为上涨，我们只能得出一个结论，市场开始趋于弱势，这种典型的K线图，往往形成于牛市的顶部或熊市的底部。</w:t>
      </w:r>
      <w:r>
        <w:rPr>
          <w:rFonts w:hint="eastAsia"/>
          <w:lang w:val="en-US" w:eastAsia="zh-CN"/>
        </w:rPr>
        <w:t>图4就是以上内容</w:t>
      </w:r>
    </w:p>
    <w:p>
      <w:pPr>
        <w:rPr>
          <w:rFonts w:hint="default"/>
          <w:lang w:val="en-US" w:eastAsia="zh-CN"/>
        </w:rPr>
      </w:pPr>
    </w:p>
    <w:p>
      <w:r>
        <w:rPr>
          <w:sz w:val="21"/>
        </w:rPr>
        <mc:AlternateContent>
          <mc:Choice Requires="wps">
            <w:drawing>
              <wp:anchor distT="0" distB="0" distL="114300" distR="114300" simplePos="0" relativeHeight="251662336" behindDoc="0" locked="0" layoutInCell="1" allowOverlap="1">
                <wp:simplePos x="0" y="0"/>
                <wp:positionH relativeFrom="column">
                  <wp:posOffset>281305</wp:posOffset>
                </wp:positionH>
                <wp:positionV relativeFrom="paragraph">
                  <wp:posOffset>466725</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pPr>
                            <w:r>
                              <w:rPr>
                                <w:rFonts w:hint="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t>图4</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2.15pt;margin-top:36.75pt;height:144pt;width:144pt;mso-wrap-style:none;z-index:251662336;mso-width-relative:page;mso-height-relative:page;" filled="f" stroked="f" coordsize="21600,21600" o:gfxdata="UEsFBgAAAAAAAAAAAAAAAAAAAAAAAFBLAwQKAAAAAACHTuJAAAAAAAAAAAAAAAAABAAAAGRycy9Q&#10;SwMEFAAAAAgAh07iQDExIhXYAAAACQEAAA8AAABkcnMvZG93bnJldi54bWxNj81OwzAQhO9IvIO1&#10;SNyok7p/CnF6qEQviAMFwXUTu0mUeB3Fbhp4epYT3HZ3RrPf5PvZ9WKyY2g9aUgXCQhLlTct1Rre&#10;354ediBCRDLYe7IavmyAfXF7k2Nm/JVe7XSKteAQChlqaGIcMilD1ViHYeEHS6yd/egw8jrW0ox4&#10;5XDXy2WSbKTDlvhDg4M9NLbqThen4QU/jnGau+rYDWfz6YbyoL6ftb6/S5NHENHO8c8Mv/iMDgUz&#10;lf5CJohew2ql2Klhq9YgWFdqyYeSh026Blnk8n+D4gdQSwMEFAAAAAgAh07iQAO5RGE1AgAAZQQA&#10;AA4AAABkcnMvZTJvRG9jLnhtbK1UzY7TMBC+I/EOlu80bekupWq6KlsVIa3YlQri7DpOE8l/st0m&#10;5QHgDThx4c5z9Tn47LTdauGwBy7O2DP+xt83M5netEqSnXC+Njqng16fEqG5KWq9yennT8tXY0p8&#10;YLpg0miR073w9Gb28sW0sRMxNJWRhXAEINpPGpvTKgQ7yTLPK6GY7xkrNJylcYoFbN0mKxxrgK5k&#10;Nuz3r7PGuMI6w4X3OF10TnpEdM8BNGVZc7EwfKuEDh2qE5IFUPJVbT2dpdeWpeDhviy9CETmFExD&#10;WpEE9jqu2WzKJhvHbFXz4xPYc57whJNitUbSM9SCBUa2rv4LStXcGW/K0ONGZR2RpAhYDPpPtFlV&#10;zIrEBVJ7exbd/z9Y/nH34Ehd5BRl10yh4Icf3w8/fx9+fSPjKE9j/QRRK4u40L4zLZrmdO5xGFm3&#10;pVPxCz4Efoi7P4sr2kB4vDQejsd9uDh8pw3ws8fr1vnwXhhFopFTh+olUdnuzocu9BQSs2mzrKVM&#10;FZSaNDm9fn3VTxfOHoBLjRyRRPfYaIV23R6ZrU2xBzFnus7wli9rJL9jPjwwh1bAgzEs4R5LKQ2S&#10;mKNFSWXc13+dx3hUCF5KGrRWTjUmiRL5QaNybwejEUBD2oyu3gyxcZee9aVHb9WtQe8OMJSWJzPG&#10;B3kyS2fUF0zUPOaEi2mOzDkNJ/M2dO2OieRiPk9B6D3Lwp1eWR6ho5jezrcBgiado0idMkft0H2p&#10;UsdJie19uU9Rj3+H2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WAAAAZHJzL1BLAQIUABQAAAAIAIdO4kAxMSIV2AAAAAkBAAAPAAAAAAAA&#10;AAEAIAAAADgAAABkcnMvZG93bnJldi54bWxQSwECFAAUAAAACACHTuJAA7lEYTUCAABlBAAADgAA&#10;AAAAAAABACAAAAA9AQAAZHJzL2Uyb0RvYy54bWxQSwUGAAAAAAYABgBZAQAA5AUAAAAA&#10;">
                <v:fill on="f" focussize="0,0"/>
                <v:stroke on="f" weight="0.5pt"/>
                <v:imagedata o:title=""/>
                <o:lock v:ext="edit" aspectratio="f"/>
                <v:textbox style="mso-fit-shape-to-text:t;">
                  <w:txbxContent>
                    <w:p>
                      <w:pPr>
                        <w:rPr>
                          <w:rFonts w:hint="default" w:eastAsiaTheme="minor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pPr>
                      <w:r>
                        <w:rPr>
                          <w:rFonts w:hint="eastAsia"/>
                          <w:b/>
                          <w:bCs/>
                          <w:color w:val="000000" w:themeColor="text1"/>
                          <w:sz w:val="28"/>
                          <w:szCs w:val="28"/>
                          <w:lang w:val="en-US" w:eastAsia="zh-CN"/>
                          <w14:shadow w14:blurRad="38100" w14:dist="19050" w14:dir="2700000" w14:sx="100000" w14:sy="100000" w14:kx="0" w14:ky="0" w14:algn="tl">
                            <w14:schemeClr w14:val="dk1">
                              <w14:alpha w14:val="60000"/>
                              <w14:alpha w14:val="60000"/>
                            </w14:schemeClr>
                          </w14:shadow>
                          <w14:textFill>
                            <w14:solidFill>
                              <w14:schemeClr w14:val="tx1"/>
                            </w14:solidFill>
                          </w14:textFill>
                        </w:rPr>
                        <w:t>图4</w:t>
                      </w:r>
                    </w:p>
                  </w:txbxContent>
                </v:textbox>
              </v:shape>
            </w:pict>
          </mc:Fallback>
        </mc:AlternateContent>
      </w:r>
      <w:r>
        <w:drawing>
          <wp:inline distT="0" distB="0" distL="114300" distR="114300">
            <wp:extent cx="3971925" cy="2781300"/>
            <wp:effectExtent l="0" t="0" r="15875" b="1270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3971925" cy="2781300"/>
                    </a:xfrm>
                    <a:prstGeom prst="rect">
                      <a:avLst/>
                    </a:prstGeom>
                    <a:noFill/>
                    <a:ln>
                      <a:noFill/>
                    </a:ln>
                  </pic:spPr>
                </pic:pic>
              </a:graphicData>
            </a:graphic>
          </wp:inline>
        </w:drawing>
      </w:r>
    </w:p>
    <w:p/>
    <w:p>
      <w:pPr>
        <w:rPr>
          <w:rFonts w:hint="eastAsia"/>
          <w:lang w:val="en-US" w:eastAsia="zh-CN"/>
        </w:rPr>
      </w:pPr>
      <w:r>
        <w:rPr>
          <w:rFonts w:hint="eastAsia"/>
          <w:lang w:val="en-US" w:eastAsia="zh-CN"/>
        </w:rPr>
        <w:t>图4:</w:t>
      </w:r>
    </w:p>
    <w:p>
      <w:pPr>
        <w:rPr>
          <w:rFonts w:hint="default"/>
          <w:lang w:val="en-US" w:eastAsia="zh-CN"/>
        </w:rPr>
      </w:pPr>
      <w:r>
        <w:rPr>
          <w:rFonts w:hint="default"/>
          <w:lang w:val="en-US" w:eastAsia="zh-CN"/>
        </w:rPr>
        <w:t>1.在熊市的底部出现成交量巨大，且价格略为上涨原因：在整个底部吸筹的过程中，庄家也会进行刻意控盘并且大量吸筹，所以也会出现成交量巨大且价格略微上涨的现象。</w:t>
      </w:r>
    </w:p>
    <w:p>
      <w:pPr>
        <w:rPr>
          <w:rFonts w:hint="default"/>
          <w:lang w:val="en-US" w:eastAsia="zh-CN"/>
        </w:rPr>
      </w:pPr>
    </w:p>
    <w:p>
      <w:pPr>
        <w:rPr>
          <w:rFonts w:hint="default"/>
          <w:lang w:val="en-US" w:eastAsia="zh-CN"/>
        </w:rPr>
      </w:pPr>
      <w:r>
        <w:rPr>
          <w:rFonts w:hint="default"/>
          <w:lang w:val="en-US" w:eastAsia="zh-CN"/>
        </w:rPr>
        <w:t>2.在牛市刚刚开启的时候出现成交量比较大，且价格略微上涨的原因有两个：</w:t>
      </w:r>
    </w:p>
    <w:p>
      <w:pPr>
        <w:rPr>
          <w:rFonts w:hint="default"/>
          <w:lang w:val="en-US" w:eastAsia="zh-CN"/>
        </w:rPr>
      </w:pPr>
      <w:r>
        <w:rPr>
          <w:rFonts w:hint="default"/>
          <w:lang w:val="en-US" w:eastAsia="zh-CN"/>
        </w:rPr>
        <w:t>（1）底部买进现货的散户会因为价格略微上涨，而了结自己的利润卖出手里的筹码，所以导致成交量大且价格略为上涨的现象。</w:t>
      </w:r>
    </w:p>
    <w:p>
      <w:pPr>
        <w:rPr>
          <w:rFonts w:hint="default"/>
          <w:lang w:val="en-US" w:eastAsia="zh-CN"/>
        </w:rPr>
      </w:pPr>
    </w:p>
    <w:p>
      <w:pPr>
        <w:rPr>
          <w:rFonts w:hint="default"/>
          <w:lang w:val="en-US" w:eastAsia="zh-CN"/>
        </w:rPr>
      </w:pPr>
      <w:r>
        <w:rPr>
          <w:rFonts w:hint="default"/>
          <w:lang w:val="en-US" w:eastAsia="zh-CN"/>
        </w:rPr>
        <w:t>（2）主力在测试市场，主力通过大量的买卖来测试市场是否已经准备好价格向更高的价位运行，但是测试失败，价格显示市场并没有做好价格向更高价位迈进的准备，这个时候也会出现成交量比较大，且涨幅比较小。</w:t>
      </w:r>
    </w:p>
    <w:p>
      <w:pPr>
        <w:rPr>
          <w:rFonts w:hint="default"/>
          <w:lang w:val="en-US" w:eastAsia="zh-CN"/>
        </w:rPr>
      </w:pPr>
    </w:p>
    <w:p>
      <w:pPr>
        <w:rPr>
          <w:rFonts w:hint="default"/>
          <w:lang w:val="en-US" w:eastAsia="zh-CN"/>
        </w:rPr>
      </w:pPr>
      <w:r>
        <w:rPr>
          <w:rFonts w:hint="default"/>
          <w:lang w:val="en-US" w:eastAsia="zh-CN"/>
        </w:rPr>
        <w:t>总结：如果从卖出成交量和买入成交量的角度来看待这根K线图，那么由于买方稍胜于卖方，因此表现出较低的实体伴随大的成交量。</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在顶部的成交量比较较大，且价格略微上涨的核心原因：主力已经推高了价格，但市场挣扎于保持现有水平，主力向市场卖出已清空库存，但又没有足够数量的买方来推动价格上涨，此时长期投资者也在卖出，了结利润后离开市场，持续向买方卖出，同卖方相比，买方成交量太小，无法推动价格显著上涨，每次企图推高市场时都遭遇更多的出售，而这些出售都会吸引更多的买方进场，所以我们就能看到下方成交量比较大，且价格略为上涨的现象</w:t>
      </w:r>
    </w:p>
    <w:p>
      <w:pPr>
        <w:rPr>
          <w:rFonts w:hint="default"/>
          <w:lang w:val="en-US" w:eastAsia="zh-CN"/>
        </w:rPr>
      </w:pPr>
    </w:p>
    <w:p>
      <w:pPr>
        <w:rPr>
          <w:rFonts w:hint="default"/>
          <w:lang w:val="en-US" w:eastAsia="zh-CN"/>
        </w:rPr>
      </w:pPr>
      <w:r>
        <w:rPr>
          <w:rFonts w:hint="default"/>
          <w:lang w:val="en-US" w:eastAsia="zh-CN"/>
        </w:rPr>
        <w:t>总结：K线图在趋势中所处的位置不同，具有不同的意义，在量价分析中非常重要，当异常出现时，我们要在图表中查看，首先就是要找到现在处在什么趋势下，我们应当了解这段趋势的背景趋势，我们是处在底部市场已经经历了一段暴跌正在寻求反转呢，还是我们正处于一段看涨或看跌趋势的中间，我们看不到长期趋势中有回落或反弹的迹象，要分析处于趋势中的哪一位置？我们应当采用更多的分析工具，作为量价分析的补充，以帮助我们完成定位。</w:t>
      </w:r>
    </w:p>
    <w:p>
      <w:pPr>
        <w:rPr>
          <w:rFonts w:hint="default"/>
          <w:lang w:val="en-US" w:eastAsia="zh-CN"/>
        </w:rPr>
      </w:pPr>
    </w:p>
    <w:p>
      <w:pPr>
        <w:rPr>
          <w:rFonts w:hint="eastAsia"/>
          <w:lang w:val="en-US" w:eastAsia="zh-CN"/>
        </w:rPr>
      </w:pPr>
      <w:r>
        <w:rPr>
          <w:rFonts w:hint="eastAsia"/>
          <w:lang w:val="en-US" w:eastAsia="zh-CN"/>
        </w:rPr>
        <w:t>行情分析过程中核心注意要点是量价异常的部分，一定要注意到量价异常的部分，并且解读出来体现在“行情分析报告”当中</w:t>
      </w:r>
    </w:p>
    <w:p>
      <w:pPr>
        <w:rPr>
          <w:rFonts w:hint="eastAsia"/>
          <w:lang w:val="en-US" w:eastAsia="zh-CN"/>
        </w:rPr>
      </w:pPr>
    </w:p>
    <w:p>
      <w:pPr>
        <w:rPr>
          <w:rFonts w:hint="eastAsia"/>
          <w:lang w:val="en-US" w:eastAsia="zh-CN"/>
        </w:rPr>
      </w:pPr>
      <w:r>
        <w:rPr>
          <w:rFonts w:hint="eastAsia"/>
          <w:lang w:val="en-US" w:eastAsia="zh-CN"/>
        </w:rPr>
        <w:t>适用周期级别：周线、日线、4H</w:t>
      </w:r>
    </w:p>
    <w:p>
      <w:pPr>
        <w:rPr>
          <w:rFonts w:hint="eastAsia"/>
          <w:lang w:val="en-US" w:eastAsia="zh-CN"/>
        </w:rPr>
      </w:pPr>
    </w:p>
    <w:p>
      <w:pPr>
        <w:rPr>
          <w:rFonts w:hint="eastAsia"/>
          <w:lang w:val="en-US" w:eastAsia="zh-CN"/>
        </w:rPr>
      </w:pPr>
      <w:r>
        <w:rPr>
          <w:rFonts w:hint="eastAsia"/>
          <w:lang w:val="en-US" w:eastAsia="zh-CN"/>
        </w:rPr>
        <w:t>各周期级别冲突解决：</w:t>
      </w:r>
    </w:p>
    <w:p>
      <w:pPr>
        <w:rPr>
          <w:rFonts w:hint="default"/>
          <w:lang w:val="en-US" w:eastAsia="zh-CN"/>
        </w:rPr>
      </w:pPr>
      <w:r>
        <w:rPr>
          <w:rFonts w:hint="eastAsia"/>
          <w:lang w:val="en-US" w:eastAsia="zh-CN"/>
        </w:rPr>
        <w:t>如果4小时量价产生异常而日线并没有产生量价并没有产生异常，这个时候以4小时异常为主，同样的，如果日线的量价产生异常，周线并没有产生量价异常，以日线量价异常为主，如果周线量价已经产生异常，那么这是非常重要的行情，代表行情随时要发生变化的信号，一定要把这组信号体现在“行情分析报告”当中，换句话讲4小时、日线、周线只要有一个级别产生异常，就要以异常为主，而不是以周期为主</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FC4852"/>
    <w:rsid w:val="7CFC4852"/>
    <w:rsid w:val="FD1FD1E6"/>
    <w:rsid w:val="FF75C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2026-04-24T08:27:00Z</dcterms:created>
  <dc:creator> 何润泽</dc:creator>
  <cp:lastModifiedBy> 何润泽</cp:lastModifiedBy>
  <dcterms:modified xsi:type="dcterms:W3CDTF">2026-05-01T18:57:34Z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F05AB8CE6BC1A11104D8E96961637CC1_41</vt:lpwstr>
  </property>
</Properties>
</file>