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《均线技术分析》股票多空判断规则整理</w:t>
      </w:r>
    </w:p>
    <w:p>
      <w:pPr>
        <w:jc w:val="center"/>
      </w:pPr>
      <w:r>
        <w:rPr>
          <w:i/>
          <w:color w:val="808080"/>
          <w:sz w:val="20"/>
        </w:rPr>
        <w:t>基于《均线技术分析(高清).pdf》全书 381 页逐页整理</w:t>
        <w:br/>
      </w:r>
    </w:p>
    <w:p/>
    <w:p>
      <w:pPr>
        <w:pStyle w:val="Heading1"/>
      </w:pPr>
      <w:r>
        <w:t>一、全书概览</w:t>
      </w:r>
    </w:p>
    <w:p>
      <w:r>
        <w:t>本书围绕“均线 (Moving Average)”这一技术指标展开，分为四大部分：葛南维八大法则、单一均线操作、双均线组合、多均线组合与形态。本文档汇总了全书涉及的全部多空判断规则，共 54 条。</w:t>
      </w:r>
    </w:p>
    <w:p>
      <w:r>
        <w:t>使用提示：</w:t>
      </w:r>
    </w:p>
    <w:p>
      <w:pPr>
        <w:pStyle w:val="ListNumber"/>
      </w:pPr>
      <w:r>
        <w:t>1. 多=做多/买入信号；空=做空/卖出信号；多(反弹) 表示反弹性质的短线机会；多(待变)/空(待变) 表示方向未定、待突破方向确认。</w:t>
      </w:r>
    </w:p>
    <w:p>
      <w:pPr>
        <w:pStyle w:val="ListNumber"/>
      </w:pPr>
      <w:r>
        <w:t>2. 所有规则需结合成交量、K线形态及大盘环境综合判断，不可孤立使用。</w:t>
      </w:r>
    </w:p>
    <w:p>
      <w:pPr>
        <w:pStyle w:val="ListNumber"/>
      </w:pPr>
      <w:r>
        <w:t>3. 周期越长的均线，所给信号越可靠，但滞后性也越强。</w:t>
      </w:r>
    </w:p>
    <w:p>
      <w:pPr>
        <w:pStyle w:val="Heading1"/>
      </w:pPr>
      <w:r>
        <w:t>二、规则详解</w:t>
      </w:r>
    </w:p>
    <w:p>
      <w:pPr>
        <w:pStyle w:val="Heading2"/>
      </w:pPr>
      <w:r>
        <w:t>葛南维八大法则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规则名称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多空方向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触发条件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操作建议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适用周期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第1法则-突破买入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多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均线由下降逐渐走平并转为上升，股价从均线下方向上突破均线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买入：中长期上涨行情的起点信号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中期/长期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多头首次买入点，安全性高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第2法则-回踩买入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多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股价在上升的均线之上运行，短期回落但未跌破均线便再度上行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买入：上涨途中回档加仓点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所有周期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最典型的持股加仓信号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第3法则-假跌破买入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多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股价短暂跌破上升的均线，但很快收回均线之上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买入：洗盘结束信号，可加仓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所有周期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需结合量能萎缩判断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第4法则-超跌反弹买入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多(反弹)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股价急速下跌远离下降均线，乖离过大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短线买入：博取反弹，不宜重仓，反弹至均线附近卖出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短期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逆势操作，风险较大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第5法则-跌破卖出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均线由上升转平并开始下降，股价由均线上方向下跌破均线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卖出：下跌行情起点信号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中期/长期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中长线清仓信号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第6法则-反抽卖出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股价位于下降均线下方，反弹但未站上均线便再度下行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卖出：下跌途中反弹减仓点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所有周期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下跌中继信号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第7法则-假突破卖出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股价短暂突破下降均线，但很快跌回均线下方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卖出：诱多结束信号，坚决清仓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所有周期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需结合量能判断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第8法则-超买回落卖出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股价急速上涨远离上升均线，乖离过大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短线卖出：高抛后等待回踩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短期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不可追高，防止回落</w:t>
            </w:r>
          </w:p>
        </w:tc>
      </w:tr>
    </w:tbl>
    <w:p/>
    <w:p>
      <w:pPr>
        <w:pStyle w:val="Heading2"/>
      </w:pPr>
      <w:r>
        <w:t>5日均线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规则名称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多空方向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触发条件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操作建议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适用周期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5日线持股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多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股价始终运行在5日均线之上，5日线向上发散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持股做多，跌破5日线减仓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超短期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适合短线交易，反应最敏感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5日线跌破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股价有效跌破5日均线且5日线开始走平或向下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卖出：短线多头结束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超短期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可能仅是回调，需看10/20日线</w:t>
            </w:r>
          </w:p>
        </w:tc>
      </w:tr>
    </w:tbl>
    <w:p/>
    <w:p>
      <w:pPr>
        <w:pStyle w:val="Heading2"/>
      </w:pPr>
      <w:r>
        <w:t>10日均线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规则名称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多空方向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触发条件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操作建议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适用周期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10日线上穿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多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股价向上突破10日均线并站稳，10日线翘头向上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中短线买入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短期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是最常用的短线操盘线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10日线跌破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股价跌破10日均线且反抽不上，10日线拐头向下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卖出：短线趋势反转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短期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与5日线形成死叉加强信号</w:t>
            </w:r>
          </w:p>
        </w:tc>
      </w:tr>
    </w:tbl>
    <w:p/>
    <w:p>
      <w:pPr>
        <w:pStyle w:val="Heading2"/>
      </w:pPr>
      <w:r>
        <w:t>20日/30日均线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规则名称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多空方向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触发条件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操作建议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适用周期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20日线支撑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多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股价回调到20(30)日均线附近企稳，均线仍向上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加仓或持股：中线多头确认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20日线又称庄家线、生命线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20日线跌破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股价有效跌破20(30)日均线并收于其下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卖出或减仓：中线趋势转弱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跌破后若不能3日内收回则趋势恶化</w:t>
            </w:r>
          </w:p>
        </w:tc>
      </w:tr>
    </w:tbl>
    <w:p/>
    <w:p>
      <w:pPr>
        <w:pStyle w:val="Heading2"/>
      </w:pPr>
      <w:r>
        <w:t>60日均线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规则名称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多空方向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触发条件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操作建议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适用周期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60日线支撑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多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股价回踩60日均线获得支撑，60日线仍在上升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中长线买入/持股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中长期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又称季线、牛熊分界线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60日线跌破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股价跌破60日均线且60日线开始走平或向下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卖出：中长期趋势转空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中长期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往往预示一轮中级调整开始</w:t>
            </w:r>
          </w:p>
        </w:tc>
      </w:tr>
    </w:tbl>
    <w:p/>
    <w:p>
      <w:pPr>
        <w:pStyle w:val="Heading2"/>
      </w:pPr>
      <w:r>
        <w:t>120日/240日均线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规则名称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多空方向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触发条件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操作建议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适用周期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年线多头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多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股价运行在120(半年)线和240(年)线之上，两线向上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长线持股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长期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牛市特征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年线空头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股价运行在120/240日均线下方且年线向下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空仓观望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长期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熊市特征，不参与反弹</w:t>
            </w:r>
          </w:p>
        </w:tc>
      </w:tr>
    </w:tbl>
    <w:p/>
    <w:p>
      <w:pPr>
        <w:pStyle w:val="Heading2"/>
      </w:pPr>
      <w:r>
        <w:t>双均线组合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规则名称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多空方向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触发条件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操作建议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适用周期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5日/10日金叉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多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5日均线由下向上穿越10日均线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买入：短线启动信号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短期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需有量能配合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5日/10日死叉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5日均线由上向下穿越10日均线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卖出：短线转弱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短期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高位死叉更危险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10日/20日金叉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多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10日线上穿20(30)日线，两线共同向上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中线买入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中线启动标志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10日/20日死叉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10日线下穿20(30)日线，两线共同向下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中线卖出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中线下跌启动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20日/60日金叉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多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20(30)日线上穿60日线，大周期均线转多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中长线买入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中长期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牛市确立信号之一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20日/60日死叉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20(30)日线下穿60日线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中长线清仓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中长期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熊市确立信号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买入法则一(回踩买入)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多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双线多头排列，股价回踩短期均线企稳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买入/加仓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中短期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最稳的顺势加仓点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买入法则二(金叉买入)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多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短期线金叉长期线，两线均上行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买入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中短期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上升通道开启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买入法则三(粘合向上)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多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双均线缠绕粘合后同向向上发散，股价突破上沿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买入：突破建仓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所有周期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变盘向上信号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买入法则四(假跌破)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多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股价短暂跌破两线后快速收回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买入：洗盘结束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所有周期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需结合量能判断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买入法则五(低位金叉)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多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下跌末期两线在低位形成金叉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左侧建仓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中长期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底部特征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买入法则六(深度回调买入)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多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多头趋势中股价深幅回调到长期均线获支撑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买入：底仓加仓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需确认长期均线仍向上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卖出法则一(均线走平)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股价上涨过程中短期均线开始走平甚至拐头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减仓：趋势见顶预警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中短期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卖出法则二(高位死叉)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短期线高位死叉长期线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卖出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中短期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最重要的逃顶信号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卖出法则三(粘合向下)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双均线高位缠绕后同向向下发散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卖出：变盘向下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所有周期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卖出法则四(假突破)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股价短暂突破均线后又跌回下方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卖出：诱多结束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所有周期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卖出法则五(跌破长期均线)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股价有效跌破长期均线且长期均线拐头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清仓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中长期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趋势逆转</w:t>
            </w:r>
          </w:p>
        </w:tc>
      </w:tr>
    </w:tbl>
    <w:p/>
    <w:p>
      <w:pPr>
        <w:pStyle w:val="Heading2"/>
      </w:pPr>
      <w:r>
        <w:t>均线排列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规则名称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多空方向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触发条件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操作建议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适用周期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多头排列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多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短中长期均线依次自上而下排列(如5&gt;10&gt;20&gt;60)且全部向上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持股做多，不轻易离场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所有周期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趋势最强的多头形态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空头排列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短中长期均线依次自下而上排列(如5&lt;10&lt;20&lt;60)且全部向下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持币观望，禁止抄底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所有周期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趋势最强的空头形态</w:t>
            </w:r>
          </w:p>
        </w:tc>
      </w:tr>
    </w:tbl>
    <w:p/>
    <w:p>
      <w:pPr>
        <w:pStyle w:val="Heading2"/>
      </w:pPr>
      <w:r>
        <w:t>均线形态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规则名称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多空方向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触发条件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操作建议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适用周期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均线黏合(低位)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多(待变)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多条均线在低位缠绕黏合，股价横盘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关注突破方向，向上突破买入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酝酿主升浪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均线黏合(高位)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空(待变)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多条均线在高位缠绕黏合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关注突破方向，向下破位卖出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可能主跌浪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均线发散(向上)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多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均线由黏合转为向上发散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买入/持股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所有周期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主升浪特征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均线发散(向下)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均线由黏合转为向下发散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卖出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所有周期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主跌浪特征</w:t>
            </w:r>
          </w:p>
        </w:tc>
      </w:tr>
    </w:tbl>
    <w:p/>
    <w:p>
      <w:pPr>
        <w:pStyle w:val="Heading2"/>
      </w:pPr>
      <w:r>
        <w:t>特殊形态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规则名称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多空方向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触发条件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操作建议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适用周期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银山谷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多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短中长三条均线低位首次形成的向上不规则三角形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少量试仓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底部第一个买入信号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金山谷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多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银山谷之后出现的第二个同向向上三角形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加仓买入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确认底部，可靠性高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死亡谷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高位三条均线形成的向下不规则三角形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卖出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顶部重要卖出信号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青龙取水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多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多头排列中股价短暂深幅回调到长期均线后回升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加仓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深回调后加仓点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黄金柱(均线多头)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多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多均线金叉共振且放量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买入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起涨点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均线组合共振买点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多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3条以上均线同时上行并呈多头排列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趋势交易买入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中长期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趋势确认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均线组合共振卖点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3条以上均线同时下行并呈空头排列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趋势交易卖出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中长期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趋势确认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快速均线剑形(上剑)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多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一轮快速拉升后短均线与股价形成尖峰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高抛：顶部确认后减仓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短期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注意乖离过大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快速均线剑形(下剑)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多(反弹)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一轮快速下跌后短均线与股价形成尖谷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超跌反弹买入，快进快出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短期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乖离过大反弹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均线反压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反弹至下行的中长期均线附近遇阻回落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卖出反弹高点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下跌中继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均线支撑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多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回调至上行的中长期均线附近止跌回升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回调低点买入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上升中继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首次突破年线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多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股价首次有效突破240日均线并站稳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长线建仓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长期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牛熊转换信号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首次跌破年线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股价首次有效跌破240日均线且不能快速收回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长线清仓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长期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牛熊转换信号</w:t>
            </w:r>
          </w:p>
        </w:tc>
      </w:tr>
    </w:tbl>
    <w:p/>
    <w:p>
      <w:pPr>
        <w:pStyle w:val="Heading1"/>
      </w:pPr>
      <w:r>
        <w:t>三、结语</w:t>
      </w:r>
    </w:p>
    <w:p>
      <w:r>
        <w:t>均线是趋势跟随类指标的基础工具，核心思想是“顺势而为、回调买入、破位止损”。读者可将本表中的规则作为日常盯盘的检查清单，但真正的盈利来源仍是仓位管理与纪律执行，而非某条具体规则本身。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