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https://data.world/uci/wine/workspace/file?filename=wine_names.txt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Title of Database: Wine recognition 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Updated Sept 21, 1998 by C.Blake : Added attribute information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Sources: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(a) Forina, M. et al, PARVUS - An Extendible Package for Data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Exploration, Classification and Correlation. Institute of Pharmaceutical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Food Analysis and Technologies, Via Brigata Salerno,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16147 Genoa, Italy.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(b) Stefan Aeberhard, email: stefan@coral.cs.jcu.edu.au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(c) July 1991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Past Usage: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S. Aeberhard, D. Coomans and O. de Vel,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Comparison of Classifiers in High Dimensional Settings,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Tech. Rep. no. 92-02, (1992), Dept. of Computer Science and Dept. of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Mathematics and Statistics, James Cook University of North Queensland.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(Also submitted to Technometrics).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data was used with many others for comparing various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classifiers. The classes are separable, though only RDA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 achieved 100% correct classification.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(RDA : 100%, QDA 99.4%, LDA 98.9%, 1NN 96.1% (z-transformed data))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(All results using the leave-one-out technique)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 classification context, this is a well posed problem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"well behaved" class structures. A good data set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first testing of a new classifier, but not very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challenging.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(2)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S. Aeberhard, D. Coomans and O. de Vel,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"THE CLASSIFICATION PERFORMANCE OF RDA"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Tech. Rep. no. 92-01, (1992), Dept. of Computer Science and Dept. of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Mathematics and Statistics, James Cook University of North Queensland.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(Also submitted to Journal of Chemometrics).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Here, the data was used to illustrate the superior performance of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 of a new appreciation function with RDA.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Relevant Information: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These data are the results of a chemical analysis of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wines grown in the same region in Italy but derived from three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different cultivars.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analysis determined the quantities of 13 constituents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found in each of the three types of wines.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I think that the initial data set had around 30 variables, but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some reason I only have the 13 dimensional version.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had a list of what the 30 or so variables were, but a.)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lost it, and b.), I would not know which 13 variables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included in the set.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The attributes are (dontated by Riccardo Leardi,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riclea@anchem.unige.it 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1) Alcohol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2) Malic acid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3) Ash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4) Alcalinity of ash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5) Magnesium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6) Total phenols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7) Flavanoids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8) Nonflavanoid phenols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9) Proanthocyanins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10)Color intensity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11)Hue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12)OD280/OD315 of diluted wines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13)Proline    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Number of Instances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class 1 59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2 71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3 48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Number of Attributes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For Each Attribute: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 attributes are continuous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statistics available, but suggest to standardise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variables for certain uses (e.g. for us with classifiers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are NOT scale invariant)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 1st attribute is class identifier (1-3)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Missing Attribute Values: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Class Distribution: number of instances per class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class 1 59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2 71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3 48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/uci/wine/workspace/file?filename=wine_nam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