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48"/>
        </w:rPr>
        <w:t>Nucleophilic Substitution and Elimination Mechanisms</w:t>
      </w:r>
    </w:p>
    <w:p>
      <w:pPr>
        <w:pStyle w:val="Heading1"/>
      </w:pPr>
      <w:r>
        <w:rPr>
          <w:b/>
          <w:sz w:val="36"/>
        </w:rPr>
        <w:t>1. Nucleophilic Aliphatic Substitution: SN1 vs SN2</w:t>
      </w:r>
    </w:p>
    <w:p>
      <w:r>
        <w:t>Nucleophilic substitution reactions involve the replacement of a leaving group by an electron-rich nucleophile. The two dominant limiting pathways are the bimolecular SN2 and unimolecular SN1 mechanisms.</w:t>
      </w:r>
    </w:p>
    <w:p>
      <w:pPr>
        <w:pStyle w:val="Heading2"/>
      </w:pPr>
      <w:r>
        <w:rPr>
          <w:b/>
          <w:sz w:val="28"/>
        </w:rPr>
        <w:t>1.1 Kinetic Rate Laws</w:t>
      </w:r>
    </w:p>
    <w:p>
      <w:r>
        <w:t>The SN2 rate law is second-order overall, demonstrating bimolecular kinetics: Rate = k_2 [Substrate][Nucleophile]. In contrast, the SN1 rate law is first order, depending solely on carbocation formation: Rate = k_1 [Substrate].</w:t>
      </w:r>
    </w:p>
    <w:p>
      <w:pPr>
        <w:pStyle w:val="Heading2"/>
      </w:pPr>
      <w:r>
        <w:rPr>
          <w:b/>
          <w:sz w:val="28"/>
        </w:rPr>
        <w:t>1.2 Stereochemical Consequences</w:t>
      </w:r>
    </w:p>
    <w:p>
      <w:r>
        <w:t>SN2 proceeds via backside nucleophilic attack, resulting in complete Walden inversion of configuration at chiral sp3 centers. SN1 proceeds via a planar trigonal carbocation intermediate, leading to racemization.</w:t>
      </w:r>
    </w:p>
    <w:p>
      <w:pPr>
        <w:pStyle w:val="Heading1"/>
      </w:pPr>
      <w:r>
        <w:rPr>
          <w:b/>
          <w:sz w:val="36"/>
        </w:rPr>
        <w:t>2. Reaction Parameter Comparison</w:t>
      </w:r>
    </w:p>
    <w:tbl>
      <w:tblPr>
        <w:tblBorders>
          <w:top w:val="single" w:sz="4"/>
          <w:left w:val="single" w:sz="4"/>
          <w:bottom w:val="single" w:sz="4"/>
          <w:right w:val="single" w:sz="4"/>
        </w:tblBorders>
      </w:tblPr>
      <w:tr>
        <w:tc>
          <w:p>
            <w:r>
              <w:t>Parameter</w:t>
            </w:r>
          </w:p>
        </w:tc>
        <w:tc>
          <w:p>
            <w:r>
              <w:t>SN1 Mechanism</w:t>
            </w:r>
          </w:p>
        </w:tc>
        <w:tc>
          <w:p>
            <w:r>
              <w:t>SN2 Mechanism</w:t>
            </w:r>
          </w:p>
        </w:tc>
        <w:tc>
          <w:p>
            <w:r>
              <w:t>E1 Elimination</w:t>
            </w:r>
          </w:p>
        </w:tc>
        <w:tc>
          <w:p>
            <w:r>
              <w:t>E2 Elimination</w:t>
            </w:r>
          </w:p>
        </w:tc>
      </w:tr>
      <w:tr>
        <w:tc>
          <w:p>
            <w:r>
              <w:t>Kinetics</w:t>
            </w:r>
          </w:p>
        </w:tc>
        <w:tc>
          <w:p>
            <w:r>
              <w:t>1st Order: k[R-X]</w:t>
            </w:r>
          </w:p>
        </w:tc>
        <w:tc>
          <w:p>
            <w:r>
              <w:t>2nd Order: k[R-X][Nu]</w:t>
            </w:r>
          </w:p>
        </w:tc>
        <w:tc>
          <w:p>
            <w:r>
              <w:t>1st Order: k[R-X]</w:t>
            </w:r>
          </w:p>
        </w:tc>
        <w:tc>
          <w:p>
            <w:r>
              <w:t>2nd Order: k[R-X][Base]</w:t>
            </w:r>
          </w:p>
        </w:tc>
      </w:tr>
      <w:tr>
        <w:tc>
          <w:p>
            <w:r>
              <w:t>Substrate Order</w:t>
            </w:r>
          </w:p>
        </w:tc>
        <w:tc>
          <w:p>
            <w:r>
              <w:t>3° &gt; 2° &gt;&gt; 1° (no methyl)</w:t>
            </w:r>
          </w:p>
        </w:tc>
        <w:tc>
          <w:p>
            <w:r>
              <w:t>Methyl &gt; 1° &gt; 2° &gt;&gt; 3°</w:t>
            </w:r>
          </w:p>
        </w:tc>
        <w:tc>
          <w:p>
            <w:r>
              <w:t>3° &gt; 2° &gt;&gt; 1°</w:t>
            </w:r>
          </w:p>
        </w:tc>
        <w:tc>
          <w:p>
            <w:r>
              <w:t>3° &gt; 2° &gt; 1°</w:t>
            </w:r>
          </w:p>
        </w:tc>
      </w:tr>
      <w:tr>
        <w:tc>
          <w:p>
            <w:r>
              <w:t>Nucleophile / Base</w:t>
            </w:r>
          </w:p>
        </w:tc>
        <w:tc>
          <w:p>
            <w:r>
              <w:t>Weak nucleophile (H2O, ROH)</w:t>
            </w:r>
          </w:p>
        </w:tc>
        <w:tc>
          <w:p>
            <w:r>
              <w:t>Strong nucleophile (I-, CN-, N3-)</w:t>
            </w:r>
          </w:p>
        </w:tc>
        <w:tc>
          <w:p>
            <w:r>
              <w:t>Weak base (H2O, EtOH)</w:t>
            </w:r>
          </w:p>
        </w:tc>
        <w:tc>
          <w:p>
            <w:r>
              <w:t>Strong hindered base (t-BuOK)</w:t>
            </w:r>
          </w:p>
        </w:tc>
      </w:tr>
      <w:tr>
        <w:tc>
          <w:p>
            <w:r>
              <w:t>Solvent Effect</w:t>
            </w:r>
          </w:p>
        </w:tc>
        <w:tc>
          <w:p>
            <w:r>
              <w:t>Polar protic (stabilizes ion)</w:t>
            </w:r>
          </w:p>
        </w:tc>
        <w:tc>
          <w:p>
            <w:r>
              <w:t>Polar aprotic (DMSO, DMF, acetone)</w:t>
            </w:r>
          </w:p>
        </w:tc>
        <w:tc>
          <w:p>
            <w:r>
              <w:t>Polar protic</w:t>
            </w:r>
          </w:p>
        </w:tc>
        <w:tc>
          <w:p>
            <w:r>
              <w:t>Polar aprotic or protic</w:t>
            </w:r>
          </w:p>
        </w:tc>
      </w:tr>
      <w:tr>
        <w:tc>
          <w:p>
            <w:r>
              <w:t>Stereochemistry</w:t>
            </w:r>
          </w:p>
        </w:tc>
        <w:tc>
          <w:p>
            <w:r>
              <w:t>Racemization (with retention leak)</w:t>
            </w:r>
          </w:p>
        </w:tc>
        <w:tc>
          <w:p>
            <w:r>
              <w:t>100% Inversion (Walden)</w:t>
            </w:r>
          </w:p>
        </w:tc>
        <w:tc>
          <w:p>
            <w:r>
              <w:t>Zaitsev alkene mixture</w:t>
            </w:r>
          </w:p>
        </w:tc>
        <w:tc>
          <w:p>
            <w:r>
              <w:t>Anti-periplanar stereospecific</w:t>
            </w:r>
          </w:p>
        </w:tc>
      </w:tr>
    </w:tbl>
    <w:p>
      <w:pPr>
        <w:pStyle w:val="Heading1"/>
      </w:pPr>
      <w:r>
        <w:rPr>
          <w:b/>
          <w:sz w:val="36"/>
        </w:rPr>
        <w:t>3. Energy Profiles and Transition States</w:t>
      </w:r>
    </w:p>
    <w:p>
      <w:r>
        <w:t>Figure 1: Reaction coordinate diagram illustrating the double-well potential of SN1 with intermediate carbocation versus single concerted transition state of SN2.</w:t>
      </w:r>
    </w:p>
  </w:body>
</w:document>
</file>