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9udyihde5ngm" w:id="0"/>
      <w:bookmarkEnd w:id="0"/>
      <w:r w:rsidDel="00000000" w:rsidR="00000000" w:rsidRPr="00000000">
        <w:rPr>
          <w:sz w:val="34"/>
          <w:szCs w:val="34"/>
          <w:rtl w:val="0"/>
        </w:rPr>
        <w:t xml:space="preserve">VisionTransformer: AN IMAGE IS WORTH 16X16 WORDS: TRANSFORMERS FOR IMAGE RECOGNITION AT SCALE</w:t>
      </w:r>
      <w:r w:rsidDel="00000000" w:rsidR="00000000" w:rsidRPr="00000000">
        <w:rPr>
          <w:rtl w:val="0"/>
        </w:rPr>
      </w:r>
    </w:p>
    <w:p w:rsidR="00000000" w:rsidDel="00000000" w:rsidP="00000000" w:rsidRDefault="00000000" w:rsidRPr="00000000" w14:paraId="00000002">
      <w:pPr>
        <w:pStyle w:val="Heading1"/>
        <w:numPr>
          <w:ilvl w:val="0"/>
          <w:numId w:val="1"/>
        </w:numPr>
        <w:ind w:left="0" w:firstLine="0"/>
        <w:rPr/>
      </w:pPr>
      <w:bookmarkStart w:colFirst="0" w:colLast="0" w:name="_deah9yrj0o5e" w:id="1"/>
      <w:bookmarkEnd w:id="1"/>
      <w:r w:rsidDel="00000000" w:rsidR="00000000" w:rsidRPr="00000000">
        <w:rPr>
          <w:rtl w:val="0"/>
        </w:rPr>
        <w:t xml:space="preserve">Main Idea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An Image is Worth 16x16 Words: Transformers for Image Recognition at Scale*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Authors</w:t>
      </w:r>
      <w:r w:rsidDel="00000000" w:rsidR="00000000" w:rsidRPr="00000000">
        <w:rPr>
          <w:rFonts w:ascii="Arial Unicode MS" w:cs="Arial Unicode MS" w:eastAsia="Arial Unicode MS" w:hAnsi="Arial Unicode MS"/>
          <w:rtl w:val="0"/>
        </w:rPr>
        <w:t xml:space="preserve">: Alexey Dosovitskiy∗,, Lucas Beyer∗, Alexander Kolesnikov∗, Dirk Weissenborn∗, Xiaohua Zhai∗, Thomas Unterthiner, Mostafa Dehghani, Matthias Minderer, Georg Heigold, Sylvain Gelly, Jakob Uszkoreit, Neil Houlsby∗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Motivation</w:t>
      </w:r>
      <w:r w:rsidDel="00000000" w:rsidR="00000000" w:rsidRPr="00000000">
        <w:rPr>
          <w:rtl w:val="0"/>
        </w:rPr>
        <w:t xml:space="preserve">: The paper aims to explore the application of the Transformer architecture, widely successful in natural language processing (NLP), to the domain of computer vision. The motivation stems from the observation that while convolutional neural networks (CNNs) dominate image recognition tasks, their performance might be surpassed by leveraging the self-attention mechanisms of Transformers, particularly when pre-trained on large datasets.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456a56t8ek3j" w:id="2"/>
      <w:bookmarkEnd w:id="2"/>
      <w:r w:rsidDel="00000000" w:rsidR="00000000" w:rsidRPr="00000000">
        <w:rPr>
          <w:rtl w:val="0"/>
        </w:rPr>
        <w:t xml:space="preserve">2. Summary of the Paper</w:t>
      </w:r>
    </w:p>
    <w:p w:rsidR="00000000" w:rsidDel="00000000" w:rsidP="00000000" w:rsidRDefault="00000000" w:rsidRPr="00000000" w14:paraId="0000000B">
      <w:pPr>
        <w:rPr/>
      </w:pPr>
      <w:r w:rsidDel="00000000" w:rsidR="00000000" w:rsidRPr="00000000">
        <w:rPr>
          <w:rtl w:val="0"/>
        </w:rPr>
        <w:t xml:space="preserve">The paper investigates the potential of using a pure Transformer model for image classification tasks. Unlike traditional methods that combine CNNs with attention mechanisms, the authors propose applying a standard Transformer directly to sequences of image patches. By treating these patches similarly to tokens in NLP, the Vision Transformer (ViT) model can achieve competitive results with state-of-the-art CNNs, particularly when pre-trained on large datasets such as ImageNet-21k and JFT-300M. The study demonstrates that the ViT model requires fewer computational resources for training while maintaining high accuracy across various benchmarks.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doow22q667ar" w:id="3"/>
      <w:bookmarkEnd w:id="3"/>
      <w:r w:rsidDel="00000000" w:rsidR="00000000" w:rsidRPr="00000000">
        <w:rPr>
          <w:rtl w:val="0"/>
        </w:rPr>
        <w:t xml:space="preserve">3. Approach and Contributions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Approach: </w:t>
      </w:r>
      <w:r w:rsidDel="00000000" w:rsidR="00000000" w:rsidRPr="00000000">
        <w:rPr>
          <w:rtl w:val="0"/>
        </w:rPr>
        <w:t xml:space="preserve">The authors use a standard Transformer architecture with minimal modifications, splitting images into fixed-size patches, embedding these patches, and adding positional embeddings before feeding them into the Transformer. They pre-train the model on large datasets and fine-tune it on smaller image recognition tasks.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Contributions: </w:t>
      </w:r>
      <w:r w:rsidDel="00000000" w:rsidR="00000000" w:rsidRPr="00000000">
        <w:rPr>
          <w:rtl w:val="0"/>
        </w:rPr>
        <w:t xml:space="preserve">The paper provides empirical evidence that a pure Transformer architecture can outperform traditional CNNs when pre-trained on large datasets. The ViT model is shown to require fewer computational resources compared to state-of-the-art CNNs. The study highlights the scalability of the Transformer architecture for image recognition tasks, demonstrating improved performance with increased data and model size.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Findings: </w:t>
      </w:r>
      <w:r w:rsidDel="00000000" w:rsidR="00000000" w:rsidRPr="00000000">
        <w:rPr>
          <w:rtl w:val="0"/>
        </w:rPr>
        <w:t xml:space="preserve">The ViT model achieves high accuracy on benchmarks like ImageNet, CIFAR-100, and VTAB. Larger datasets significantly boost the performance of the Transformer, reducing the need for inductive biases inherent in CNNs.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Importance to Machine Learning: </w:t>
      </w:r>
      <w:r w:rsidDel="00000000" w:rsidR="00000000" w:rsidRPr="00000000">
        <w:rPr>
          <w:rtl w:val="0"/>
        </w:rPr>
        <w:t xml:space="preserve">This work bridges the gap between NLP and computer vision, showcasing the versatility and scalability of Transformer architectures. It provides a new direction for research in image recognition, encouraging the use of large-scale pre-training for vision tasks.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Building on Previous Work:</w:t>
      </w:r>
      <w:r w:rsidDel="00000000" w:rsidR="00000000" w:rsidRPr="00000000">
        <w:rPr>
          <w:rtl w:val="0"/>
        </w:rPr>
        <w:t xml:space="preserve"> The paper builds on the success of Transformers in NLP, particularly models like BERT and GPT. It extends prior attempts to integrate self-attention with CNNs by demonstrating the viability of a pure Transformer model for vision tasks.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ibxip52znxub" w:id="4"/>
      <w:bookmarkEnd w:id="4"/>
      <w:r w:rsidDel="00000000" w:rsidR="00000000" w:rsidRPr="00000000">
        <w:rPr>
          <w:rtl w:val="0"/>
        </w:rPr>
        <w:t xml:space="preserve">4. Areas for Improvement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Weaknesses: </w:t>
      </w:r>
      <w:r w:rsidDel="00000000" w:rsidR="00000000" w:rsidRPr="00000000">
        <w:rPr>
          <w:rtl w:val="0"/>
        </w:rPr>
        <w:t xml:space="preserve">The ViT model lacks the inductive biases of CNNs, such as translation equivariance and locality, which may hinder performance on smaller datasets. The model's performance heavily relies on large-scale pre-training, which may not be feasible for all applications.</w:t>
      </w:r>
    </w:p>
    <w:p w:rsidR="00000000" w:rsidDel="00000000" w:rsidP="00000000" w:rsidRDefault="00000000" w:rsidRPr="00000000" w14:paraId="0000001C">
      <w:pPr>
        <w:rPr/>
      </w:pPr>
      <w:r w:rsidDel="00000000" w:rsidR="00000000" w:rsidRPr="00000000">
        <w:rPr>
          <w:b w:val="1"/>
          <w:rtl w:val="0"/>
        </w:rPr>
        <w:t xml:space="preserve">Suggestions for Improvement: </w:t>
      </w:r>
      <w:r w:rsidDel="00000000" w:rsidR="00000000" w:rsidRPr="00000000">
        <w:rPr>
          <w:rtl w:val="0"/>
        </w:rPr>
        <w:t xml:space="preserve">Combining CNNs with Transformers at various stages could leverage the strengths of both architectures, potentially improving performance on smaller datasets.</w:t>
      </w:r>
    </w:p>
    <w:p w:rsidR="00000000" w:rsidDel="00000000" w:rsidP="00000000" w:rsidRDefault="00000000" w:rsidRPr="00000000" w14:paraId="0000001D">
      <w:pPr>
        <w:rPr/>
      </w:pPr>
      <w:r w:rsidDel="00000000" w:rsidR="00000000" w:rsidRPr="00000000">
        <w:rPr>
          <w:b w:val="1"/>
          <w:rtl w:val="0"/>
        </w:rPr>
        <w:t xml:space="preserve">Enhanced Positional Embedding</w:t>
      </w:r>
      <w:r w:rsidDel="00000000" w:rsidR="00000000" w:rsidRPr="00000000">
        <w:rPr>
          <w:rtl w:val="0"/>
        </w:rPr>
        <w:t xml:space="preserve">s: Developing more sophisticated positional embeddings that better capture the spatial structure of images could improve the model's ability to generalize.</w:t>
      </w:r>
    </w:p>
    <w:p w:rsidR="00000000" w:rsidDel="00000000" w:rsidP="00000000" w:rsidRDefault="00000000" w:rsidRPr="00000000" w14:paraId="0000001E">
      <w:pPr>
        <w:rPr/>
      </w:pPr>
      <w:r w:rsidDel="00000000" w:rsidR="00000000" w:rsidRPr="00000000">
        <w:rPr>
          <w:b w:val="1"/>
          <w:rtl w:val="0"/>
        </w:rPr>
        <w:t xml:space="preserve">Self-Supervised Learning: </w:t>
      </w:r>
      <w:r w:rsidDel="00000000" w:rsidR="00000000" w:rsidRPr="00000000">
        <w:rPr>
          <w:rtl w:val="0"/>
        </w:rPr>
        <w:t xml:space="preserve">Further exploration of self-supervised learning techniques for pre-training could reduce the dependency on large labeled datasets, making the approach more accessible.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Follow-Up Work: </w:t>
      </w:r>
      <w:r w:rsidDel="00000000" w:rsidR="00000000" w:rsidRPr="00000000">
        <w:rPr>
          <w:rtl w:val="0"/>
        </w:rPr>
        <w:t xml:space="preserve">We can appl</w:t>
      </w:r>
      <w:r w:rsidDel="00000000" w:rsidR="00000000" w:rsidRPr="00000000">
        <w:rPr>
          <w:rtl w:val="0"/>
        </w:rPr>
        <w:t xml:space="preserve">y the ViT model to other computer vision tasks such as object detection and segmentation. We can also investigate the integration of Transformers with existing vision-specific architectures to enhance their performance and efficiency. Exploring alternative pre-training strategies, including contrastive learning and masked image modeling, the data efficiency and robustness can be improved.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