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Theme="minorEastAsia" w:hAnsiTheme="minorEastAsia" w:eastAsiaTheme="minorEastAsia" w:cstheme="minorEastAsia"/>
          <w:b/>
          <w:bCs/>
          <w:sz w:val="36"/>
          <w:szCs w:val="36"/>
        </w:rPr>
      </w:pPr>
      <w:r>
        <w:rPr>
          <w:rFonts w:hint="eastAsia" w:asciiTheme="minorEastAsia" w:hAnsiTheme="minorEastAsia" w:eastAsiaTheme="minorEastAsia" w:cstheme="minorEastAsia"/>
          <w:b/>
          <w:bCs/>
          <w:sz w:val="36"/>
          <w:szCs w:val="36"/>
        </w:rPr>
        <w:t>文本数据分析与知识图谱课程作业心得总结</w:t>
      </w:r>
    </w:p>
    <w:p>
      <w:pPr>
        <w:jc w:val="center"/>
        <w:rPr>
          <w:rFonts w:hint="default" w:asciiTheme="minorEastAsia" w:hAnsiTheme="minorEastAsia" w:eastAsiaTheme="minorEastAsia" w:cstheme="minorEastAsia"/>
          <w:b/>
          <w:bCs/>
          <w:sz w:val="32"/>
          <w:szCs w:val="32"/>
          <w:lang w:val="en-US" w:eastAsia="zh-CN"/>
        </w:rPr>
      </w:pPr>
      <w:r>
        <w:rPr>
          <w:rFonts w:hint="eastAsia" w:asciiTheme="minorEastAsia" w:hAnsiTheme="minorEastAsia" w:cstheme="minorEastAsia"/>
          <w:b/>
          <w:bCs/>
          <w:sz w:val="32"/>
          <w:szCs w:val="32"/>
          <w:lang w:val="en-US" w:eastAsia="zh-CN"/>
        </w:rPr>
        <w:t>信管2402 章琪睿</w:t>
      </w:r>
    </w:p>
    <w:p>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在完成《我的阿勒泰》新闻文本数据分析这一课程作业的过程中，我不仅将课堂上学到的文本分析理论、数据处理技术与实际应用场景深度结合，更在实践中对数据分析的逻辑思维、问题解决方法有了更为深刻的认知。从数据采集到结果呈现的全流程实践，让我收获颇丰，现将个人的认识、体会与心得总结如下：</w:t>
      </w:r>
    </w:p>
    <w:p>
      <w:pPr>
        <w:spacing w:line="360" w:lineRule="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一、对课程作业的核心认识</w:t>
      </w:r>
    </w:p>
    <w:p>
      <w:pPr>
        <w:spacing w:line="360" w:lineRule="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（一）作业的实践价值与核心目标</w:t>
      </w:r>
    </w:p>
    <w:p>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次作业以现象级影视作品《我的阿勒泰》相关新闻文本为分析对象，核心目标是通过量化分析与质性研究相结合的方式，挖掘剧集在文旅经济、文化传播、影视行业及社会民生等领域的多维影响。这一选题不仅贴合当下 “影视 + 文旅” 的产业融合趋势，更具备极强的实践意义 —— 通过对权威媒体新闻文本的数据分析，能够为影视 IP 与区域发展的深度融合提供数据支撑与决策参考。</w:t>
      </w:r>
    </w:p>
    <w:p>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从课程要求来看，本次作业并非简单的技术应用，而是对文本数据分析全流程的综合考察：从数据来源的筛选、采集工具的运用，到数据清洗的优化、分析方法的选择，再到结果的可视化呈现与逻辑解读，每个环节都需要兼顾技术规范性与分析合理性。这让我深刻认识到，文本数据分析并非孤立的技术操作，而是一套 “现象 — 数据 — 结论” 的完整逻辑体系，需要将技术手段与研究目标紧密结合，才能实现数据的真正价值。</w:t>
      </w:r>
    </w:p>
    <w:p>
      <w:pPr>
        <w:spacing w:line="360" w:lineRule="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（二）作业涉及的核心技术与方法体系</w:t>
      </w:r>
    </w:p>
    <w:p>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在完成作业的过程中，我系统运用了课程所学的多种核心技术与方法，形成了完整的分析闭环。数据采集阶段，综合运用八爪鱼采集器、后羿浏览器的可视化爬取功能与 Python 的 requests、BeautifulSoup 库进行定向爬取，实现了对人民网、新华网、光明日报等权威平台新闻数据的全面获取；数据清洗阶段，通过 Python 的 pandas 库处理缺失值、剔除重复数据、清理文本冗余信息，确保了分析数据的准确性与有效性；分析阶段，融合了词频统计、情感分析、时间序列分析等多种方法，借助 SnowNLP 进行情感极性判断，利用 Matplotlib、Seaborn、ECharts 实现数据可视化；解读阶段，则结合产业背景与社会语境，对分析结果进行深度阐释，形成具有实践意义的结论。</w:t>
      </w:r>
    </w:p>
    <w:p>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这些技术与方法的综合运用，让我认识到文本数据分析是一门交叉学科，需要兼具计算机技术、统计学、语言学与行业知识。单一的技术操作无法形成有价值的分析结果，只有将多种方法有机融合，才能从海量文本数据中挖掘出隐藏的规律与趋势。</w:t>
      </w:r>
    </w:p>
    <w:p>
      <w:pPr>
        <w:spacing w:line="360" w:lineRule="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二、作业完成过程中的关键体会</w:t>
      </w:r>
    </w:p>
    <w:p>
      <w:pPr>
        <w:spacing w:line="360" w:lineRule="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（一）数据采集：精准性与合规性的双重考量</w:t>
      </w:r>
    </w:p>
    <w:p>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数据采集是数据分析的基础，其质量直接决定了后续分析结果的可靠性。在本次作业中，我深刻体会到数据采集需要兼顾精准性与合规性。精准性方面，为了确保采集的新闻文本与《我的阿勒泰》强相关，我在爬取前明确了关键词筛选规则，不仅包含 “我的阿勒泰” 核心关键词，还拓展了 “阿勒泰文旅”“冰雪旅游” 等关联词汇，同时排除了 “杭州阿勒泰”“深圳阿勒泰” 等无关话题数据。但在初始爬取过程中，仍出现了部分与剧集无关的旅游推广文本，后续通过优化关键词组合、增加文本长度筛选条件，有效提升了数据精准度。</w:t>
      </w:r>
    </w:p>
    <w:p>
      <w:pPr>
        <w:spacing w:line="360" w:lineRule="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（二）数据清洗：耐心与细致是核心保障</w:t>
      </w:r>
    </w:p>
    <w:p>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数据清洗是本次作业中耗时最长、难度最大的环节之一，也让我深刻体会到 “细节决定成败”。初始采集的新闻数据存在诸多问题：部分新闻链接失效导致爬取失败，出现 “爬取失败：超时” 等无效文本；不同平台的时间格式不统一，有的采用 “YYYY-MM-DD” 格式，有的则为 “YYYY 年 MM 月 DD 日”，还有的缺失时间信息；文本中包含大量冗余空格、特殊符号与乱码，甚至存在重复爬取的情况。</w:t>
      </w:r>
    </w:p>
    <w:p>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面对这些问题，我通过 Python 编写了系统化的清洗脚本：首先以新闻链接为唯一标识剔除重复数据，确保每条新闻的唯一性；然后删除核心字段为空或爬取失败的无效条目，保证数据完整性；接着运用正则表达式清理文本中的冗余信息与特殊符号，仅保留中文与常用标点；最后将时间格式标准化为 “YYYY-MM-DD”，为后续的时间序列分析奠定基础。在清洗过程中，我多次对数据进行抽样检查，发现并修正了脚本中的逻辑漏洞，最终将原始数据从数百条筛选为有效新闻文本 2896 条。这一过程让我明白，数据清洗没有捷径，唯有保持耐心与细致，才能剔除 “数据噪音”，获得高质量的分析样本。</w:t>
      </w:r>
    </w:p>
    <w:p>
      <w:pPr>
        <w:spacing w:line="360" w:lineRule="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（三）数据分析：技术与逻辑的深度融合</w:t>
      </w:r>
    </w:p>
    <w:p>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数据分析阶段是本次作业的核心，也是最能体现专业能力的环节。在这一过程中，我深刻体会到技术只是工具，逻辑思维才是数据分析的灵魂。例如，在进行词频分析时，我不仅通过词云图与柱状图呈现高频关键词，更结合分析目标对结果进行解读 ——“阿勒泰”“我的阿勒泰”“冰雪”“旅游” 等高频词，印证了剧集与区域文旅的强关联性；“上海”“全国”“哈萨克斯坦” 等词汇，则反映出传播范围从区域走向全国乃至国际的特点。</w:t>
      </w:r>
    </w:p>
    <w:p>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在情感分析中，我运用 SnowNLP 对不同维度的新闻文本进行情感极性判断，发现文旅经济类、社会民生类新闻的积极情感占比均超过 90%，这一结果与剧集带动阿勒泰旅游增长、基础设施升级的实际情况高度契合。但我并未止步于数据呈现，而是进一步分析积极情感背后的原因：剧集对阿勒泰自然风光与人文风情的细腻呈现激发了大众的旅游热情，而当地的基础设施升级与服务优化则提升了游客的实际体验，两者共同促成了积极舆论的形成。</w:t>
      </w:r>
    </w:p>
    <w:p>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此外，在时间序列分析中，我通过绘制新闻发布时间趋势图，发现 2024 年 5 月剧集开播后，相关新闻数量显著增长，8 月达到峰值，2025 年仍有持续报道，这一趋势与剧集的传播周期、文旅热度的延续性高度一致。这些分析让我认识到，有效的数据分析不仅需要熟练运用技术工具，更需要具备清晰的逻辑思维，能够将数据结果与研究目标、产业背景相结合，挖掘数据背后的深层意义。</w:t>
      </w:r>
    </w:p>
    <w:p>
      <w:pPr>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（四）结果呈现：可视化与可读性的艺术</w:t>
      </w:r>
    </w:p>
    <w:p>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数据分析的最终目的是为了传递信息、辅助决策，因此结果呈现的可视化与可读性至关重要。在本次作业中，我根据不同的分析内容选择了合适的可视化方式：词频分析采用词云图与柱状图，直观呈现关键词的分布与频次；情感分析运用饼图与核密度图，清晰展示不同情感类别的占比与分布特征；时间序列分析则通过折线图，动态呈现新闻发布数量的变化趋势。</w:t>
      </w:r>
    </w:p>
    <w:p>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在可视化设计过程中，我注重简洁明了、重点突出，避免过多的装饰元素影响信息传递，同时统一了图表的配色与字体，确保整体风格的一致性。此外，我还在分析报告中对每个图表进行了详细解读，用通俗易懂的语言阐述数据所反映的规律与结论，让非专业读者也能理解分析结果。这让我体会到，可视化不仅是技术手段，更是一种沟通工具，只有实现可视化与可读性的平衡，才能让数据分析结果真正发挥价值。</w:t>
      </w:r>
    </w:p>
    <w:p>
      <w:pPr>
        <w:spacing w:line="360" w:lineRule="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三、个人能力的提升与成长</w:t>
      </w:r>
    </w:p>
    <w:p>
      <w:pPr>
        <w:spacing w:line="360" w:lineRule="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（一）技术能力的系统化提升</w:t>
      </w:r>
    </w:p>
    <w:p>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通过本次作业，我对课程所学的文本数据分析技术有了更为熟练的掌握。在 Python 编程方面，我不仅巩固了 pandas、numpy 等数据处理库的使用方法，还提升了正则表达式、自定义函数的编写能力，能够根据实际需求设计高效的数据处理脚本；在可视化工具方面，我熟练运用了 Matplotlib、Seaborn 进行静态图表绘制，掌握了 ECharts 的基本配置方法，能够根据分析目标选择合适的可视化形式；在数据采集方面，我学会了结合可视化爬取工具与编程爬取的优势，提高了数据采集的效率与精准度。这些技术能力的提升，为我今后从事数据分析相关工作奠定了坚实的基础。</w:t>
      </w:r>
    </w:p>
    <w:p>
      <w:pPr>
        <w:spacing w:line="360" w:lineRule="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（二）逻辑思维与问题解决能力的强化</w:t>
      </w:r>
    </w:p>
    <w:p>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次作业的全流程实践，极大地强化了我的逻辑思维与问题解决能力。在分析初期，我需要构建清晰的分析框架，明确每个环节的目标与任务；在实践过程中，面对数据采集失败、清洗不彻底、分析结果异常等问题，我学会了冷静分析问题根源，通过查阅资料、调整方法、优化脚本等方式逐一解决。例如，在进行情感分析时，初始结果中中性情感占比过高，我通过检查文本发现部分新闻为客观报道，不含明显情感倾向，于是调整了情感极性的判断阈值，并结合人工标注进行修正，最终获得了更为准确的分析结果。这种 “发现问题 — 分析问题 — 解决问题” 的过程，让我养成了严谨的逻辑思维习惯，提升了应对复杂问题的能力。</w:t>
      </w:r>
    </w:p>
    <w:p>
      <w:pPr>
        <w:spacing w:line="360" w:lineRule="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四、反思与展望</w:t>
      </w:r>
    </w:p>
    <w:p>
      <w:pPr>
        <w:spacing w:line="360" w:lineRule="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（一）作业完成过程中的不足</w:t>
      </w:r>
    </w:p>
    <w:p>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尽管本次作业取得了一定的成果，但反思整个过程，仍存在一些不足之处。一是数据采集的范围不够全面，仅覆盖了人民网、新华网、光明日报等主流权威媒体，未纳入抖音、微博等社交媒体平台的新闻类内容，可能导致分析结果未能完全反映舆论全貌；二是情感分析的精度有待提升，受限于文本分析工具的局限性，对部分包含复杂情感的文本判断不够准确，未能充分挖掘文本背后的隐性情感；三是分析深度仍有提升空间，对影视 IP 与文旅产业融合的长效机制探讨不足，未能结合更多区域案例进行对比分析。</w:t>
      </w:r>
    </w:p>
    <w:p>
      <w:pPr>
        <w:spacing w:line="360" w:lineRule="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（二）未来的学习与实践计划</w:t>
      </w:r>
    </w:p>
    <w:p>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针对本次作业中暴露的不足，我制定了以下未来的学习与实践计划。在技术学习方面，将进一步深入学习自然语言处理（NLP）相关知识，掌握更为先进的情感分析算法与文本挖掘技术，提升分析结果的精度；在数据采集方面，将拓展数据来源渠道，学习多平台数据的整合方法，实现对舆论生态的全面覆盖；在分析能力方面，将加强跨学科知识的学习，</w:t>
      </w:r>
      <w:bookmarkStart w:id="0" w:name="_GoBack"/>
      <w:bookmarkEnd w:id="0"/>
      <w:r>
        <w:rPr>
          <w:rFonts w:hint="eastAsia" w:asciiTheme="minorEastAsia" w:hAnsiTheme="minorEastAsia" w:eastAsiaTheme="minorEastAsia" w:cstheme="minorEastAsia"/>
          <w:sz w:val="24"/>
          <w:szCs w:val="24"/>
        </w:rPr>
        <w:t>提升分析结果的深度与广度；在实践应用方面，将积极寻找更多实际案例进行分析，积累实战经验，不断提升自己的数据分析能力。</w:t>
      </w:r>
    </w:p>
    <w:p>
      <w:pPr>
        <w:spacing w:line="360" w:lineRule="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五、总结</w:t>
      </w:r>
    </w:p>
    <w:p>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我的阿勒泰》新闻文本数据分析作业，是一次将理论知识转化为实践能力的宝贵经历。通过本次作业，我不仅系统提升了文本数据分析的技术能力，更强化了逻辑思维、问题解决能力与跨学科思维。在实践中，我深刻认识到数据分析是一门兼具技术与艺术的学科，需要精准的技术操作、严谨的逻辑思维、耐心的细节处理与深刻的行业洞察。</w:t>
      </w:r>
    </w:p>
    <w:p>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尽管作业中存在一些不足，但这些遗憾也为我未来的学习指明了方向。在今后的学习与实践中，我将继续深耕文本数据分析与知识图谱领域，不断弥补自身短板，提升专业素养，努力将数据分析能力转化为解决实际问题的核心竞争力，为相关行业的发展贡献自己的力量。同时，本次作业也让我更加热爱数据分析这一领域，期待在未来能够探索更多数据背后的奥秘，用数据驱动决策、用分析创造价值。</w:t>
      </w:r>
    </w:p>
    <w:p>
      <w:pPr>
        <w:spacing w:line="360" w:lineRule="auto"/>
        <w:rPr>
          <w:rFonts w:hint="eastAsia" w:asciiTheme="minorEastAsia" w:hAnsiTheme="minorEastAsia" w:eastAsiaTheme="minorEastAsia" w:cstheme="minorEastAsia"/>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ontserra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Segoe UI Emoji">
    <w:panose1 w:val="020B0502040204020203"/>
    <w:charset w:val="00"/>
    <w:family w:val="auto"/>
    <w:pitch w:val="default"/>
    <w:sig w:usb0="00000001" w:usb1="02000000" w:usb2="08000000" w:usb3="00000000" w:csb0="00000001" w:csb1="00000000"/>
  </w:font>
  <w:font w:name="Calibri Light">
    <w:panose1 w:val="020F0302020204030204"/>
    <w:charset w:val="00"/>
    <w:family w:val="auto"/>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5645FCE"/>
    <w:rsid w:val="15645F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kern w:val="0"/>
      <w:sz w:val="27"/>
      <w:szCs w:val="27"/>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74</TotalTime>
  <ScaleCrop>false</ScaleCrop>
  <LinksUpToDate>false</LinksUpToDate>
  <CharactersWithSpaces>0</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2026-01-04T05:08:00Z</dcterms:created>
  <dc:creator>HUAWEI</dc:creator>
  <cp:lastModifiedBy>HUAWEI</cp:lastModifiedBy>
  <dcterms:modified xsi:type="dcterms:W3CDTF">2026-01-04T06:22:35Z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ies>
</file>