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r>
        <w:drawing>
          <wp:inline>
            <wp:extent cx="3733800" cy="234535"/>
            <wp:effectExtent b="0" l="0" r="0" t="0"/>
            <wp:docPr descr="Добавление пользователя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пользователя.</w:t>
      </w:r>
    </w:p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r>
        <w:drawing>
          <wp:inline>
            <wp:extent cx="3733800" cy="765260"/>
            <wp:effectExtent b="0" l="0" r="0" t="0"/>
            <wp:docPr descr="Добавление пароля для пользователя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r>
        <w:drawing>
          <wp:inline>
            <wp:extent cx="3686475" cy="1828800"/>
            <wp:effectExtent b="0" l="0" r="0" t="0"/>
            <wp:docPr descr="Вход через аккаунт пользователя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пользователя.</w:t>
      </w:r>
    </w:p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r>
        <w:drawing>
          <wp:inline>
            <wp:extent cx="2223435" cy="1087654"/>
            <wp:effectExtent b="0" l="0" r="0" t="0"/>
            <wp:docPr descr="Текущая директория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директория.</w:t>
      </w:r>
    </w:p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5).</w:t>
      </w:r>
    </w:p>
    <w:p>
      <w:pPr>
        <w:pStyle w:val="CaptionedFigure"/>
      </w:pPr>
      <w:r>
        <w:drawing>
          <wp:inline>
            <wp:extent cx="2492943" cy="365760"/>
            <wp:effectExtent b="0" l="0" r="0" t="0"/>
            <wp:docPr descr="Информация об имени пользователе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пользователе.</w:t>
      </w:r>
    </w:p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6).</w:t>
      </w:r>
    </w:p>
    <w:p>
      <w:pPr>
        <w:pStyle w:val="CaptionedFigure"/>
      </w:pPr>
      <w:r>
        <w:drawing>
          <wp:inline>
            <wp:extent cx="3733800" cy="573239"/>
            <wp:effectExtent b="0" l="0" r="0" t="0"/>
            <wp:docPr descr="Информация о пользователе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пользователе.</w:t>
      </w:r>
    </w:p>
    <w:p>
      <w:pPr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</w:t>
      </w:r>
    </w:p>
    <w:p>
      <w:pPr>
        <w:numPr>
          <w:ilvl w:val="0"/>
          <w:numId w:val="1008"/>
        </w:numPr>
      </w:pPr>
      <w:r>
        <w:t xml:space="preserve">Получаю информацию о пользователе с помощью команды</w:t>
      </w:r>
      <w:r>
        <w:t xml:space="preserve"> </w:t>
      </w:r>
      <w:r>
        <w:rPr>
          <w:b/>
          <w:bCs/>
        </w:rPr>
        <w:t xml:space="preserve">cat ” ” | grep guest</w:t>
      </w:r>
      <w:r>
        <w:t xml:space="preserve">. В выводе получаю коды пользователя и группы, адрес домашней директории (рис. 7).</w:t>
      </w:r>
    </w:p>
    <w:p>
      <w:pPr>
        <w:pStyle w:val="CaptionedFigure"/>
      </w:pPr>
      <w:r>
        <w:drawing>
          <wp:inline>
            <wp:extent cx="3733800" cy="310469"/>
            <wp:effectExtent b="0" l="0" r="0" t="0"/>
            <wp:docPr descr="Просмотр файла passwd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файла passwd.</w:t>
      </w:r>
    </w:p>
    <w:p>
      <w:pPr>
        <w:pStyle w:val="Compact"/>
        <w:numPr>
          <w:ilvl w:val="0"/>
          <w:numId w:val="1009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 (рис. 8) (рис. 9).</w:t>
      </w:r>
    </w:p>
    <w:p>
      <w:pPr>
        <w:pStyle w:val="CaptionedFigure"/>
      </w:pPr>
      <w:r>
        <w:drawing>
          <wp:inline>
            <wp:extent cx="3733800" cy="176035"/>
            <wp:effectExtent b="0" l="0" r="0" t="0"/>
            <wp:docPr descr="Просмотр содержимого директории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содержимого директории.</w:t>
      </w:r>
    </w:p>
    <w:p>
      <w:pPr>
        <w:pStyle w:val="CaptionedFigure"/>
      </w:pPr>
      <w:r>
        <w:drawing>
          <wp:inline>
            <wp:extent cx="3733800" cy="519137"/>
            <wp:effectExtent b="0" l="0" r="0" t="0"/>
            <wp:docPr descr="Просмотр содержимого директории ч.2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 ч.2.</w:t>
      </w:r>
    </w:p>
    <w:p>
      <w:pPr>
        <w:pStyle w:val="Compact"/>
        <w:numPr>
          <w:ilvl w:val="0"/>
          <w:numId w:val="1010"/>
        </w:numPr>
      </w:pPr>
      <w:r>
        <w:t xml:space="preserve">Пытался проверить расширенные атрибуты директорий. Нет, их увидеть не удалось. Увидеть расширенные атрибуты других пользователей, тоже не удалось, для них даже вывода списка директорий не было (рис. 10).</w:t>
      </w:r>
    </w:p>
    <w:p>
      <w:pPr>
        <w:pStyle w:val="CaptionedFigure"/>
      </w:pPr>
      <w:r>
        <w:drawing>
          <wp:inline>
            <wp:extent cx="3733800" cy="328915"/>
            <wp:effectExtent b="0" l="0" r="0" t="0"/>
            <wp:docPr descr="Проверка расширенных атрибут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p>
      <w:pPr>
        <w:pStyle w:val="Compact"/>
        <w:numPr>
          <w:ilvl w:val="0"/>
          <w:numId w:val="1011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r>
        <w:drawing>
          <wp:inline>
            <wp:extent cx="3733800" cy="619582"/>
            <wp:effectExtent b="0" l="0" r="0" t="0"/>
            <wp:docPr descr="Создание поддиректори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p>
      <w:pPr>
        <w:pStyle w:val="Compact"/>
        <w:numPr>
          <w:ilvl w:val="0"/>
          <w:numId w:val="1012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r>
        <w:drawing>
          <wp:inline>
            <wp:extent cx="3733800" cy="541020"/>
            <wp:effectExtent b="0" l="0" r="0" t="0"/>
            <wp:docPr descr="Снятие атрибутов с директори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p>
      <w:pPr>
        <w:pStyle w:val="Compact"/>
        <w:numPr>
          <w:ilvl w:val="0"/>
          <w:numId w:val="1013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548467"/>
            <wp:effectExtent b="0" l="0" r="0" t="0"/>
            <wp:docPr descr="Попытка создания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r>
        <w:drawing>
          <wp:inline>
            <wp:extent cx="3733800" cy="529275"/>
            <wp:effectExtent b="0" l="0" r="0" t="0"/>
            <wp:docPr descr="Проверка содержимого директории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64"/>
    <w:bookmarkStart w:id="71" w:name="заполнение-таблиц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3733800" cy="2972950"/>
            <wp:effectExtent b="0" l="0" r="0" t="0"/>
            <wp:docPr descr="Изменение прав директории и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CaptionedFigure"/>
      </w:pPr>
      <w:r>
        <w:drawing>
          <wp:inline>
            <wp:extent cx="3733800" cy="2144081"/>
            <wp:effectExtent b="0" l="0" r="0" t="0"/>
            <wp:docPr descr="Проверка возможности создать поддиректорию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Основы информационной безопасности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4" Target="https://esystem.rudn.ru/pluginfile.php/2580592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580592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Машков Илья Евгеньевич</dc:creator>
  <dc:language>ru-RU</dc:language>
  <cp:keywords/>
  <dcterms:created xsi:type="dcterms:W3CDTF">2025-03-08T18:01:51Z</dcterms:created>
  <dcterms:modified xsi:type="dcterms:W3CDTF">2025-03-08T18:01:51Z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