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пользователя guest2, добавление его в группу пользователей guest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 3.1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 3.2 на основе таблицы 3.1.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пользователем-guest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пользователем guest2</w:t>
      </w:r>
    </w:p>
    <w:p>
      <w:pPr>
        <w:pStyle w:val="Compact"/>
        <w:numPr>
          <w:ilvl w:val="0"/>
          <w:numId w:val="1002"/>
        </w:numPr>
      </w:pPr>
      <w:r>
        <w:t xml:space="preserve">Для начала создаю пользователя с ником</w:t>
      </w:r>
      <w:r>
        <w:t xml:space="preserve"> </w:t>
      </w:r>
      <w:r>
        <w:t xml:space="preserve">“</w:t>
      </w:r>
      <w:r>
        <w:t xml:space="preserve">guest2</w:t>
      </w:r>
      <w:r>
        <w:t xml:space="preserve">”</w:t>
      </w:r>
      <w:r>
        <w:t xml:space="preserve"> </w:t>
      </w:r>
      <w:r>
        <w:t xml:space="preserve">и задаю ему пароль (рис. 1).</w:t>
      </w:r>
    </w:p>
    <w:p>
      <w:pPr>
        <w:pStyle w:val="CaptionedFigure"/>
      </w:pPr>
      <w:r>
        <w:drawing>
          <wp:inline>
            <wp:extent cx="3733800" cy="1139579"/>
            <wp:effectExtent b="0" l="0" r="0" t="0"/>
            <wp:docPr descr="Добавление пользователя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9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пользователя.</w:t>
      </w:r>
    </w:p>
    <w:p>
      <w:pPr>
        <w:pStyle w:val="Compact"/>
        <w:numPr>
          <w:ilvl w:val="0"/>
          <w:numId w:val="1003"/>
        </w:numPr>
      </w:pPr>
      <w:r>
        <w:t xml:space="preserve">Затем добавляю его в группу к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261685"/>
            <wp:effectExtent b="0" l="0" r="0" t="0"/>
            <wp:docPr descr="Добавление пользователя в группу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пользователя в группу.</w:t>
      </w:r>
    </w:p>
    <w:p>
      <w:pPr>
        <w:pStyle w:val="Compact"/>
        <w:numPr>
          <w:ilvl w:val="0"/>
          <w:numId w:val="1004"/>
        </w:numPr>
      </w:pPr>
      <w:r>
        <w:t xml:space="preserve">Теперь прямо в новом окне регаюсь под новым пользователем (рис. 3).</w:t>
      </w:r>
    </w:p>
    <w:p>
      <w:pPr>
        <w:pStyle w:val="CaptionedFigure"/>
      </w:pPr>
      <w:r>
        <w:drawing>
          <wp:inline>
            <wp:extent cx="3733800" cy="1068267"/>
            <wp:effectExtent b="0" l="0" r="0" t="0"/>
            <wp:docPr descr="Вход под новым пользователем.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8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под новым пользователем.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pwd</w:t>
      </w:r>
      <w:r>
        <w:rPr>
          <w:b/>
          <w:bCs/>
        </w:rPr>
        <w:t xml:space="preserve">”</w:t>
      </w:r>
      <w:r>
        <w:t xml:space="preserve"> </w:t>
      </w:r>
      <w:r>
        <w:t xml:space="preserve">проверяю где находятся оба пользователя, т.к. заходил я в систему под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, то и домашняя папка этого пользователя будет указана у обоих (рис. 4).</w:t>
      </w:r>
    </w:p>
    <w:p>
      <w:pPr>
        <w:pStyle w:val="CaptionedFigure"/>
      </w:pPr>
      <w:r>
        <w:drawing>
          <wp:inline>
            <wp:extent cx="3733800" cy="718379"/>
            <wp:effectExtent b="0" l="0" r="0" t="0"/>
            <wp:docPr descr="Проверка вывода pwd у обоих пользователей.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вывода pwd у обоих пользователей.</w:t>
      </w:r>
    </w:p>
    <w:p>
      <w:pPr>
        <w:pStyle w:val="Compact"/>
        <w:numPr>
          <w:ilvl w:val="0"/>
          <w:numId w:val="1006"/>
        </w:numPr>
      </w:pPr>
      <w:r>
        <w:t xml:space="preserve">Теперь списком команд проверяю id и группы каждого из пользователей. Сначала для первого (рис. 5), затем для второго (рис. 6).</w:t>
      </w:r>
    </w:p>
    <w:p>
      <w:pPr>
        <w:pStyle w:val="CaptionedFigure"/>
      </w:pPr>
      <w:r>
        <w:drawing>
          <wp:inline>
            <wp:extent cx="3733800" cy="1571307"/>
            <wp:effectExtent b="0" l="0" r="0" t="0"/>
            <wp:docPr descr="Проверка айди и групп guest.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айди и групп guest.</w:t>
      </w:r>
    </w:p>
    <w:p>
      <w:pPr>
        <w:pStyle w:val="CaptionedFigure"/>
      </w:pPr>
      <w:r>
        <w:drawing>
          <wp:inline>
            <wp:extent cx="3733800" cy="1382697"/>
            <wp:effectExtent b="0" l="0" r="0" t="0"/>
            <wp:docPr descr="Проверка айди и групп guest2.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айди и групп guest2.</w:t>
      </w:r>
    </w:p>
    <w:p>
      <w:pPr>
        <w:pStyle w:val="Compact"/>
        <w:numPr>
          <w:ilvl w:val="0"/>
          <w:numId w:val="1007"/>
        </w:numPr>
      </w:pPr>
      <w:r>
        <w:t xml:space="preserve">Теперь проверяю содержание директории</w:t>
      </w:r>
      <w:r>
        <w:t xml:space="preserve"> </w:t>
      </w:r>
      <w:r>
        <w:rPr>
          <w:b/>
          <w:bCs/>
        </w:rPr>
        <w:t xml:space="preserve">group</w:t>
      </w:r>
      <w:r>
        <w:t xml:space="preserve"> </w:t>
      </w:r>
      <w:r>
        <w:t xml:space="preserve">через первого гостя (рис. 7).</w:t>
      </w:r>
    </w:p>
    <w:p>
      <w:pPr>
        <w:pStyle w:val="CaptionedFigure"/>
      </w:pPr>
      <w:r>
        <w:drawing>
          <wp:inline>
            <wp:extent cx="3733800" cy="451604"/>
            <wp:effectExtent b="0" l="0" r="0" t="0"/>
            <wp:docPr descr="Проверка содержания group.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содержания group.</w:t>
      </w:r>
    </w:p>
    <w:p>
      <w:pPr>
        <w:pStyle w:val="Compact"/>
        <w:numPr>
          <w:ilvl w:val="0"/>
          <w:numId w:val="1008"/>
        </w:numPr>
      </w:pPr>
      <w:r>
        <w:t xml:space="preserve">Теперь регистрирую guest2 в группе первого гостя командой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newgrp</w:t>
      </w:r>
      <w:r>
        <w:rPr>
          <w:b/>
          <w:bCs/>
        </w:rPr>
        <w:t xml:space="preserve">”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484345" cy="385010"/>
            <wp:effectExtent b="0" l="0" r="0" t="0"/>
            <wp:docPr descr="Регистрация второго гостя в группе первого.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Регистрация второго гостя в группе первого.</w:t>
      </w:r>
    </w:p>
    <w:p>
      <w:pPr>
        <w:pStyle w:val="Compact"/>
        <w:numPr>
          <w:ilvl w:val="0"/>
          <w:numId w:val="1009"/>
        </w:numPr>
      </w:pPr>
      <w:r>
        <w:t xml:space="preserve">Выдаю группе, в которой находятся оба гостя права на запись, исполнение и чтение файлов (рис. 9).</w:t>
      </w:r>
    </w:p>
    <w:p>
      <w:pPr>
        <w:pStyle w:val="CaptionedFigure"/>
      </w:pPr>
      <w:r>
        <w:drawing>
          <wp:inline>
            <wp:extent cx="3733800" cy="233947"/>
            <wp:effectExtent b="0" l="0" r="0" t="0"/>
            <wp:docPr descr="Добавление прав группе.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прав группе.</w:t>
      </w:r>
    </w:p>
    <w:p>
      <w:pPr>
        <w:pStyle w:val="Compact"/>
        <w:numPr>
          <w:ilvl w:val="0"/>
          <w:numId w:val="1010"/>
        </w:numPr>
      </w:pPr>
      <w:r>
        <w:t xml:space="preserve">А затем отбираю все права у директории dir1 (рис. 10).</w:t>
      </w:r>
    </w:p>
    <w:p>
      <w:pPr>
        <w:pStyle w:val="CaptionedFigure"/>
      </w:pPr>
      <w:r>
        <w:drawing>
          <wp:inline>
            <wp:extent cx="3733800" cy="3049656"/>
            <wp:effectExtent b="0" l="0" r="0" t="0"/>
            <wp:docPr descr="Изъятие прав у директории.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9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Изъятие прав у директории.</w:t>
      </w:r>
    </w:p>
    <w:bookmarkEnd w:id="52"/>
    <w:bookmarkStart w:id="56" w:name="заполнение-таблицы-3.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таблицы 3.1</w:t>
      </w:r>
    </w:p>
    <w:p>
      <w:pPr>
        <w:pStyle w:val="FirstParagraph"/>
      </w:pPr>
      <w:r>
        <w:t xml:space="preserve">Далее проверяю как пользователь guest2 будет взаимодействовать с файлами в этой директории (рис. 12).</w:t>
      </w:r>
    </w:p>
    <w:p>
      <w:pPr>
        <w:pStyle w:val="CaptionedFigure"/>
      </w:pPr>
      <w:r>
        <w:drawing>
          <wp:inline>
            <wp:extent cx="3733800" cy="2069886"/>
            <wp:effectExtent b="0" l="0" r="0" t="0"/>
            <wp:docPr descr="Пример заполнения таблицы 3.1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Пример заполнения таблицы 3.1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56"/>
    <w:bookmarkStart w:id="57" w:name="заполнение-таблицы-3.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Заполнение таблицы 3.2</w:t>
      </w:r>
    </w:p>
    <w:p>
      <w:pPr>
        <w:pStyle w:val="FirstParagraph"/>
      </w:pPr>
      <w:r>
        <w:t xml:space="preserve">На основе таблицы 3.1 заполняю таблицу 3.2.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0">
        <w:r>
          <w:rPr>
            <w:rStyle w:val="Hyperlink"/>
          </w:rPr>
          <w:t xml:space="preserve">Основы информационной безопасности</w:t>
        </w:r>
      </w:hyperlink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60" Target="https://esystem.rudn.ru/pluginfile.php/2580594/mod_resource/content/4/003-lab_discret_2user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esystem.rudn.ru/pluginfile.php/2580594/mod_resource/content/4/003-lab_discret_2user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Машков Илья Евгеньевич</dc:creator>
  <dc:language>ru-RU</dc:language>
  <cp:keywords/>
  <dcterms:created xsi:type="dcterms:W3CDTF">2025-03-22T20:10:04Z</dcterms:created>
  <dcterms:modified xsi:type="dcterms:W3CDTF">2025-03-22T20:10:04Z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